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834"/>
        <w:rPr>
          <w:b/>
          <w:sz w:val="24"/>
          <w:rFonts w:ascii="Times New Roman" w:hAnsi="Times New Roman"/>
        </w:rPr>
      </w:pPr>
      <w:r>
        <w:rPr>
          <w:b/>
          <w:sz w:val="24"/>
          <w:rFonts w:ascii="Times New Roman" w:hAnsi="Times New Roman"/>
        </w:rPr>
        <w:t xml:space="preserve">Alimentni pul mablag‘lari shaklida to‘lash to‘g‘risidagi kelishuv</w:t>
      </w:r>
    </w:p>
    <w:p>
      <w:pPr>
        <w:pStyle w:val="Text"/>
        <w:ind w:firstLine="834"/>
        <w:rPr>
          <w:rFonts w:ascii="Times New Roman" w:hAnsi="Times New Roman"/>
        </w:rPr>
      </w:pPr>
    </w:p>
    <w:p>
      <w:pPr>
        <w:jc w:val="center"/>
        <w:ind w:firstLine="834"/>
        <w:rPr>
          <w:sz w:val="24"/>
          <w:rFonts w:ascii="Times New Roman" w:hAnsi="Times New Roman"/>
        </w:rPr>
      </w:pPr>
      <w:r>
        <w:rPr>
          <w:color w:val="000000"/>
          <w:sz w:val="24"/>
          <w:rFonts w:ascii="Times New Roman" w:hAnsi="Times New Roman"/>
        </w:rPr>
        <w:t xml:space="preserve">O‘zbekiston Respublikasi</w:t>
      </w:r>
      <w:r>
        <w:rPr>
          <w:color w:val="ff0000"/>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Kelishuv tuzilgan notarial okrug nomi </w:t>
        <w:fldChar w:fldCharType="end"/>
      </w:r>
    </w:p>
    <w:p>
      <w:pPr>
        <w:jc w:val="center"/>
        <w:ind w:firstLine="834"/>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Kelishuv tuzilgan vaqt, so‘z bilan yoziladi</w:t>
        <w:fldChar w:fldCharType="end"/>
      </w:r>
    </w:p>
    <w:p>
      <w:pPr>
        <w:jc w:val="center"/>
        <w:ind w:firstLine="834"/>
        <w:rPr>
          <w:sz w:val="24"/>
          <w:rFonts w:ascii="Times New Roman" w:hAnsi="Times New Roman"/>
        </w:rPr>
      </w:pPr>
    </w:p>
    <w:p>
      <w:pPr>
        <w:ind w:hanging="21"/>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Kelishuvni tasdiqlagan notarial idora joylashgan manzil</w:t>
        <w:fldChar w:fldCharType="end"/>
      </w:r>
      <w:r>
        <w:rPr>
          <w:sz w:val="24"/>
          <w:rFonts w:ascii="Times New Roman" w:hAnsi="Times New Roman"/>
        </w:rPr>
        <w:t xml:space="preserve">da joylashgan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Kelishuvni tasdiqlagan notarial idora nomi va raqami</w:t>
        <w:fldChar w:fldCharType="end"/>
      </w:r>
      <w:r>
        <w:rPr>
          <w:sz w:val="24"/>
          <w:rFonts w:ascii="Times New Roman" w:hAnsi="Times New Roman"/>
        </w:rPr>
        <w:t xml:space="preserve"> notarial idora</w:t>
      </w:r>
      <w:r>
        <w:rPr>
          <w:color w:val="ff0000"/>
          <w:sz w:val="24"/>
          <w:rFonts w:ascii="Times New Roman" w:hAnsi="Times New Roman"/>
        </w:rPr>
        <w:t xml:space="preserve"> </w:t>
      </w:r>
      <w:r>
        <w:rPr>
          <w:sz w:val="24"/>
          <w:rFonts w:ascii="Times New Roman" w:hAnsi="Times New Roman"/>
        </w:rPr>
        <w:t xml:space="preserve">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Kelishuvni tasdiqlagan notariusning F.I.Sh</w:t>
        <w:fldChar w:fldCharType="end"/>
      </w:r>
      <w:r>
        <w:rPr>
          <w:sz w:val="24"/>
          <w:rFonts w:ascii="Times New Roman" w:hAnsi="Times New Roman"/>
        </w:rPr>
        <w:t xml:space="preserve"> </w:t>
      </w:r>
    </w:p>
    <w:p>
      <w:pPr>
        <w:pStyle w:val="Text"/>
        <w:ind w:firstLine="834"/>
        <w:rPr>
          <w:rFonts w:ascii="Times New Roman" w:hAnsi="Times New Roman"/>
        </w:rPr>
      </w:pPr>
    </w:p>
    <w:p>
      <w:pPr>
        <w:pStyle w:val="Text"/>
        <w:ind w:firstLine="834"/>
        <w:spacing w:line="247" w:lineRule="auto"/>
        <w:rPr>
          <w:rFonts w:ascii="Times New Roman" w:hAnsi="Times New Roman"/>
        </w:rPr>
      </w:pPr>
      <w:r>
        <w:rPr>
          <w:rFonts w:ascii="Times New Roman" w:hAnsi="Times New Roman"/>
        </w:rPr>
        <w:t xml:space="preserve">Biz -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Aliment to‘lovchining manzili</w:t>
        <w:fldChar w:fldCharType="end"/>
      </w:r>
      <w:r>
        <w:rPr>
          <w:rFonts w:ascii="Times New Roman" w:hAnsi="Times New Roman"/>
        </w:rPr>
        <w:t xml:space="preserve">da yashovchi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Aliment to‘lovchining F.I.Sh</w:t>
        <w:fldChar w:fldCharType="end"/>
      </w:r>
      <w:r>
        <w:rPr>
          <w:rFonts w:ascii="Times New Roman" w:hAnsi="Times New Roman"/>
        </w:rPr>
        <w:t xml:space="preserve">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Aliment to‘lovchining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Aliment to‘lovchiga pasport bergan IIB nomi</w:t>
        <w:fldChar w:fldCharType="end"/>
      </w:r>
      <w:r>
        <w:rPr>
          <w:rFonts w:ascii="Times New Roman" w:hAnsi="Times New Roman"/>
        </w:rPr>
        <w:t xml:space="preserve"> tuman (shahar) IIB tomonidan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Aliment to‘lovchiga pasport berilgan sana</w:t>
        <w:fldChar w:fldCharType="end"/>
      </w:r>
      <w:r>
        <w:rPr>
          <w:rFonts w:ascii="Times New Roman" w:hAnsi="Times New Roman"/>
        </w:rPr>
        <w:t xml:space="preserve"> yilda berilgan) bundan buyon matnda ALIMENT TO‘LOVChI deb yuritiluvchi bir tomondan va</w:t>
      </w:r>
      <w:r>
        <w:rPr>
          <w:color w:val="ff0000"/>
          <w:rFonts w:ascii="Times New Roman" w:hAnsi="Times New Roman"/>
        </w:rPr>
        <w:t xml:space="preserve">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Aliment oluvchining manzili</w:t>
        <w:fldChar w:fldCharType="end"/>
      </w:r>
      <w:r>
        <w:rPr>
          <w:rFonts w:ascii="Times New Roman" w:hAnsi="Times New Roman"/>
        </w:rPr>
        <w:t xml:space="preserve">da yashovchi -</w:t>
      </w:r>
      <w:r>
        <w:rPr>
          <w:vanish w:val="false"/>
          <w:rFonts w:ascii="Times New Roman" w:hAnsi="Times New Roman"/>
        </w:rPr>
        <w:fldChar w:fldCharType="begin"/>
        <w:instrText xml:space="preserve">X {"Y":18}</w:instrText>
        <w:fldChar w:fldCharType="separate"/>
      </w:r>
      <w:r>
        <w:rPr>
          <w:vanish w:val="false"/>
          <w:rFonts w:ascii="Times New Roman" w:hAnsi="Times New Roman"/>
        </w:rPr>
        <w:t xml:space="preserve">Aliment oluvchining F.I.Sh</w:t>
        <w:fldChar w:fldCharType="end"/>
      </w:r>
      <w:r>
        <w:rPr>
          <w:rFonts w:ascii="Times New Roman" w:hAnsi="Times New Roman"/>
        </w:rPr>
        <w:t xml:space="preserve">ga  (pasport </w:t>
      </w:r>
      <w:r>
        <w:rPr>
          <w:vanish w:val="false"/>
          <w:rFonts w:ascii="Times New Roman" w:hAnsi="Times New Roman"/>
        </w:rPr>
        <w:fldChar w:fldCharType="begin"/>
        <w:instrText xml:space="preserve">X {"Y":19}</w:instrText>
        <w:fldChar w:fldCharType="separate"/>
      </w:r>
      <w:r>
        <w:rPr>
          <w:vanish w:val="false"/>
          <w:rFonts w:ascii="Times New Roman" w:hAnsi="Times New Roman"/>
        </w:rPr>
        <w:t xml:space="preserve">Aliment oluvchining pasport seriyasi va raqami</w:t>
        <w:fldChar w:fldCharType="end"/>
      </w:r>
      <w:r>
        <w:rPr>
          <w:rFonts w:ascii="Times New Roman" w:hAnsi="Times New Roman"/>
        </w:rPr>
        <w:t xml:space="preserve"> ,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Aliment oluvchiga pasport bergan IIB nomi</w:t>
        <w:fldChar w:fldCharType="end"/>
      </w:r>
      <w:r>
        <w:rPr>
          <w:rFonts w:ascii="Times New Roman" w:hAnsi="Times New Roman"/>
        </w:rPr>
        <w:t xml:space="preserve"> tuman (shahar) IIB tomonidan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Aliment oluvchiga pasport berilgan sana</w:t>
        <w:fldChar w:fldCharType="end"/>
      </w:r>
      <w:r>
        <w:rPr>
          <w:rFonts w:ascii="Times New Roman" w:hAnsi="Times New Roman"/>
        </w:rPr>
        <w:t xml:space="preserve"> yilda berilgan), bundan buyon matnda aliment oluvchi deb yuritiluvchi ikkinchi tomondan voyaga yetmagan bolalarimiz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Aliment to‘lanishi lozim bo‘lgan birinchi bolaning tug‘ulgan sana</w:t>
        <w:fldChar w:fldCharType="end"/>
      </w:r>
      <w:r>
        <w:rPr>
          <w:rFonts w:ascii="Times New Roman" w:hAnsi="Times New Roman"/>
        </w:rPr>
        <w:t xml:space="preserve"> yilda tug‘ilgan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Aliment to‘lanishi lozim bo‘lgan birinchi bolaning F.I.Sh</w:t>
        <w:fldChar w:fldCharType="end"/>
      </w:r>
      <w:r>
        <w:rPr>
          <w:rFonts w:ascii="Times New Roman" w:hAnsi="Times New Roman"/>
        </w:rPr>
        <w:t xml:space="preserve"> hamda </w:t>
      </w:r>
      <w:r>
        <w:rPr>
          <w:vanish w:val="false"/>
          <w:rFonts w:ascii="Times New Roman" w:hAnsi="Times New Roman"/>
        </w:rPr>
        <w:fldChar w:fldCharType="begin"/>
        <w:instrText xml:space="preserve">X {"Y":25}</w:instrText>
        <w:fldChar w:fldCharType="separate"/>
      </w:r>
      <w:r>
        <w:rPr>
          <w:vanish w:val="false"/>
          <w:rFonts w:ascii="Times New Roman" w:hAnsi="Times New Roman"/>
        </w:rPr>
        <w:t xml:space="preserve">Aliment to‘lanishi lozim bo‘lgan ikkinchi bolaning tug‘ulgan sana</w:t>
        <w:fldChar w:fldCharType="end"/>
      </w:r>
      <w:r>
        <w:rPr>
          <w:rFonts w:ascii="Times New Roman" w:hAnsi="Times New Roman"/>
        </w:rPr>
        <w:t xml:space="preserve"> yilda tug‘ilgan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Aliment to‘lanishi lozim bo‘lgan ikkinchi bolaning F.I.Sh</w:t>
        <w:fldChar w:fldCharType="end"/>
      </w:r>
      <w:r>
        <w:rPr>
          <w:rFonts w:ascii="Times New Roman" w:hAnsi="Times New Roman"/>
        </w:rPr>
        <w:t xml:space="preserve">ning ta’minoti uchun aliment to‘lash usullari va tartibini o‘zaro kelishgan holda ushbu kelishuvni quyidagilar haqida tuzdik:</w:t>
      </w:r>
    </w:p>
    <w:p>
      <w:pPr>
        <w:pStyle w:val="Text"/>
        <w:ind w:firstLine="834"/>
        <w:rPr>
          <w:rFonts w:ascii="Times New Roman" w:hAnsi="Times New Roman"/>
        </w:rPr>
      </w:pPr>
      <w:r>
        <w:rPr>
          <w:rFonts w:ascii="Times New Roman" w:hAnsi="Times New Roman"/>
        </w:rPr>
        <w:t xml:space="preserve">1. Biz - ALIMENT TO‘LOVChI va ALIMENT OLUVChI voyaga yetmagan bolalarimizga mazkur kelishuvga binoan to‘lanadigan aliment miqdori aliment sud tartibida undirilganda bolalar olishi mumkin bo‘lgan miqdordan kam bo‘lmasligini e’tiborga olib, bolalarimiz ta’minoti uchun ular voyaga yetgan kunigacha ALIMENT TO‘LOVChI tomonidan to‘lanadigan aliment miqdorini bir yo‘la pul mablag‘i shaklida to‘lanadigan qat’iy summada, ya’ni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Taraflarning kelishuviga asosan qat’iy summada undirilishi belgilangan alimentning summasi qancha?</w:t>
        <w:fldChar w:fldCharType="end"/>
      </w:r>
      <w:r>
        <w:rPr>
          <w:rFonts w:ascii="Times New Roman" w:hAnsi="Times New Roman"/>
        </w:rPr>
        <w:t xml:space="preserve"> so‘m qilib belgiladik.</w:t>
      </w:r>
    </w:p>
    <w:p>
      <w:pPr>
        <w:pStyle w:val="Text"/>
        <w:ind w:firstLine="834"/>
        <w:rPr>
          <w:rFonts w:ascii="Times New Roman" w:hAnsi="Times New Roman"/>
        </w:rPr>
      </w:pPr>
      <w:r>
        <w:rPr>
          <w:rFonts w:ascii="Times New Roman" w:hAnsi="Times New Roman"/>
        </w:rPr>
        <w:t xml:space="preserve">2. Ushbu pulni men - ALIMENT TO‘LOVChI mazkur kelishuvni imzolash paytida ALIMENT OLUVChIga topshirdim, men - ALIMENT OLUVChI shu pul mablag‘ini to‘liq miqdorda qabul qilib oldim.</w:t>
      </w:r>
    </w:p>
    <w:p>
      <w:pPr>
        <w:pStyle w:val="Text"/>
        <w:ind w:firstLine="834"/>
        <w:rPr>
          <w:rFonts w:ascii="Times New Roman" w:hAnsi="Times New Roman"/>
        </w:rPr>
      </w:pPr>
      <w:r>
        <w:rPr>
          <w:rFonts w:ascii="Times New Roman" w:hAnsi="Times New Roman"/>
        </w:rPr>
        <w:t xml:space="preserve">3. Mazkur kelishuv taraflarning o‘zaro roziligi bilan istalgan vaqtda o‘zgartirilishi yoki bekor qilinishi mumkin. Aliment to‘lash to‘g‘risidagi kelishuv qanday shaklda tuzilgan bo‘lsa uni o‘zgartirish yoki bekor qilish shunday shaklda amalga oshiriladi.</w:t>
      </w:r>
    </w:p>
    <w:p>
      <w:pPr>
        <w:pStyle w:val="Text"/>
        <w:ind w:firstLine="834"/>
        <w:rPr>
          <w:rFonts w:ascii="Times New Roman" w:hAnsi="Times New Roman"/>
        </w:rPr>
      </w:pPr>
      <w:r>
        <w:rPr>
          <w:rFonts w:ascii="Times New Roman" w:hAnsi="Times New Roman"/>
        </w:rPr>
        <w:t xml:space="preserve">4. Aliment to‘lash to‘g‘risidagi kelishuvning bajarilishini bir taraflama rad qilishga yoki uning shartlarini bir taraflama o‘zgartirishga yo‘l qo‘yilmaydi.</w:t>
      </w:r>
    </w:p>
    <w:p>
      <w:pPr>
        <w:pStyle w:val="Text"/>
        <w:ind w:firstLine="834"/>
        <w:rPr>
          <w:rFonts w:ascii="Times New Roman" w:hAnsi="Times New Roman"/>
        </w:rPr>
      </w:pPr>
      <w:r>
        <w:rPr>
          <w:rFonts w:ascii="Times New Roman" w:hAnsi="Times New Roman"/>
        </w:rPr>
        <w:t xml:space="preserve">5. Taraflarning moddiy yoki oilaviy ahvolida jiddiy o‘zgarishlar yuz berganda hamda aliment to‘lash to‘g‘risidagi kelishuvni o‘zgartirish yoki bekor qilish to‘g‘risida ular o‘zaro kelisha olmaganda, manfaatdor taraf kelishuvni o‘zgartirish yoki bekor qilish to‘g‘risida da’vo bilan sudga murojaat qilishga haqli.</w:t>
      </w:r>
    </w:p>
    <w:p>
      <w:pPr>
        <w:pStyle w:val="Text"/>
        <w:ind w:firstLine="834"/>
        <w:rPr>
          <w:rFonts w:ascii="Times New Roman" w:hAnsi="Times New Roman"/>
        </w:rPr>
      </w:pPr>
      <w:r>
        <w:rPr>
          <w:rFonts w:ascii="Times New Roman" w:hAnsi="Times New Roman"/>
        </w:rPr>
        <w:t xml:space="preserve">6. O‘zbekiston Respublikasi Oila kodeksining 99, 130-134, 143, 144 va 147-moddalarining mazmuni biz - taraflarga notarius tomonidan tushuntirildi va tushunarli.</w:t>
      </w:r>
    </w:p>
    <w:p>
      <w:pPr>
        <w:pStyle w:val="Text"/>
        <w:ind w:firstLine="834"/>
        <w:rPr>
          <w:rFonts w:ascii="Times New Roman" w:hAnsi="Times New Roman"/>
        </w:rPr>
      </w:pPr>
      <w:r>
        <w:rPr>
          <w:rFonts w:ascii="Times New Roman" w:hAnsi="Times New Roman"/>
        </w:rPr>
        <w:t xml:space="preserve">7. Mazkur kelishuvni rasmiylashtirish uchun sarflanadigan xarajatlarni ALIMENT TO‘LOVChI to‘ladi.</w:t>
      </w:r>
    </w:p>
    <w:p>
      <w:pPr>
        <w:pStyle w:val="Text"/>
        <w:ind w:firstLine="834"/>
        <w:rPr>
          <w:rFonts w:ascii="Times New Roman" w:hAnsi="Times New Roman"/>
        </w:rPr>
      </w:pPr>
      <w:r>
        <w:rPr>
          <w:rFonts w:ascii="Times New Roman" w:hAnsi="Times New Roman"/>
        </w:rPr>
        <w:t xml:space="preserve">8. Biz - taraflar kelishuv matnini to‘liq o‘qib chiqdik, uning mazmuni, mohiyati, huquqiy oqibatlari bizga notarius tomonidan tushuntirildi va tushunarli, uning mazmuni bizning asl xohish-istaklarimizga mos keladi.</w:t>
      </w:r>
    </w:p>
    <w:p>
      <w:pPr>
        <w:pStyle w:val="Text"/>
        <w:ind w:firstLine="834"/>
        <w:rPr>
          <w:rFonts w:ascii="Times New Roman" w:hAnsi="Times New Roman"/>
        </w:rPr>
      </w:pPr>
      <w:r>
        <w:rPr>
          <w:rFonts w:ascii="Times New Roman" w:hAnsi="Times New Roman"/>
        </w:rPr>
        <w:t xml:space="preserve">9. Mazkur kelishuv taraflar tomonidan to‘rt nusxada tuzilib, imzolandi, ulardan bir nusxasi </w:t>
      </w:r>
      <w:r>
        <w:rPr>
          <w:vanish w:val="false"/>
          <w:rFonts w:ascii="Times New Roman" w:hAnsi="Times New Roman"/>
        </w:rPr>
        <w:fldChar w:fldCharType="begin"/>
        <w:instrText xml:space="preserve">X {"Y":6}</w:instrText>
        <w:fldChar w:fldCharType="separate"/>
      </w:r>
      <w:r>
        <w:rPr>
          <w:vanish w:val="false"/>
          <w:rFonts w:ascii="Times New Roman" w:hAnsi="Times New Roman"/>
        </w:rPr>
        <w:t xml:space="preserve">Kelishuvni tasdiqlagan notarial idora nomi va raqami</w:t>
        <w:fldChar w:fldCharType="end"/>
      </w:r>
      <w:r>
        <w:rPr>
          <w:rFonts w:ascii="Times New Roman" w:hAnsi="Times New Roman"/>
        </w:rPr>
        <w:t xml:space="preserve"> notarial idora</w:t>
      </w:r>
      <w:r>
        <w:rPr>
          <w:color w:val="ff0000"/>
          <w:rFonts w:ascii="Times New Roman" w:hAnsi="Times New Roman"/>
        </w:rPr>
        <w:t xml:space="preserve"> </w:t>
      </w:r>
      <w:r>
        <w:rPr>
          <w:rFonts w:ascii="Times New Roman" w:hAnsi="Times New Roman"/>
        </w:rPr>
        <w:t>notariusi</w:t>
      </w:r>
      <w:r>
        <w:rPr>
          <w:color w:val="ff0000"/>
          <w:rFonts w:ascii="Times New Roman" w:hAnsi="Times New Roman"/>
        </w:rPr>
        <w:t xml:space="preserve"> </w:t>
      </w:r>
      <w:r>
        <w:rPr>
          <w:vanish w:val="false"/>
          <w:rFonts w:ascii="Times New Roman" w:hAnsi="Times New Roman"/>
        </w:rPr>
        <w:fldChar w:fldCharType="begin"/>
        <w:instrText xml:space="preserve">X {"Y":7}</w:instrText>
        <w:fldChar w:fldCharType="separate"/>
      </w:r>
      <w:r>
        <w:rPr>
          <w:vanish w:val="false"/>
          <w:rFonts w:ascii="Times New Roman" w:hAnsi="Times New Roman"/>
        </w:rPr>
        <w:t xml:space="preserve">Kelishuvni tasdiqlagan notariusning F.I.Sh</w:t>
        <w:fldChar w:fldCharType="end"/>
      </w:r>
      <w:r>
        <w:rPr>
          <w:rFonts w:ascii="Times New Roman" w:hAnsi="Times New Roman"/>
        </w:rPr>
        <w:t xml:space="preserve">da saqlanadi, qolgan nusxalari taraflarga davlat ro‘yxatidan o‘tkazish uchun berildi.</w:t>
      </w:r>
    </w:p>
    <w:p>
      <w:pPr>
        <w:pStyle w:val="Text"/>
        <w:ind w:firstLine="834"/>
        <w:rPr>
          <w:rFonts w:ascii="Times New Roman" w:hAnsi="Times New Roman"/>
        </w:rPr>
      </w:pPr>
    </w:p>
    <w:p>
      <w:pPr>
        <w:pStyle w:val="Text"/>
        <w:ind w:firstLine="834"/>
        <w:rPr>
          <w:rFonts w:ascii="Times New Roman" w:hAnsi="Times New Roman"/>
        </w:rPr>
      </w:pPr>
      <w:r>
        <w:rPr>
          <w:rFonts w:ascii="Times New Roman" w:hAnsi="Times New Roman"/>
        </w:rPr>
        <w:t xml:space="preserve">IMZOLAR: </w:t>
      </w:r>
    </w:p>
    <w:p>
      <w:pPr>
        <w:ind w:firstLine="834"/>
        <w:rPr>
          <w:sz w:val="24"/>
          <w:rFonts w:ascii="Times New Roman" w:hAnsi="Times New Roman"/>
        </w:rPr>
      </w:pPr>
      <w:r>
        <w:rPr>
          <w:sz w:val="24"/>
          <w:rFonts w:ascii="Times New Roman" w:hAnsi="Times New Roman"/>
        </w:rPr>
        <w:t xml:space="preserve">1.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Aliment to‘lovchining F.I.Sh</w:t>
        <w:fldChar w:fldCharType="end"/>
      </w:r>
      <w:r>
        <w:rPr>
          <w:sz w:val="24"/>
          <w:rFonts w:ascii="Times New Roman" w:hAnsi="Times New Roman"/>
        </w:rPr>
        <w:t xml:space="preserve">    ______________</w:t>
      </w:r>
    </w:p>
    <w:p>
      <w:pPr>
        <w:ind w:firstLine="834"/>
        <w:rPr>
          <w:sz w:val="24"/>
          <w:rFonts w:ascii="Times New Roman" w:hAnsi="Times New Roman"/>
        </w:rPr>
      </w:pPr>
      <w:r>
        <w:rPr>
          <w:sz w:val="24"/>
          <w:rFonts w:ascii="Times New Roman" w:hAnsi="Times New Roman"/>
        </w:rPr>
        <w:t xml:space="preserve">                                                                                         Imzo</w:t>
      </w:r>
    </w:p>
    <w:p>
      <w:pPr>
        <w:ind w:firstLine="834"/>
        <w:rPr>
          <w:sz w:val="24"/>
          <w:rFonts w:ascii="Times New Roman" w:hAnsi="Times New Roman"/>
        </w:rPr>
      </w:pPr>
      <w:r>
        <w:rPr>
          <w:sz w:val="24"/>
          <w:rFonts w:ascii="Times New Roman" w:hAnsi="Times New Roman"/>
        </w:rPr>
        <w:t xml:space="preserve">2.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Aliment oluvchining F.I.Sh</w:t>
        <w:fldChar w:fldCharType="end"/>
      </w:r>
      <w:r>
        <w:rPr>
          <w:sz w:val="24"/>
          <w:rFonts w:ascii="Times New Roman" w:hAnsi="Times New Roman"/>
        </w:rPr>
        <w:t xml:space="preserve">   ______________</w:t>
      </w:r>
    </w:p>
    <w:p>
      <w:pPr>
        <w:ind w:firstLine="834"/>
        <w:rPr>
          <w:sz w:val="24"/>
          <w:rFonts w:ascii="Times New Roman" w:hAnsi="Times New Roman"/>
        </w:rPr>
      </w:pPr>
      <w:r>
        <w:rPr>
          <w:sz w:val="24"/>
          <w:rFonts w:ascii="Times New Roman" w:hAnsi="Times New Roman"/>
        </w:rPr>
        <w:t xml:space="preserve">                                                                                         Imzo</w:t>
      </w:r>
    </w:p>
    <w:p>
      <w:pPr>
        <w:ind w:firstLine="834"/>
        <w:rPr>
          <w:sz w:val="24"/>
          <w:rFonts w:ascii="Times New Roman" w:hAnsi="Times New Roman"/>
        </w:rPr>
      </w:pPr>
      <w:r>
        <w:rPr>
          <w:sz w:val="24"/>
          <w:rFonts w:ascii="Times New Roman" w:hAnsi="Times New Roman"/>
        </w:rPr>
        <w:t xml:space="preserve">Notariusning tasdiqlov yozuvi.</w:t>
      </w:r>
    </w:p>
    <w:p>
      <w:pPr>
        <w:ind w:firstLine="834"/>
        <w:rPr>
          <w:sz w:val="24"/>
          <w:rFonts w:ascii="Times New Roman" w:hAnsi="Times New Roman"/>
        </w:rPr>
      </w:pPr>
    </w:p>
    <w:p>
      <w:pPr>
        <w:ind w:firstLine="834"/>
        <w:rPr>
          <w:sz w:val="24"/>
          <w:rFonts w:ascii="Times New Roman" w:hAnsi="Times New Roman"/>
        </w:rPr>
      </w:pPr>
    </w:p>
    <w:p>
      <w:pPr>
        <w:ind w:firstLine="834"/>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28A"/>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13B3"/>
    <w:rsid w:val="000476FA"/>
    <w:rsid w:val="00053154"/>
    <w:rsid w:val="000548F6"/>
    <w:rsid w:val="0005720C"/>
    <w:rsid w:val="00067BE9"/>
    <w:rsid w:val="00071C2D"/>
    <w:rsid w:val="00074258"/>
    <w:rsid w:val="00087548"/>
    <w:rsid w:val="00093FF9"/>
    <w:rsid w:val="000964BA"/>
    <w:rsid w:val="00096A9C"/>
    <w:rsid w:val="00096E25"/>
    <w:rsid w:val="000A627F"/>
    <w:rsid w:val="000B14AD"/>
    <w:rsid w:val="000B62FC"/>
    <w:rsid w:val="000C1EF1"/>
    <w:rsid w:val="000C224B"/>
    <w:rsid w:val="000C4A5A"/>
    <w:rsid w:val="000C79E7"/>
    <w:rsid w:val="000D6FFE"/>
    <w:rsid w:val="000D7E22"/>
    <w:rsid w:val="000E7DA7"/>
    <w:rsid w:val="000F0906"/>
    <w:rsid w:val="000F1E4F"/>
    <w:rsid w:val="000F50FA"/>
    <w:rsid w:val="0010283B"/>
    <w:rsid w:val="00102EA3"/>
    <w:rsid w:val="00103339"/>
    <w:rsid w:val="00113EF9"/>
    <w:rsid w:val="00117D40"/>
    <w:rsid w:val="0012489D"/>
    <w:rsid w:val="00127788"/>
    <w:rsid w:val="001336EA"/>
    <w:rsid w:val="001369FD"/>
    <w:rsid w:val="00141434"/>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2D90"/>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3846"/>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28A"/>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C6EE7"/>
    <w:rsid w:val="004D1D60"/>
    <w:rsid w:val="004D23D3"/>
    <w:rsid w:val="004D2ED6"/>
    <w:rsid w:val="004D5688"/>
    <w:rsid w:val="004D5F39"/>
    <w:rsid w:val="004D7BBA"/>
    <w:rsid w:val="004E0E4E"/>
    <w:rsid w:val="004E2C4D"/>
    <w:rsid w:val="004E6FEE"/>
    <w:rsid w:val="004F07A5"/>
    <w:rsid w:val="004F223C"/>
    <w:rsid w:val="004F6449"/>
    <w:rsid w:val="004F6708"/>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242A"/>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996"/>
    <w:rsid w:val="00614F1A"/>
    <w:rsid w:val="00615E0E"/>
    <w:rsid w:val="00616D9A"/>
    <w:rsid w:val="006240F4"/>
    <w:rsid w:val="0062475B"/>
    <w:rsid w:val="00627ECC"/>
    <w:rsid w:val="006355CC"/>
    <w:rsid w:val="00640248"/>
    <w:rsid w:val="00642B39"/>
    <w:rsid w:val="006500B5"/>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5CC4"/>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231"/>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591A"/>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E6C2F"/>
    <w:rsid w:val="00BF0A0A"/>
    <w:rsid w:val="00BF1BD3"/>
    <w:rsid w:val="00BF483E"/>
    <w:rsid w:val="00C03C9A"/>
    <w:rsid w:val="00C1258D"/>
    <w:rsid w:val="00C20816"/>
    <w:rsid w:val="00C210B8"/>
    <w:rsid w:val="00C21E1A"/>
    <w:rsid w:val="00C362BB"/>
    <w:rsid w:val="00C4019E"/>
    <w:rsid w:val="00C41523"/>
    <w:rsid w:val="00C42793"/>
    <w:rsid w:val="00C4298D"/>
    <w:rsid w:val="00C43A7F"/>
    <w:rsid w:val="00C4463B"/>
    <w:rsid w:val="00C45585"/>
    <w:rsid w:val="00C47ACC"/>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E55D8"/>
    <w:rsid w:val="00CF1570"/>
    <w:rsid w:val="00CF5DE8"/>
    <w:rsid w:val="00D00740"/>
    <w:rsid w:val="00D01B96"/>
    <w:rsid w:val="00D06A68"/>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2AF5"/>
    <w:rsid w:val="00E05BD7"/>
    <w:rsid w:val="00E11F24"/>
    <w:rsid w:val="00E16C41"/>
    <w:rsid w:val="00E209F9"/>
    <w:rsid w:val="00E21775"/>
    <w:rsid w:val="00E219B3"/>
    <w:rsid w:val="00E22ADC"/>
    <w:rsid w:val="00E22E14"/>
    <w:rsid w:val="00E22F97"/>
    <w:rsid w:val="00E30B01"/>
    <w:rsid w:val="00E374CF"/>
    <w:rsid w:val="00E41FC3"/>
    <w:rsid w:val="00E446C0"/>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D6E78"/>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E2AED"/>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1B203D-7FE7-42E9-99E1-6DDFDA06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28A"/>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3F028A"/>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3F028A"/>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4071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2024-03-01T07:18:00Z</dcterms:created>
  <dcterms:modified xsi:type="dcterms:W3CDTF">2024-03-01T07:18:00Z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Kelishuv rekvizitlari</w:name>
    <w:value w:hidden="true">
      <w:unit w:active="false"/>
    </w:value>
  </w:element>
  <w:element w:id="2" w:kind="variable" w:selector="check" w:type="string" w:valueMode="normal" w:required="false" w:groupID="1">
    <w:identifier xml:space="preserve">ID2</w:identifier>
    <w:name xml:space="preserve">Kelishuv tuzilgan notarial okrug nomi </w:name>
    <w:value w:hidden="false">
      <w:unit w:active="false"/>
    </w:value>
  </w:element>
  <w:element w:id="3" w:kind="variable" w:selector="check" w:type="string" w:valueMode="normal" w:required="false" w:groupID="1">
    <w:identifier xml:space="preserve">ID3</w:identifier>
    <w:name xml:space="preserve">Kelishuv tuzilgan vaqt, so‘z bilan yoziladi</w:name>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Kelishuvni tasdiqlagan notarial idora joylashgan manzil</w:name>
    <w:value w:hidden="false">
      <w:unit w:active="false"/>
    </w:value>
  </w:element>
  <w:element w:id="6" w:kind="variable" w:selector="check" w:type="string" w:valueMode="normal" w:required="false" w:groupID="4">
    <w:identifier xml:space="preserve">ID6</w:identifier>
    <w:name xml:space="preserve">Kelishuvni tasdiqlagan notarial idora nomi va raqami</w:name>
    <w:value w:hidden="false">
      <w:unit w:active="false"/>
    </w:value>
  </w:element>
  <w:element w:id="7" w:kind="variable" w:selector="check" w:type="string" w:valueMode="normal" w:required="false" w:groupID="4">
    <w:identifier xml:space="preserve">ID7</w:identifier>
    <w:name xml:space="preserve">Kelishuvni tasdiqlagan notariusning F.I.Sh</w:name>
    <w:value w:hidden="false">
      <w:unit w:active="false"/>
    </w:value>
  </w:element>
  <w:element w:id="8" w:kind="category" w:selector="check" w:type="string" w:valueMode="normal" w:required="false">
    <w:identifier xml:space="preserve">ID8</w:identifier>
    <w:name xml:space="preserve">Kelishuv taraflari:</w:name>
    <w:value w:hidden="true">
      <w:unit w:active="false"/>
    </w:value>
  </w:element>
  <w:element w:id="12" w:kind="variable" w:selector="check" w:type="string" w:valueMode="normal" w:required="false" w:groupID="8">
    <w:identifier xml:space="preserve">ID12</w:identifier>
    <w:name xml:space="preserve">Aliment to‘lovchining manzili</w:name>
    <w:value w:hidden="false">
      <w:unit w:active="false"/>
    </w:value>
  </w:element>
  <w:element w:id="13" w:kind="variable" w:selector="check" w:type="string" w:valueMode="normal" w:required="false" w:groupID="8">
    <w:identifier xml:space="preserve">ID13</w:identifier>
    <w:name xml:space="preserve">Aliment to‘lovchining F.I.Sh</w:name>
    <w:value w:hidden="false">
      <w:unit w:active="false"/>
    </w:value>
  </w:element>
  <w:element w:id="14" w:kind="variable" w:selector="check" w:type="string" w:valueMode="normal" w:required="false" w:groupID="8">
    <w:identifier xml:space="preserve">ID14</w:identifier>
    <w:name xml:space="preserve">Aliment to‘lovchining pasport seriyasi va raqami</w:name>
    <w:value w:hidden="false">
      <w:unit w:active="false"/>
    </w:value>
  </w:element>
  <w:element w:id="15" w:kind="variable" w:selector="check" w:type="string" w:valueMode="normal" w:required="false" w:groupID="8">
    <w:identifier xml:space="preserve">ID15</w:identifier>
    <w:name xml:space="preserve">Aliment to‘lovchiga pasport bergan IIB nomi</w:name>
    <w:value w:hidden="false">
      <w:unit w:active="false"/>
    </w:value>
  </w:element>
  <w:element w:id="16" w:kind="variable" w:selector="check" w:type="string" w:valueMode="normal" w:required="false" w:groupID="8">
    <w:identifier xml:space="preserve">ID16</w:identifier>
    <w:name xml:space="preserve">Aliment to‘lovchiga pasport berilgan sana</w:name>
    <w:value w:hidden="false">
      <w:unit w:active="false"/>
    </w:value>
  </w:element>
  <w:element w:id="17" w:kind="variable" w:selector="check" w:type="string" w:valueMode="normal" w:required="false" w:groupID="8">
    <w:identifier xml:space="preserve">ID17</w:identifier>
    <w:name xml:space="preserve">Aliment oluvchining manzili</w:name>
    <w:value w:hidden="false">
      <w:unit w:active="false"/>
    </w:value>
  </w:element>
  <w:element w:id="18" w:kind="variable" w:selector="check" w:type="string" w:valueMode="normal" w:required="false" w:groupID="8">
    <w:identifier xml:space="preserve">ID18</w:identifier>
    <w:name xml:space="preserve">Aliment oluvchining F.I.Sh</w:name>
    <w:value w:hidden="false">
      <w:unit w:active="false"/>
    </w:value>
  </w:element>
  <w:element w:id="19" w:kind="variable" w:selector="check" w:type="string" w:valueMode="normal" w:required="false" w:groupID="8">
    <w:identifier xml:space="preserve">ID19</w:identifier>
    <w:name xml:space="preserve">Aliment oluvchining pasport seriyasi va raqami</w:name>
    <w:value w:hidden="false">
      <w:unit w:active="false"/>
    </w:value>
  </w:element>
  <w:element w:id="20" w:kind="variable" w:selector="check" w:type="string" w:valueMode="normal" w:required="false" w:groupID="8">
    <w:identifier xml:space="preserve">ID20</w:identifier>
    <w:name xml:space="preserve">Aliment oluvchiga pasport bergan IIB nomi</w:name>
    <w:value w:hidden="false">
      <w:unit w:active="false"/>
    </w:value>
  </w:element>
  <w:element w:id="21" w:kind="variable" w:selector="check" w:type="string" w:valueMode="normal" w:required="false" w:groupID="8">
    <w:identifier xml:space="preserve">ID21</w:identifier>
    <w:name xml:space="preserve">Aliment oluvchiga pasport berilgan sana</w:name>
    <w:value w:hidden="false">
      <w:unit w:active="false"/>
    </w:value>
  </w:element>
  <w:element w:id="22" w:kind="category" w:selector="check" w:type="string" w:valueMode="normal" w:required="false">
    <w:identifier xml:space="preserve">ID22</w:identifier>
    <w:name xml:space="preserve">Kelishuv mazmuni</w:name>
    <w:value w:hidden="true">
      <w:unit w:active="false"/>
    </w:value>
  </w:element>
  <w:element w:id="23" w:kind="variable" w:selector="check" w:type="string" w:valueMode="normal" w:required="false" w:groupID="22">
    <w:identifier xml:space="preserve">ID23</w:identifier>
    <w:name xml:space="preserve">Aliment to‘lanishi lozim bo‘lgan birinchi bolaning tug‘ulgan sana</w:name>
    <w:value w:hidden="false">
      <w:unit w:active="false"/>
    </w:value>
  </w:element>
  <w:element w:id="24" w:kind="variable" w:selector="check" w:type="string" w:valueMode="normal" w:required="false" w:groupID="22">
    <w:identifier xml:space="preserve">ID24</w:identifier>
    <w:name xml:space="preserve">Aliment to‘lanishi lozim bo‘lgan birinchi bolaning F.I.Sh</w:name>
    <w:value w:hidden="false">
      <w:unit w:active="false"/>
    </w:value>
  </w:element>
  <w:element w:id="25" w:kind="variable" w:selector="check" w:type="string" w:valueMode="normal" w:required="false" w:groupID="22">
    <w:identifier xml:space="preserve">ID25</w:identifier>
    <w:name xml:space="preserve">Aliment to‘lanishi lozim bo‘lgan ikkinchi bolaning tug‘ulgan sana</w:name>
    <w:value w:hidden="false">
      <w:unit w:active="false"/>
    </w:value>
  </w:element>
  <w:element w:id="26" w:kind="variable" w:selector="check" w:type="string" w:valueMode="normal" w:required="false" w:groupID="22">
    <w:identifier xml:space="preserve">ID26</w:identifier>
    <w:name xml:space="preserve">Aliment to‘lanishi lozim bo‘lgan ikkinchi bolaning F.I.Sh</w:name>
    <w:value w:hidden="false">
      <w:unit w:active="false"/>
    </w:value>
  </w:element>
  <w:element w:id="27" w:kind="variable" w:selector="check" w:type="string" w:valueMode="normal" w:required="false" w:groupID="22">
    <w:identifier xml:space="preserve">ID27</w:identifier>
    <w:name xml:space="preserve">Taraflarning kelishuviga asosan qat’iy summada undirilishi belgilangan alimentning summasi qancha?</w:name>
    <w:comment xml:space="preserve"/>
    <w:value w:hidden="false">
      <w:unit w:active="false"/>
    </w:value>
  </w:element>
</w:structure>
</file>