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b/>
          <w:sz w:val="24"/>
          <w:rFonts w:ascii="Times New Roman" w:hAnsi="Times New Roman"/>
        </w:rPr>
      </w:pPr>
      <w:r>
        <w:rPr>
          <w:b/>
          <w:sz w:val="24"/>
          <w:rFonts w:ascii="Times New Roman" w:hAnsi="Times New Roman"/>
        </w:rPr>
        <w:t xml:space="preserve">Alimentni natura shaklida toʻlash toʻgʻrisidagi kelishuv</w:t>
      </w:r>
    </w:p>
    <w:p>
      <w:pPr>
        <w:pStyle w:val="Text"/>
        <w:jc w:val="center"/>
        <w:rPr>
          <w:rFonts w:ascii="Times New Roman" w:hAnsi="Times New Roman"/>
        </w:rPr>
      </w:pPr>
    </w:p>
    <w:p>
      <w:pPr>
        <w:jc w:val="center"/>
        <w:rPr>
          <w:sz w:val="24"/>
          <w:rFonts w:ascii="Times New Roman" w:hAnsi="Times New Roman"/>
        </w:rPr>
      </w:pPr>
      <w:r>
        <w:rPr>
          <w:color w:val="000000"/>
          <w:sz w:val="24"/>
          <w:rFonts w:ascii="Times New Roman" w:hAnsi="Times New Roman"/>
        </w:rPr>
        <w:t xml:space="preserve">Oʻzbekiston Respublikasi</w:t>
      </w:r>
      <w:r>
        <w:rPr>
          <w:color w:val="ff0000"/>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Kelishuv tuzilgan notarial idora nomi</w:t>
        <w:fldChar w:fldCharType="end"/>
      </w:r>
      <w:r>
        <w:rPr>
          <w:sz w:val="24"/>
          <w:rFonts w:ascii="Times New Roman" w:hAnsi="Times New Roman"/>
        </w:rPr>
        <w:t xml:space="preserve"> notarial idorasi</w:t>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Kelishuv tuzilgan sana</w:t>
        <w:fldChar w:fldCharType="end"/>
      </w:r>
      <w:r>
        <w:rPr>
          <w:sz w:val="24"/>
          <w:rFonts w:ascii="Times New Roman" w:hAnsi="Times New Roman"/>
        </w:rPr>
        <w:t xml:space="preserve"> yil.</w:t>
      </w:r>
    </w:p>
    <w:p>
      <w:pPr>
        <w:jc w:val="center"/>
        <w:rPr>
          <w:sz w:val="24"/>
          <w:rFonts w:ascii="Times New Roman" w:hAnsi="Times New Roman"/>
        </w:rPr>
      </w:pP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Kelishuvni tasdiqlagan notarial idora manzili</w:t>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Kelishuvni tasdiqlagan notarial idora nomi va raqami</w:t>
        <w:fldChar w:fldCharType="end"/>
      </w:r>
      <w:r>
        <w:rPr>
          <w:sz w:val="24"/>
          <w:rFonts w:ascii="Times New Roman" w:hAnsi="Times New Roman"/>
        </w:rPr>
        <w:t xml:space="preserve">-sonli notarial idorasi</w:t>
      </w:r>
    </w:p>
    <w:p>
      <w:pPr>
        <w:jc w:val="center"/>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Aliment to‘lovchining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Aliment to‘lovchining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Aliment to‘lovchining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Aliment to‘lovchiga pasport bergan IIB nomi</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Aliment to‘lovchiga pasport berilgan sana</w:t>
        <w:fldChar w:fldCharType="end"/>
      </w:r>
      <w:r>
        <w:rPr>
          <w:sz w:val="24"/>
          <w:rFonts w:ascii="Times New Roman" w:hAnsi="Times New Roman"/>
        </w:rPr>
        <w:t xml:space="preserve"> yilda berilgan) bundan buyon matnda ALIMENT TOʻLOVCHI deb yuritiluvchi bir tomondan va</w:t>
      </w:r>
      <w:r>
        <w:rPr>
          <w:color w:val="ff0000"/>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Aliment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Aliment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Aliment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Aliment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Aliment oluvchiga pasport berilgan sana</w:t>
        <w:fldChar w:fldCharType="end"/>
      </w:r>
      <w:r>
        <w:rPr>
          <w:sz w:val="24"/>
          <w:rFonts w:ascii="Times New Roman" w:hAnsi="Times New Roman"/>
        </w:rPr>
        <w:t xml:space="preserve"> yilda berilgan), bundan buyon matnda aliment oluvchi deb yuritiluvchi ikkinchi tomondan voyaga yetmagan bolalarimiz –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Aliment to‘lanishi lozim bo‘lgan birinchi bolaning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Aliment to‘lanishi lozim bo‘lgan birinchi bolaning F.I.O</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Aliment to‘lanishi lozim bo‘lgan ikkinchi bolaning tug‘ilgan sanasi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Aliment to‘lanishi lozim bo‘lgan ikkinchi bolaning F.I.O</w:t>
        <w:fldChar w:fldCharType="end"/>
      </w:r>
      <w:r>
        <w:rPr>
          <w:sz w:val="24"/>
          <w:rFonts w:ascii="Times New Roman" w:hAnsi="Times New Roman"/>
        </w:rPr>
        <w:t xml:space="preserve">ning taʼminoti uchun aliment toʻlash usullari va tartibini oʻzaro kelishgan holda ushbu kelishuvni quyidagilar haqida tuzdik:</w:t>
      </w:r>
    </w:p>
    <w:p>
      <w:pPr>
        <w:ind w:firstLine="549"/>
        <w:rPr>
          <w:sz w:val="24"/>
          <w:rFonts w:ascii="Times New Roman" w:hAnsi="Times New Roman"/>
        </w:rPr>
      </w:pPr>
      <w:r>
        <w:rPr>
          <w:rFonts w:ascii="Times New Roman" w:hAnsi="Times New Roman"/>
        </w:rPr>
        <w:t>1.</w:t>
      </w:r>
      <w:r>
        <w:rPr>
          <w:sz w:val="24"/>
          <w:rFonts w:ascii="Times New Roman" w:hAnsi="Times New Roman"/>
        </w:rPr>
        <w:t xml:space="preserve"> Men – ALIMENT TOʻLOVCHI voyaga yetmagan bolalarimga mazkur kelishuvga binoan toʻlanadigan aliment miqdori aliment sud tartibida undirilganda bolalar olishi mumkin boʻlgan miqdordan kam boʻlmasligini eʼtiborga olib, bolalarimning taʼminoti uchun – ular voyaga yetgan kuniga qadar men toʻlaydigan aliment miqdori hisobiga, oʻzimga tegishli boʻlgan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Kelishuvga asosan aliment oluvchiga berilishi lozim bo‘lgan uy-joy manzili</w:t>
        <w:fldChar w:fldCharType="end"/>
      </w:r>
      <w:r>
        <w:rPr>
          <w:sz w:val="24"/>
          <w:rFonts w:ascii="Times New Roman" w:hAnsi="Times New Roman"/>
        </w:rPr>
        <w:t xml:space="preserve"> manzilida joylashgan uy-joyimni ularning har biriga – teng ulushda mulkka egalik qilish huquqi asosida oʻtkazib berdim.</w:t>
      </w:r>
    </w:p>
    <w:p>
      <w:pPr>
        <w:ind w:firstLine="549"/>
        <w:rPr>
          <w:sz w:val="24"/>
          <w:rFonts w:ascii="Times New Roman" w:hAnsi="Times New Roman"/>
        </w:rPr>
      </w:pPr>
      <w:r>
        <w:rPr>
          <w:sz w:val="24"/>
          <w:rFonts w:ascii="Times New Roman" w:hAnsi="Times New Roman"/>
        </w:rPr>
        <w:t xml:space="preserve">2. Yuqorida koʻrsatilgan uy-joy quyidagilardan iborat:</w:t>
      </w:r>
    </w:p>
    <w:p>
      <w:pPr>
        <w:ind w:firstLine="549"/>
        <w:rPr>
          <w:sz w:val="24"/>
          <w:rFonts w:ascii="Times New Roman" w:hAnsi="Times New Roman"/>
        </w:rPr>
      </w:pPr>
      <w:r>
        <w:rPr>
          <w:sz w:val="24"/>
          <w:rFonts w:ascii="Times New Roman" w:hAnsi="Times New Roman"/>
        </w:rPr>
        <w:t xml:space="preserve">umumiy foydalanish maydoni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Aliment oluvchiga beriladigan uy-joyning umumiy foydalanish maydoni (kv.m)</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Aliment oluvchiga beriladigan uy-joyning turar-joy maydoni (kv.m)</w:t>
        <w:fldChar w:fldCharType="end"/>
      </w:r>
      <w:r>
        <w:rPr>
          <w:sz w:val="24"/>
          <w:rFonts w:ascii="Times New Roman" w:hAnsi="Times New Roman"/>
        </w:rPr>
        <w:t xml:space="preserve"> kv.m. boʻlgan beshta yashash xonasi, bitta dahliz, oshxona, vannaxona va hojatxona;</w:t>
      </w:r>
    </w:p>
    <w:p>
      <w:pPr>
        <w:ind w:firstLine="549"/>
        <w:rPr>
          <w:sz w:val="24"/>
          <w:rFonts w:ascii="Times New Roman" w:hAnsi="Times New Roman"/>
        </w:rPr>
      </w:pPr>
      <w:r>
        <w:rPr>
          <w:sz w:val="24"/>
          <w:rFonts w:ascii="Times New Roman" w:hAnsi="Times New Roman"/>
        </w:rPr>
        <w:t xml:space="preserve">inventar bahosi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Aliment oluvchiga beriladigan uy-joyning inventar bahosi</w:t>
        <w:fldChar w:fldCharType="end"/>
      </w:r>
      <w:r>
        <w:rPr>
          <w:sz w:val="24"/>
          <w:rFonts w:ascii="Times New Roman" w:hAnsi="Times New Roman"/>
        </w:rPr>
        <w:t xml:space="preserve"> soʻm boʻlib, ushbu holatlar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Aliment oluvchiga beriladigan uy-joyning inventar bahosi to‘g‘risida maʼlumot bergan tuman (shahar) kadastr bo‘limi nomi</w:t>
        <w:fldChar w:fldCharType="end"/>
      </w:r>
      <w:r>
        <w:rPr>
          <w:sz w:val="24"/>
          <w:rFonts w:ascii="Times New Roman" w:hAnsi="Times New Roman"/>
        </w:rPr>
        <w:t xml:space="preserve"> kadastr agentligi tomonidan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Aliment oluvchiga beriladigan uy-joyning inventar bahosi to‘g‘risida maʼlumot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Aliment oluvchiga beriladigan uy-joyning inventar bahosi to‘g‘risidagi maʼlumotnoma raqami</w:t>
        <w:fldChar w:fldCharType="end"/>
      </w:r>
      <w:r>
        <w:rPr>
          <w:sz w:val="24"/>
          <w:rFonts w:ascii="Times New Roman" w:hAnsi="Times New Roman"/>
        </w:rPr>
        <w:t xml:space="preserve">-sonli maʼlumotnoma bilan tasdiqlanadi.</w:t>
      </w:r>
    </w:p>
    <w:p>
      <w:pPr>
        <w:ind w:firstLine="549"/>
        <w:rPr>
          <w:sz w:val="24"/>
          <w:rFonts w:ascii="Times New Roman" w:hAnsi="Times New Roman"/>
        </w:rPr>
      </w:pPr>
      <w:r>
        <w:rPr>
          <w:rFonts w:ascii="Times New Roman" w:hAnsi="Times New Roman"/>
        </w:rPr>
        <w:t>3.</w:t>
      </w:r>
      <w:r>
        <w:rPr>
          <w:sz w:val="24"/>
          <w:rFonts w:ascii="Times New Roman" w:hAnsi="Times New Roman"/>
        </w:rPr>
        <w:t xml:space="preserve"> Mazkur uy-joy ALIMENT TOʻLOVCHIga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Aliment oluvchiga beriladigan uy-joyga nisbatan aliment to‘lovchining mulk huquqi vujudga kelgan sana</w:t>
        <w:fldChar w:fldCharType="end"/>
      </w:r>
      <w:r>
        <w:rPr>
          <w:sz w:val="24"/>
          <w:rFonts w:ascii="Times New Roman" w:hAnsi="Times New Roman"/>
        </w:rPr>
        <w:t xml:space="preserve"> kundagi Aliment oluvchiga beriladigan uy-joyga nisbatan aliment toʻlovchining mulk huquqini keltirib chiqargan shartnoma (oldi-sotdi, hadya, ayriboshlash, meros va boshqalar) turiga asosan tegishli. </w:t>
      </w:r>
    </w:p>
    <w:p>
      <w:pPr>
        <w:ind w:firstLine="549"/>
        <w:rPr>
          <w:sz w:val="24"/>
          <w:rFonts w:ascii="Times New Roman" w:hAnsi="Times New Roman"/>
        </w:rPr>
      </w:pPr>
      <w:r>
        <w:rPr>
          <w:rFonts w:ascii="Times New Roman" w:hAnsi="Times New Roman"/>
        </w:rPr>
        <w:t>4. </w:t>
      </w:r>
      <w:r>
        <w:rPr>
          <w:sz w:val="24"/>
          <w:rFonts w:ascii="Times New Roman" w:hAnsi="Times New Roman"/>
        </w:rPr>
        <w:t xml:space="preserve">Aliment toʻlovi hisobiga oʻtkazilib berilayotgan uy-joy taraflar tomonidan oʻzaro kelishgan holda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Aliment oluvchiga beriladigan uy-joy taraflarning kelishuviga asosan qiymati</w:t>
        <w:fldChar w:fldCharType="end"/>
      </w:r>
      <w:r>
        <w:rPr>
          <w:sz w:val="24"/>
          <w:rFonts w:ascii="Times New Roman" w:hAnsi="Times New Roman"/>
        </w:rPr>
        <w:t xml:space="preserve"> soʻmga baholandi.</w:t>
      </w:r>
    </w:p>
    <w:p>
      <w:pPr>
        <w:ind w:firstLine="549"/>
        <w:rPr>
          <w:sz w:val="24"/>
          <w:rFonts w:ascii="Times New Roman" w:hAnsi="Times New Roman"/>
        </w:rPr>
      </w:pPr>
      <w:r>
        <w:rPr>
          <w:sz w:val="24"/>
          <w:rFonts w:ascii="Times New Roman" w:hAnsi="Times New Roman"/>
        </w:rPr>
        <w:t xml:space="preserve">5. Men – ALIMENT OLUVCHI yuqorida koʻrsatilgan butun uy-joyni voyaga yetmagan bolalarim nomlariga – teng ulushda qabul qilib oldim.</w:t>
      </w:r>
    </w:p>
    <w:p>
      <w:pPr>
        <w:ind w:firstLine="549"/>
        <w:rPr>
          <w:sz w:val="24"/>
          <w:rFonts w:ascii="Times New Roman" w:hAnsi="Times New Roman"/>
        </w:rPr>
      </w:pPr>
      <w:r>
        <w:rPr>
          <w:rFonts w:ascii="Times New Roman" w:hAnsi="Times New Roman"/>
        </w:rPr>
        <w:t>6. </w:t>
      </w:r>
      <w:r>
        <w:rPr>
          <w:sz w:val="24"/>
          <w:rFonts w:ascii="Times New Roman" w:hAnsi="Times New Roman"/>
        </w:rPr>
        <w:t xml:space="preserve">Ushbu aliment toʻlash toʻgʻrisidagi kelishuv taraflarning oʻzaro roziligi bilan istalgan vaqtda oʻzgartirilishi yoki bekor qilinishi mumkin. Aliment toʻlash toʻgʻrisidagi kelishuv qanday shaklda tuzilgan boʻlsa, uni oʻzgartirish yoki bekor qilish shunday shaklda amalga oshiriladi.</w:t>
      </w:r>
    </w:p>
    <w:p>
      <w:pPr>
        <w:ind w:firstLine="549"/>
        <w:rPr>
          <w:sz w:val="24"/>
          <w:rFonts w:ascii="Times New Roman" w:hAnsi="Times New Roman"/>
        </w:rPr>
      </w:pPr>
      <w:r>
        <w:rPr>
          <w:sz w:val="24"/>
          <w:rFonts w:ascii="Times New Roman" w:hAnsi="Times New Roman"/>
        </w:rPr>
        <w:t xml:space="preserve">7. Aliment toʻlash toʻgʻrisidagi kelishuvning bajarilishini bir taraflama rad qilishga yoki uning shartlarini bir taraflama oʻzgartirishga yoʻl qoʻyilmaydi.</w:t>
      </w:r>
    </w:p>
    <w:p>
      <w:pPr>
        <w:ind w:firstLine="549"/>
        <w:rPr>
          <w:sz w:val="24"/>
          <w:rFonts w:ascii="Times New Roman" w:hAnsi="Times New Roman"/>
        </w:rPr>
      </w:pPr>
      <w:r>
        <w:rPr>
          <w:rFonts w:ascii="Times New Roman" w:hAnsi="Times New Roman"/>
        </w:rPr>
        <w:t>8. </w:t>
      </w:r>
      <w:r>
        <w:rPr>
          <w:sz w:val="24"/>
          <w:rFonts w:ascii="Times New Roman" w:hAnsi="Times New Roman"/>
        </w:rPr>
        <w:t xml:space="preserve">Taraflarning moddiy yoki oilaviy ahvolida jiddiy oʻzgarishlar yuz berganda hamda aliment toʻlash toʻgʻrisidagi kelishuvni oʻzgartirish yoki bekor qilish toʻgʻrisida ular oʻzaro kelisha olmaganda, manfaatdor taraf kelishuvni oʻzgartirish yoki bekor qilish toʻgʻrisida daʼvo bilan sudga murojaat qilishga haqli.</w:t>
      </w:r>
    </w:p>
    <w:p>
      <w:pPr>
        <w:ind w:firstLine="549"/>
        <w:rPr>
          <w:sz w:val="24"/>
          <w:rFonts w:ascii="Times New Roman" w:hAnsi="Times New Roman"/>
        </w:rPr>
      </w:pPr>
      <w:r>
        <w:rPr>
          <w:sz w:val="24"/>
          <w:rFonts w:ascii="Times New Roman" w:hAnsi="Times New Roman"/>
        </w:rPr>
        <w:t xml:space="preserve">9. Mazkur kelishuv imzolangunga qadar yuqorida koʻrsatilgan uy-joy boshqa shaxsga oʻtkazilmagan, garovga qoʻyilmagan, nizoda yoʻq va boshqa shaxsga oʻtkazilishi taqiqlanmagan.</w:t>
      </w:r>
    </w:p>
    <w:p>
      <w:pPr>
        <w:ind w:firstLine="549"/>
        <w:rPr>
          <w:sz w:val="24"/>
          <w:rFonts w:ascii="Times New Roman" w:hAnsi="Times New Roman"/>
        </w:rPr>
      </w:pPr>
      <w:r>
        <w:rPr>
          <w:sz w:val="24"/>
          <w:rFonts w:ascii="Times New Roman" w:hAnsi="Times New Roman"/>
        </w:rPr>
        <w:t xml:space="preserve">10. Ushbu kelishuvni rasmiylashtirish uchun sarflanadigan xarajatlarni ALIMENT TOʻLOVCHI toʻladi.</w:t>
      </w:r>
    </w:p>
    <w:p>
      <w:pPr>
        <w:ind w:firstLine="549"/>
        <w:rPr>
          <w:sz w:val="24"/>
          <w:rFonts w:ascii="Times New Roman" w:hAnsi="Times New Roman"/>
        </w:rPr>
      </w:pPr>
      <w:r>
        <w:rPr>
          <w:rFonts w:ascii="Times New Roman" w:hAnsi="Times New Roman"/>
        </w:rPr>
        <w:t>11. </w:t>
      </w:r>
      <w:r>
        <w:rPr>
          <w:sz w:val="24"/>
          <w:rFonts w:ascii="Times New Roman" w:hAnsi="Times New Roman"/>
        </w:rPr>
        <w:t xml:space="preserve">Oʻzbekiston Respublikasi Oila kodeksining 99, 130-134, 143, 144 va                                                         147-moddalari mazmuni biz – taraflarga notarius tomonidan tushuntirildi va tushunarli.</w:t>
      </w:r>
    </w:p>
    <w:p>
      <w:pPr>
        <w:ind w:firstLine="549"/>
        <w:rPr>
          <w:sz w:val="24"/>
          <w:rFonts w:ascii="Times New Roman" w:hAnsi="Times New Roman"/>
        </w:rPr>
      </w:pPr>
      <w:r>
        <w:rPr>
          <w:sz w:val="24"/>
          <w:rFonts w:ascii="Times New Roman" w:hAnsi="Times New Roman"/>
        </w:rPr>
        <w:t xml:space="preserve">12. Biz – taraflar kelishuvning matnini toʻliq oʻqib chiqdik, uning mazmuni, mohiyati, huquqiy oqibatlari bizga notarius tomonidan tushuntirildi va tushunarli, uning mazmuni bizning asl xohish-istaklarimizga mos keladi.</w:t>
      </w:r>
    </w:p>
    <w:p>
      <w:pPr>
        <w:ind w:firstLine="549"/>
        <w:rPr>
          <w:sz w:val="24"/>
          <w:rFonts w:ascii="Times New Roman" w:hAnsi="Times New Roman"/>
        </w:rPr>
      </w:pPr>
      <w:r>
        <w:rPr>
          <w:sz w:val="24"/>
          <w:rFonts w:ascii="Times New Roman" w:hAnsi="Times New Roman"/>
        </w:rPr>
        <w:t xml:space="preserve">13. Oʻzbekiston Respublikasi Fuqarolik kodeksining 185-moddasiga asosan ushbu kelishuv belgilangan tartibda davlat roʻyxatidan oʻtkazilgan paytdan boshlab voyaga yetmagan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Aliment to‘lanishi lozim bo‘lgan birinchi bolaning F.I.O</w:t>
        <w:fldChar w:fldCharType="end"/>
      </w:r>
      <w:r>
        <w:rPr>
          <w:sz w:val="24"/>
          <w:rFonts w:ascii="Times New Roman" w:hAnsi="Times New Roman"/>
        </w:rPr>
        <w:t xml:space="preserve"> va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Aliment to‘lanishi lozim bo‘lgan ikkinchi bolaning F.I.O</w:t>
        <w:fldChar w:fldCharType="end"/>
      </w:r>
      <w:r>
        <w:rPr>
          <w:sz w:val="24"/>
          <w:rFonts w:ascii="Times New Roman" w:hAnsi="Times New Roman"/>
        </w:rPr>
        <w:t xml:space="preserve">da mulk huquqi vujudga keladi.</w:t>
      </w:r>
    </w:p>
    <w:p>
      <w:pPr>
        <w:ind w:firstLine="549"/>
        <w:rPr>
          <w:sz w:val="24"/>
          <w:rFonts w:ascii="Times New Roman" w:hAnsi="Times New Roman"/>
        </w:rPr>
      </w:pPr>
      <w:r>
        <w:rPr>
          <w:sz w:val="24"/>
          <w:rFonts w:ascii="Times New Roman" w:hAnsi="Times New Roman"/>
        </w:rPr>
        <w:t xml:space="preserve">14. Mazkur kelishuv taraflar tomonidan toʻrt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Kelishuvni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notariusi</w:t>
      </w:r>
      <w:r>
        <w:rPr>
          <w:color w:val="ff0000"/>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Kelishuvni tasdiqlagan notariusning F.I.O</w:t>
        <w:fldChar w:fldCharType="end"/>
      </w:r>
      <w:r>
        <w:rPr>
          <w:sz w:val="24"/>
          <w:rFonts w:ascii="Times New Roman" w:hAnsi="Times New Roman"/>
        </w:rPr>
        <w:t xml:space="preserve">da saqlanadi, qolgan nusxalari taraflarga davlat roʻyxatidan oʻtkazish uchun berildi.</w:t>
      </w:r>
    </w:p>
    <w:p>
      <w:pPr>
        <w:ind w:firstLine="549"/>
        <w:rPr>
          <w:sz w:val="24"/>
          <w:rFonts w:ascii="Times New Roman" w:hAnsi="Times New Roman"/>
        </w:rPr>
      </w:pPr>
    </w:p>
    <w:p>
      <w:pPr>
        <w:ind w:firstLine="549"/>
        <w:rPr>
          <w:sz w:val="24"/>
          <w:rFonts w:ascii="Times New Roman" w:hAnsi="Times New Roman"/>
        </w:rPr>
      </w:pPr>
      <w:r>
        <w:rPr>
          <w:rFonts w:ascii="Times New Roman" w:hAnsi="Times New Roman"/>
        </w:rPr>
        <w:t xml:space="preserve">Imzolar: </w:t>
      </w:r>
    </w:p>
    <w:p>
      <w:pPr>
        <w:ind w:firstLine="549"/>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Aliment to‘lovchining F.I.O</w:t>
        <w:fldChar w:fldCharType="end"/>
      </w:r>
      <w:r>
        <w:rPr>
          <w:sz w:val="24"/>
          <w:rFonts w:ascii="Times New Roman" w:hAnsi="Times New Roman"/>
        </w:rPr>
        <w:t xml:space="preserve">    ______________</w:t>
      </w:r>
    </w:p>
    <w:p>
      <w:pPr>
        <w:ind w:firstLine="454"/>
        <w:rPr>
          <w:sz w:val="24"/>
          <w:rFonts w:ascii="Times New Roman" w:hAnsi="Times New Roman"/>
        </w:rPr>
      </w:pPr>
      <w:r>
        <w:rPr>
          <w:sz w:val="24"/>
          <w:rFonts w:ascii="Times New Roman" w:hAnsi="Times New Roman"/>
        </w:rPr>
        <w:t xml:space="preserve">                                                                         Imzo</w:t>
      </w:r>
    </w:p>
    <w:p>
      <w:pPr>
        <w:ind w:firstLine="454"/>
        <w:tabs>
          <w:tab w:val="left" w:pos="549"/>
        </w:tabs>
        <w:rPr>
          <w:sz w:val="24"/>
          <w:rFonts w:ascii="Times New Roman" w:hAnsi="Times New Roman"/>
        </w:rPr>
      </w:pPr>
      <w:r>
        <w:rPr>
          <w:sz w:val="24"/>
          <w:rFonts w:ascii="Times New Roman" w:hAnsi="Times New Roman"/>
        </w:rPr>
        <w:t xml:space="preserve">   2.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Aliment oluvchining F.I.O</w:t>
        <w:fldChar w:fldCharType="end"/>
      </w:r>
      <w:r>
        <w:rPr>
          <w:sz w:val="24"/>
          <w:rFonts w:ascii="Times New Roman" w:hAnsi="Times New Roman"/>
        </w:rPr>
        <w:t xml:space="preserve">    ______________</w:t>
      </w:r>
    </w:p>
    <w:p>
      <w:pPr>
        <w:ind w:firstLine="454"/>
        <w:tabs>
          <w:tab w:val="left" w:pos="549"/>
        </w:tabs>
        <w:rPr>
          <w:sz w:val="24"/>
          <w:rFonts w:ascii="Times New Roman" w:hAnsi="Times New Roman"/>
        </w:rPr>
      </w:pPr>
      <w:r>
        <w:rPr>
          <w:sz w:val="24"/>
          <w:rFonts w:ascii="Times New Roman" w:hAnsi="Times New Roman"/>
        </w:rPr>
        <w:t xml:space="preserve">                                                                         Imzo</w:t>
      </w:r>
    </w:p>
    <w:p>
      <w:pPr>
        <w:ind w:firstLine="454"/>
        <w:tabs>
          <w:tab w:val="left" w:pos="549"/>
        </w:tabs>
        <w:rPr>
          <w:sz w:val="24"/>
          <w:rFonts w:ascii="Times New Roman" w:hAnsi="Times New Roman"/>
        </w:rPr>
      </w:pPr>
      <w:r>
        <w:rPr>
          <w:rFonts w:ascii="Times New Roman" w:hAnsi="Times New Roman"/>
        </w:rPr>
        <w:t xml:space="preserve">   Notariusning tasdiqlov yozuvi.</w:t>
      </w:r>
    </w:p>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382"/>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2075"/>
    <w:rsid w:val="00093FF9"/>
    <w:rsid w:val="000964BA"/>
    <w:rsid w:val="00096A9C"/>
    <w:rsid w:val="00096E25"/>
    <w:rsid w:val="000A627F"/>
    <w:rsid w:val="000B14AD"/>
    <w:rsid w:val="000C1EF1"/>
    <w:rsid w:val="000C4A5A"/>
    <w:rsid w:val="000C66BC"/>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D36B3"/>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C7382"/>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36F3"/>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04D34"/>
    <w:rsid w:val="004113FB"/>
    <w:rsid w:val="004127A3"/>
    <w:rsid w:val="0041680E"/>
    <w:rsid w:val="00417EA6"/>
    <w:rsid w:val="00452A58"/>
    <w:rsid w:val="00457723"/>
    <w:rsid w:val="0045783D"/>
    <w:rsid w:val="004611BB"/>
    <w:rsid w:val="00471F67"/>
    <w:rsid w:val="004759DC"/>
    <w:rsid w:val="00476454"/>
    <w:rsid w:val="00483AAC"/>
    <w:rsid w:val="004A223B"/>
    <w:rsid w:val="004B5966"/>
    <w:rsid w:val="004C34F1"/>
    <w:rsid w:val="004C789C"/>
    <w:rsid w:val="004D1D60"/>
    <w:rsid w:val="004D23D3"/>
    <w:rsid w:val="004D2ED6"/>
    <w:rsid w:val="004D5688"/>
    <w:rsid w:val="004D5F39"/>
    <w:rsid w:val="004E0E4E"/>
    <w:rsid w:val="004E2C4D"/>
    <w:rsid w:val="004E6FEE"/>
    <w:rsid w:val="004F07A5"/>
    <w:rsid w:val="004F223C"/>
    <w:rsid w:val="004F6449"/>
    <w:rsid w:val="004F73E8"/>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0535"/>
    <w:rsid w:val="005F50B1"/>
    <w:rsid w:val="005F589F"/>
    <w:rsid w:val="005F74C1"/>
    <w:rsid w:val="00603893"/>
    <w:rsid w:val="00604834"/>
    <w:rsid w:val="006078C5"/>
    <w:rsid w:val="00614F1A"/>
    <w:rsid w:val="00615E0E"/>
    <w:rsid w:val="0062293F"/>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3247"/>
    <w:rsid w:val="006770F1"/>
    <w:rsid w:val="006801EF"/>
    <w:rsid w:val="006813F5"/>
    <w:rsid w:val="006846D0"/>
    <w:rsid w:val="006937BF"/>
    <w:rsid w:val="006A06E1"/>
    <w:rsid w:val="006A5CA0"/>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36FD1"/>
    <w:rsid w:val="00841032"/>
    <w:rsid w:val="008529A0"/>
    <w:rsid w:val="00854FCB"/>
    <w:rsid w:val="0086677E"/>
    <w:rsid w:val="00871941"/>
    <w:rsid w:val="00874314"/>
    <w:rsid w:val="00883488"/>
    <w:rsid w:val="00883759"/>
    <w:rsid w:val="008840B5"/>
    <w:rsid w:val="00890F47"/>
    <w:rsid w:val="0089119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8587A"/>
    <w:rsid w:val="009978B4"/>
    <w:rsid w:val="009A15BC"/>
    <w:rsid w:val="009A4A9E"/>
    <w:rsid w:val="009B1236"/>
    <w:rsid w:val="009C3C41"/>
    <w:rsid w:val="009C4625"/>
    <w:rsid w:val="009C5B90"/>
    <w:rsid w:val="009D37A8"/>
    <w:rsid w:val="009D5A56"/>
    <w:rsid w:val="009D5C0E"/>
    <w:rsid w:val="009E01DC"/>
    <w:rsid w:val="009E4514"/>
    <w:rsid w:val="009E6D0A"/>
    <w:rsid w:val="009E745B"/>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138E"/>
    <w:rsid w:val="00A320EA"/>
    <w:rsid w:val="00A321ED"/>
    <w:rsid w:val="00A45925"/>
    <w:rsid w:val="00A46D0B"/>
    <w:rsid w:val="00A47934"/>
    <w:rsid w:val="00A56A08"/>
    <w:rsid w:val="00A6052C"/>
    <w:rsid w:val="00A64502"/>
    <w:rsid w:val="00A64904"/>
    <w:rsid w:val="00A70E98"/>
    <w:rsid w:val="00A70EF9"/>
    <w:rsid w:val="00A71E65"/>
    <w:rsid w:val="00A72813"/>
    <w:rsid w:val="00A81D61"/>
    <w:rsid w:val="00A93927"/>
    <w:rsid w:val="00A9408C"/>
    <w:rsid w:val="00A94B31"/>
    <w:rsid w:val="00AA2B31"/>
    <w:rsid w:val="00AA5A40"/>
    <w:rsid w:val="00AA7366"/>
    <w:rsid w:val="00AC28DE"/>
    <w:rsid w:val="00AC49A2"/>
    <w:rsid w:val="00AC7697"/>
    <w:rsid w:val="00AC7AD3"/>
    <w:rsid w:val="00AD0B64"/>
    <w:rsid w:val="00AE320D"/>
    <w:rsid w:val="00AE3327"/>
    <w:rsid w:val="00AF3836"/>
    <w:rsid w:val="00B02171"/>
    <w:rsid w:val="00B02EF2"/>
    <w:rsid w:val="00B17578"/>
    <w:rsid w:val="00B225F3"/>
    <w:rsid w:val="00B231A8"/>
    <w:rsid w:val="00B26344"/>
    <w:rsid w:val="00B30D3D"/>
    <w:rsid w:val="00B32292"/>
    <w:rsid w:val="00B3265D"/>
    <w:rsid w:val="00B36CCB"/>
    <w:rsid w:val="00B43908"/>
    <w:rsid w:val="00B46BA2"/>
    <w:rsid w:val="00B55B6D"/>
    <w:rsid w:val="00B6407C"/>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E37FF"/>
    <w:rsid w:val="00BF0A0A"/>
    <w:rsid w:val="00BF1BD3"/>
    <w:rsid w:val="00BF483E"/>
    <w:rsid w:val="00C03C9A"/>
    <w:rsid w:val="00C1258D"/>
    <w:rsid w:val="00C20816"/>
    <w:rsid w:val="00C210B8"/>
    <w:rsid w:val="00C3344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920A1"/>
    <w:rsid w:val="00C9604F"/>
    <w:rsid w:val="00CB6774"/>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6062"/>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15B0"/>
    <w:rsid w:val="00F03A20"/>
    <w:rsid w:val="00F04657"/>
    <w:rsid w:val="00F1083C"/>
    <w:rsid w:val="00F118DB"/>
    <w:rsid w:val="00F14B67"/>
    <w:rsid w:val="00F150CB"/>
    <w:rsid w:val="00F21292"/>
    <w:rsid w:val="00F21E0B"/>
    <w:rsid w:val="00F2428D"/>
    <w:rsid w:val="00F303A1"/>
    <w:rsid w:val="00F47333"/>
    <w:rsid w:val="00F55469"/>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382"/>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C7382"/>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2C7382"/>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29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1026</Words>
  <Characters>5850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2024-02-21T06:36:00Z</dcterms:created>
  <dcterms:modified xsi:type="dcterms:W3CDTF">2024-02-21T06:36:00Z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Kelishuv rekvizitlari</w:name>
    <w:value w:hidden="true">
      <w:unit w:active="false"/>
    </w:value>
  </w:element>
  <w:element w:id="2" w:kind="variable" w:selector="check" w:type="string" w:valueMode="normal" w:required="false" w:groupID="1">
    <w:identifier xml:space="preserve">ID2</w:identifier>
    <w:name xml:space="preserve">Kelishuv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Kelishuv tuzilgan sana</w:name>
    <w:comment xml:space="preserve">( yil, oy, 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Kelishuvni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Kelishuvni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Kelishuvni tasdiqlagan notariusning F.I.O</w:name>
    <w:value w:hidden="false">
      <w:unit w:active="false"/>
    </w:value>
  </w:element>
  <w:element w:id="8" w:kind="category" w:selector="check" w:type="string" w:valueMode="normal" w:required="false">
    <w:identifier xml:space="preserve">ID8</w:identifier>
    <w:name xml:space="preserve">Kelishuv taraflari:</w:name>
    <w:value w:hidden="true">
      <w:unit w:active="false"/>
    </w:value>
  </w:element>
  <w:element w:id="9" w:kind="variable" w:selector="check" w:type="string" w:valueMode="normal" w:required="false" w:groupID="8">
    <w:identifier xml:space="preserve">ID9</w:identifier>
    <w:name xml:space="preserve">Aliment to‘lovchining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Aliment to‘lovchining F.I.O</w:name>
    <w:value w:hidden="false">
      <w:unit w:active="false"/>
    </w:value>
  </w:element>
  <w:element w:id="11" w:kind="variable" w:selector="check" w:type="string" w:valueMode="normal" w:required="false" w:groupID="8">
    <w:identifier xml:space="preserve">ID11</w:identifier>
    <w:name xml:space="preserve">Aliment to‘lovchining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Aliment to‘lovchiga pasport bergan IIB nomi</w:name>
    <w:comment xml:space="preserve">(viloyat, tuman (shahar). Masalan, Farg‘ona viloyati O‘zbekiston tuman IIB)</w:comment>
    <w:value w:hidden="false">
      <w:unit w:active="false"/>
    </w:value>
  </w:element>
  <w:element w:id="13" w:kind="variable" w:selector="check" w:type="date" w:valueMode="normal" w:required="false" w:groupID="8">
    <w:identifier xml:space="preserve">ID13</w:identifier>
    <w:name xml:space="preserve">Aliment to‘lovchiga pasport berilgan sana</w:name>
    <w:comment xml:space="preserve">(raqam bilan yoziladi)</w:comment>
    <w:value w:hidden="false">
      <w:unit w:active="false"/>
    </w:value>
  </w:element>
  <w:element w:id="14" w:kind="variable" w:selector="check" w:type="string" w:valueMode="normal" w:required="false" w:groupID="8">
    <w:identifier xml:space="preserve">ID14</w:identifier>
    <w:name xml:space="preserve">Aliment oluvchining manzili</w:name>
    <w:comment xml:space="preserve">(viloyat, tuman (shahar),MFY va ko‘cha nomi, uy raqami)</w:comment>
    <w:value w:hidden="false">
      <w:unit w:active="false"/>
    </w:value>
  </w:element>
  <w:element w:id="15" w:kind="variable" w:selector="check" w:type="string" w:valueMode="normal" w:required="false" w:groupID="8">
    <w:identifier xml:space="preserve">ID15</w:identifier>
    <w:name xml:space="preserve">Aliment oluvchining F.I.O</w:name>
    <w:value w:hidden="false">
      <w:unit w:active="false"/>
    </w:value>
  </w:element>
  <w:element w:id="16" w:kind="variable" w:selector="check" w:type="string" w:valueMode="normal" w:required="false" w:groupID="8">
    <w:identifier xml:space="preserve">ID16</w:identifier>
    <w:name xml:space="preserve">Aliment oluvchining pasport seriyasi va raqami</w:name>
    <w:comment xml:space="preserve">(pasport seriyasi va raqami probel bilan yoziladi. Masalan, AA 1234567)</w:comment>
    <w:value w:hidden="false">
      <w:unit w:active="false"/>
    </w:value>
  </w:element>
  <w:element w:id="17" w:kind="variable" w:selector="check" w:type="string" w:valueMode="normal" w:required="false" w:groupID="8">
    <w:identifier xml:space="preserve">ID17</w:identifier>
    <w:name xml:space="preserve">Aliment oluvchiga pasport bergan IIB nomi</w:name>
    <w:comment xml:space="preserve">(viloyat, tuman (shahar). Masalan, Farg‘ona viloyati O‘zbekiston tuman IIB)</w:comment>
    <w:value w:hidden="false">
      <w:unit w:active="false"/>
      <w:binding w:dataSource="1" w:column="mia_name" w:search="true"/>
    </w:value>
  </w:element>
  <w:element w:id="18" w:kind="variable" w:selector="check" w:type="date" w:valueMode="normal" w:required="false" w:groupID="8">
    <w:identifier xml:space="preserve">ID18</w:identifier>
    <w:name xml:space="preserve">Aliment oluvchiga pasport berilgan sana</w:name>
    <w:comment xml:space="preserve">(raqam bilan yoziladi)</w:comment>
    <w:value w:hidden="false">
      <w:unit w:active="false"/>
    </w:value>
  </w:element>
  <w:element w:id="19" w:kind="category" w:selector="check" w:type="string" w:valueMode="normal" w:required="false">
    <w:identifier xml:space="preserve">ID19</w:identifier>
    <w:name xml:space="preserve">Kelishuv mazmuni:</w:name>
    <w:value w:hidden="true">
      <w:unit w:active="false"/>
    </w:value>
  </w:element>
  <w:element w:id="20" w:kind="variable" w:selector="check" w:type="date" w:valueMode="normal" w:required="false" w:groupID="19">
    <w:identifier xml:space="preserve">ID20</w:identifier>
    <w:name xml:space="preserve">Aliment to‘lanishi lozim bo‘lgan birinchi bolaning tug‘ilgan sanasi</w:name>
    <w:comment xml:space="preserve">(raqam bilan yoziladi)</w:comment>
    <w:value w:hidden="false">
      <w:unit w:active="false"/>
    </w:value>
  </w:element>
  <w:element w:id="21" w:kind="variable" w:selector="check" w:type="string" w:valueMode="normal" w:required="false" w:groupID="19">
    <w:identifier xml:space="preserve">ID21</w:identifier>
    <w:name xml:space="preserve">Aliment to‘lanishi lozim bo‘lgan birinchi bolaning F.I.O</w:name>
    <w:value w:hidden="false">
      <w:unit w:active="false"/>
    </w:value>
  </w:element>
  <w:element w:id="22" w:kind="variable" w:selector="check" w:type="date" w:valueMode="normal" w:required="false" w:groupID="19">
    <w:identifier xml:space="preserve">ID22</w:identifier>
    <w:name xml:space="preserve">Aliment to‘lanishi lozim bo‘lgan ikkinchi bolaning tug‘ilgan sanasi</w:name>
    <w:comment xml:space="preserve">(raqam bilan yoziladi)</w:comment>
    <w:value w:hidden="false">
      <w:unit w:active="false"/>
    </w:value>
  </w:element>
  <w:element w:id="23" w:kind="variable" w:selector="check" w:type="string" w:valueMode="normal" w:required="false" w:groupID="19">
    <w:identifier xml:space="preserve">ID23</w:identifier>
    <w:name xml:space="preserve">Aliment to‘lanishi lozim bo‘lgan ikkinchi bolaning F.I.O</w:name>
    <w:value w:hidden="false">
      <w:unit w:active="false"/>
    </w:value>
  </w:element>
  <w:element w:id="24" w:kind="variable" w:selector="check" w:type="string" w:valueMode="normal" w:required="false" w:groupID="19">
    <w:identifier xml:space="preserve">ID24</w:identifier>
    <w:name xml:space="preserve">Kelishuvga asosan aliment oluvchiga berilishi lozim bo‘lgan uy-joy manzili</w:name>
    <w:comment xml:space="preserve">(viloyat, tuman (shahar),MFY va ko‘cha nomi, uy raqami)</w:comment>
    <w:value w:hidden="false">
      <w:unit w:active="false"/>
    </w:value>
  </w:element>
  <w:element w:id="25" w:kind="variable" w:selector="check" w:type="string" w:valueMode="normal" w:required="false" w:groupID="19">
    <w:identifier xml:space="preserve">ID25</w:identifier>
    <w:name xml:space="preserve">Aliment oluvchiga beriladigan uy-joyning umumiy foydalanish maydoni (kv.m)</w:name>
    <w:value w:hidden="false">
      <w:unit w:active="false"/>
    </w:value>
  </w:element>
  <w:element w:id="26" w:kind="variable" w:selector="check" w:type="string" w:valueMode="normal" w:required="false" w:groupID="19">
    <w:identifier xml:space="preserve">ID26</w:identifier>
    <w:name xml:space="preserve">Aliment oluvchiga beriladigan uy-joyning turar-joy maydoni (kv.m)</w:name>
    <w:value w:hidden="false">
      <w:unit w:active="false"/>
    </w:value>
  </w:element>
  <w:element w:id="27" w:kind="variable" w:selector="check" w:type="string" w:valueMode="normal" w:required="false" w:groupID="19">
    <w:identifier xml:space="preserve">ID27</w:identifier>
    <w:name xml:space="preserve">Aliment oluvchiga beriladigan uy-joyning inventar bahosi</w:name>
    <w:comment xml:space="preserve">(raqam hamda qavs ichida so‘z bilan yoziladi)</w:comment>
    <w:value w:hidden="false">
      <w:unit w:active="false"/>
    </w:value>
  </w:element>
  <w:element w:id="28" w:kind="variable" w:selector="check" w:type="string" w:valueMode="normal" w:required="false" w:groupID="19">
    <w:identifier xml:space="preserve">ID28</w:identifier>
    <w:name xml:space="preserve">Aliment oluvchiga beriladigan uy-joyning inventar bahosi to‘g‘risida maʼlumot bergan tuman (shahar) kadastr bo‘limi nomi</w:name>
    <w:comment xml:space="preserve">(Masalan, O‘zbekiston Respublikasi Davlat soliq qo‘mitasi huzuridagi Kadastr agentligining Davlat kadastrlar palatasi Farg‘ona viloyat boshqarmasi O‘zbekiston tuman bo‘limiga yoki Farg‘ona viloyati Yer tuzish va ko‘chmas mulk kadastri davlat korxonasi O‘zbekiston tuman filialiga)</w:comment>
    <w:value w:hidden="false">
      <w:unit w:active="false"/>
    </w:value>
  </w:element>
  <w:element w:id="29" w:kind="variable" w:selector="check" w:type="date" w:valueMode="normal" w:required="false" w:groupID="19">
    <w:identifier xml:space="preserve">ID29</w:identifier>
    <w:name xml:space="preserve">Aliment oluvchiga beriladigan uy-joyning inventar bahosi to‘g‘risida maʼlumot berilgan sana</w:name>
    <w:comment xml:space="preserve">(raqam bilan yoziladi)</w:comment>
    <w:value w:hidden="false">
      <w:unit w:active="false"/>
    </w:value>
  </w:element>
  <w:element w:id="30" w:kind="variable" w:selector="check" w:type="string" w:valueMode="normal" w:required="false" w:groupID="19">
    <w:identifier xml:space="preserve">ID30</w:identifier>
    <w:name xml:space="preserve">Aliment oluvchiga beriladigan uy-joyning inventar bahosi to‘g‘risidagi maʼlumotnoma raqami</w:name>
    <w:comment xml:space="preserve">(raqam bilan yoziladi)</w:comment>
    <w:value w:hidden="false">
      <w:unit w:active="false"/>
    </w:value>
  </w:element>
  <w:element w:id="31" w:kind="variable" w:selector="check" w:type="string" w:valueMode="normal" w:required="false" w:groupID="19">
    <w:identifier xml:space="preserve">ID31</w:identifier>
    <w:name xml:space="preserve">Aliment oluvchiga beriladigan uy-joyga nisbatan aliment to‘lovchining mulk huquqi vujudga kelgan sana</w:name>
    <w:comment xml:space="preserve">(raqam bilan yoziladi)</w:comment>
    <w:value w:hidden="false">
      <w:unit w:active="false"/>
    </w:value>
  </w:element>
  <w:element w:id="32" w:kind="variable" w:selector="check" w:type="string" w:valueMode="normal" w:required="false" w:groupID="19">
    <w:identifier xml:space="preserve">ID32</w:identifier>
    <w:name xml:space="preserve">Aliment oluvchiga beriladigan uy-joyga nisbatan aliment to‘lovchining mulk huquqini keltirib chiqargan shartnoma (oldi-sotdi, hadya, ayriboshlash, meros va boshqalar) turi</w:name>
    <w:value w:hidden="false">
      <w:unit w:active="false"/>
    </w:value>
  </w:element>
  <w:element w:id="33" w:kind="variable" w:selector="check" w:type="string" w:valueMode="normal" w:required="false" w:groupID="19">
    <w:identifier xml:space="preserve">ID33</w:identifier>
    <w:name xml:space="preserve">Aliment oluvchiga beriladigan uy-joy taraflarning kelishuviga asosan qiymati</w:name>
    <w:comment xml:space="preserve">(рақам ҳамда қавс ичида сўз билан ёзилади)</w:comment>
    <w:value w:hidden="false">
      <w:unit w:active="false"/>
    </w:value>
  </w:element>
</w:structure>
</file>