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40" w:lineRule="auto"/>
        <w:rPr>
          <w:color w:val="000000"/>
          <w:sz w:val="24"/>
          <w:rFonts w:ascii="Times New Roman" w:hAnsi="Times New Roman"/>
        </w:rPr>
      </w:pPr>
      <w:r>
        <w:rPr>
          <w:b/>
          <w:color w:val="000000"/>
          <w:sz w:val="24"/>
          <w:rFonts w:ascii="Times New Roman" w:hAnsi="Times New Roman"/>
        </w:rPr>
        <w:t xml:space="preserve">Autsorsing shartlari asosida xizmatlarni koʻrsatish boʻyicha</w:t>
        <w:br/>
        <w:t xml:space="preserve">NAMUNAVIY SHARTNOMA</w:t>
      </w:r>
    </w:p>
    <w:p>
      <w:pPr>
        <w:spacing w:after="0" w:line="240" w:lineRule="auto"/>
        <w:tabs>
          <w:tab w:val="left" w:pos="2552"/>
          <w:tab w:val="left" w:pos="2712"/>
          <w:tab w:val="left" w:pos="2879"/>
          <w:tab w:val="left" w:pos="3159"/>
          <w:tab w:val="left" w:pos="4236"/>
        </w:tabs>
        <w:rPr>
          <w:color w:val="ff0000"/>
          <w:sz w:val="24"/>
          <w:rFonts w:ascii="Times New Roman" w:hAnsi="Times New Roman"/>
        </w:rPr>
      </w:pPr>
    </w:p>
    <w:p>
      <w:pPr>
        <w:jc w:val="center"/>
        <w:spacing w:after="0" w:line="240" w:lineRule="auto"/>
        <w:tabs>
          <w:tab w:val="left" w:pos="2552"/>
          <w:tab w:val="left" w:pos="2712"/>
          <w:tab w:val="left" w:pos="2879"/>
          <w:tab w:val="left" w:pos="3159"/>
          <w:tab w:val="left" w:pos="4236"/>
        </w:tabs>
        <w:rPr>
          <w:color w:val="000000"/>
          <w:sz w:val="24"/>
          <w:rFonts w:ascii="Times New Roman" w:hAnsi="Times New Roman"/>
        </w:rPr>
      </w:pPr>
      <w:r>
        <w:rPr>
          <w:vanish w:val="false"/>
          <w:color w:val="000000"/>
          <w:sz w:val="24"/>
          <w:rFonts w:ascii="Times New Roman" w:hAnsi="Times New Roman"/>
        </w:rPr>
        <w:fldChar w:fldCharType="begin"/>
        <w:instrText xml:space="preserve">X {"Y":3}</w:instrText>
        <w:fldChar w:fldCharType="separate"/>
        <w:t xml:space="preserve">Shartnoma tuzilgan hudud</w:t>
      </w:r>
      <w:r>
        <w:rPr>
          <w:vanish w:val="false"/>
          <w:color w:val="000000"/>
          <w:sz w:val="24"/>
          <w:rFonts w:ascii="Times New Roman" w:hAnsi="Times New Roman"/>
        </w:rPr>
        <w:fldChar w:fldCharType="end"/>
      </w:r>
      <w:r>
        <w:rPr>
          <w:color w:val="000000"/>
          <w:sz w:val="24"/>
          <w:rFonts w:ascii="Times New Roman" w:hAnsi="Times New Roman"/>
        </w:rPr>
        <w:tab/>
        <w:t xml:space="preserve">              </w:t>
      </w:r>
      <w:r>
        <w:rPr>
          <w:vanish w:val="false"/>
          <w:color w:val="000000"/>
          <w:sz w:val="24"/>
          <w:rFonts w:ascii="Times New Roman" w:hAnsi="Times New Roman"/>
        </w:rPr>
        <w:fldChar w:fldCharType="begin"/>
        <w:instrText xml:space="preserve">X {"Y":4}</w:instrText>
        <w:fldChar w:fldCharType="separate"/>
        <w:t xml:space="preserve">Shartnoma raqami</w:t>
      </w:r>
      <w:r>
        <w:rPr>
          <w:vanish w:val="false"/>
          <w:color w:val="000000"/>
          <w:sz w:val="24"/>
          <w:rFonts w:ascii="Times New Roman" w:hAnsi="Times New Roman"/>
        </w:rPr>
        <w:fldChar w:fldCharType="end"/>
      </w:r>
      <w:r>
        <w:rPr>
          <w:color w:val="000000"/>
          <w:sz w:val="24"/>
          <w:rFonts w:ascii="Times New Roman" w:hAnsi="Times New Roman"/>
        </w:rPr>
        <w:t xml:space="preserve">-son          </w:t>
      </w:r>
      <w:r>
        <w:rPr>
          <w:vanish w:val="false"/>
          <w:color w:val="000000"/>
          <w:sz w:val="24"/>
          <w:rFonts w:ascii="Times New Roman" w:hAnsi="Times New Roman"/>
        </w:rPr>
        <w:fldChar w:fldCharType="begin"/>
        <w:instrText xml:space="preserve">X {"Y":5}</w:instrText>
        <w:fldChar w:fldCharType="separate"/>
        <w:t xml:space="preserve">Shartnoma tuzilgan sana</w:t>
      </w:r>
      <w:r>
        <w:rPr>
          <w:vanish w:val="false"/>
          <w:color w:val="000000"/>
          <w:sz w:val="24"/>
          <w:rFonts w:ascii="Times New Roman" w:hAnsi="Times New Roman"/>
        </w:rPr>
        <w:fldChar w:fldCharType="end"/>
      </w:r>
    </w:p>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{"Y":7}</w:instrText>
        <w:fldChar w:fldCharType="separate"/>
        <w:t xml:space="preserve">Buyurtmachi tashkilotning nomi</w:t>
      </w:r>
      <w:r>
        <w:rPr>
          <w:vanish w:val="false"/>
          <w:color w:val="000000"/>
          <w:sz w:val="24"/>
          <w:rFonts w:ascii="Times New Roman" w:hAnsi="Times New Roman"/>
        </w:rPr>
        <w:fldChar w:fldCharType="end"/>
      </w:r>
      <w:r>
        <w:rPr>
          <w:vanish w:val="false"/>
          <w:color w:val="000000"/>
          <w:sz w:val="24"/>
          <w:rFonts w:ascii="Times New Roman" w:hAnsi="Times New Roman"/>
        </w:rPr>
        <w:t xml:space="preserve"> nomidan </w:t>
      </w:r>
      <w:r>
        <w:rPr>
          <w:vanish w:val="false"/>
          <w:color w:val="000000"/>
          <w:sz w:val="24"/>
          <w:rFonts w:ascii="Times New Roman" w:hAnsi="Times New Roman"/>
        </w:rPr>
        <w:fldChar w:fldCharType="begin"/>
        <w:instrText xml:space="preserve">X {"Y":11}</w:instrText>
        <w:fldChar w:fldCharType="separate"/>
        <w:t xml:space="preserve">Harakat qilinadigan hujjatning turi (nomi)</w:t>
      </w:r>
      <w:r>
        <w:rPr>
          <w:vanish w:val="false"/>
          <w:color w:val="000000"/>
          <w:sz w:val="24"/>
          <w:rFonts w:ascii="Times New Roman" w:hAnsi="Times New Roman"/>
        </w:rPr>
        <w:fldChar w:fldCharType="end"/>
      </w:r>
      <w:r>
        <w:rPr>
          <w:vanish w:val="false"/>
          <w:color w:val="000000"/>
          <w:sz w:val="24"/>
          <w:rFonts w:ascii="Times New Roman" w:hAnsi="Times New Roman"/>
        </w:rPr>
        <w:t xml:space="preserve"> asosida faoliyat yurituvchi </w:t>
      </w:r>
      <w:r>
        <w:rPr>
          <w:vanish w:val="false"/>
          <w:color w:val="000000"/>
          <w:sz w:val="24"/>
          <w:rFonts w:ascii="Times New Roman" w:hAnsi="Times New Roman"/>
        </w:rPr>
        <w:fldChar w:fldCharType="begin"/>
        <w:instrText xml:space="preserve">X {"Y":12}</w:instrText>
        <w:fldChar w:fldCharType="separate"/>
        <w:t xml:space="preserve">Buyurtmachi tashkilot nomidan harakatlanuvchining F.I.O.</w:t>
      </w:r>
      <w:r>
        <w:rPr>
          <w:vanish w:val="false"/>
          <w:color w:val="000000"/>
          <w:sz w:val="24"/>
          <w:rFonts w:ascii="Times New Roman" w:hAnsi="Times New Roman"/>
        </w:rPr>
        <w:fldChar w:fldCharType="end"/>
      </w:r>
      <w:r>
        <w:rPr>
          <w:vanish w:val="false"/>
          <w:color w:val="000000"/>
          <w:sz w:val="24"/>
          <w:rFonts w:ascii="Times New Roman" w:hAnsi="Times New Roman"/>
        </w:rPr>
        <w:t xml:space="preserve"> (keyingi oʻrinlarda Buyurtmachi deb ataladi) bir tomondan va </w:t>
      </w:r>
      <w:r>
        <w:rPr>
          <w:vanish w:val="false"/>
          <w:color w:val="000000"/>
          <w:sz w:val="24"/>
          <w:rFonts w:ascii="Times New Roman" w:hAnsi="Times New Roman"/>
        </w:rPr>
        <w:fldChar w:fldCharType="begin"/>
        <w:instrText xml:space="preserve">X {"Y":13}</w:instrText>
        <w:fldChar w:fldCharType="separate"/>
        <w:t xml:space="preserve">Autsorser tashkilotning nomi</w:t>
      </w:r>
      <w:r>
        <w:rPr>
          <w:vanish w:val="false"/>
          <w:color w:val="000000"/>
          <w:sz w:val="24"/>
          <w:rFonts w:ascii="Times New Roman" w:hAnsi="Times New Roman"/>
        </w:rPr>
        <w:fldChar w:fldCharType="end"/>
      </w:r>
      <w:r>
        <w:rPr>
          <w:vanish w:val="false"/>
          <w:color w:val="000000"/>
          <w:sz w:val="24"/>
          <w:rFonts w:ascii="Times New Roman" w:hAnsi="Times New Roman"/>
        </w:rPr>
        <w:t xml:space="preserve"> nomidan Harakat qilinadigan hujjatning turi (nomi) asosida faoliyat yurituvchi </w:t>
      </w:r>
      <w:r>
        <w:rPr>
          <w:vanish w:val="false"/>
          <w:color w:val="000000"/>
          <w:sz w:val="24"/>
          <w:rFonts w:ascii="Times New Roman" w:hAnsi="Times New Roman"/>
        </w:rPr>
        <w:fldChar w:fldCharType="begin"/>
        <w:instrText xml:space="preserve">X {"Y":14}</w:instrText>
        <w:fldChar w:fldCharType="separate"/>
        <w:t xml:space="preserve">Autsorser nomidan harakat qiluvchinining F.I.O.</w:t>
      </w:r>
      <w:r>
        <w:rPr>
          <w:vanish w:val="false"/>
          <w:color w:val="000000"/>
          <w:sz w:val="24"/>
          <w:rFonts w:ascii="Times New Roman" w:hAnsi="Times New Roman"/>
        </w:rPr>
        <w:fldChar w:fldCharType="end"/>
      </w:r>
      <w:r>
        <w:rPr>
          <w:vanish w:val="false"/>
          <w:color w:val="000000"/>
          <w:sz w:val="24"/>
          <w:rFonts w:ascii="Times New Roman" w:hAnsi="Times New Roman"/>
        </w:rPr>
        <w:t xml:space="preserve"> (keyingi oʻrinlarda Autsorser deb ataladi), ikkinchi tomondan keyinchalik Tomonlar deb ataladi, ushbu Shartnomani quyidagilar toʻgʻrisida tuzdilar.</w:t>
      </w:r>
    </w:p>
    <w:p>
      <w:pPr>
        <w:jc w:val="center"/>
        <w:spacing w:after="0" w:line="240" w:lineRule="auto"/>
        <w:rPr>
          <w:color w:val="000000"/>
          <w:sz w:val="24"/>
          <w:rFonts w:ascii="Times New Roman" w:hAnsi="Times New Roman"/>
        </w:rPr>
      </w:pPr>
      <w:r>
        <w:rPr>
          <w:b/>
          <w:vanish w:val="false"/>
          <w:color w:val="000000"/>
          <w:sz w:val="24"/>
          <w:rFonts w:ascii="Times New Roman" w:hAnsi="Times New Roman"/>
        </w:rPr>
        <w:t xml:space="preserve">I. Shartnoma predmeti</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1.1. Autsorser Buyurtmachining buyurtmasi boʻyicha mazkur Shartnomaning 1.2-bandida koʻrsatib oʻtilgan xizmatlarni koʻrsatish, Buyurtmachi esa ushbu xizmatlar uchun pul toʻlash majburiyatini oladi.</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1.2. Autsorser mazkur shartnomaning 1.3-bandida koʻrsatilgan muddatdan boshlab, u tugaguniga qadar har kuni Buyurtmachini </w:t>
      </w:r>
      <w:r>
        <w:rPr>
          <w:vanish w:val="false"/>
          <w:color w:val="000000"/>
          <w:sz w:val="24"/>
          <w:rFonts w:ascii="Times New Roman" w:hAnsi="Times New Roman"/>
        </w:rPr>
        <w:fldChar w:fldCharType="begin"/>
        <w:instrText xml:space="preserve">X {"Y":17}</w:instrText>
        <w:fldChar w:fldCharType="separate"/>
        <w:t xml:space="preserve">Koʻrsatiladigan xizmat nomi</w:t>
      </w:r>
      <w:r>
        <w:rPr>
          <w:vanish w:val="false"/>
          <w:color w:val="000000"/>
          <w:sz w:val="24"/>
          <w:rFonts w:ascii="Times New Roman" w:hAnsi="Times New Roman"/>
        </w:rPr>
        <w:fldChar w:fldCharType="end"/>
      </w:r>
      <w:r>
        <w:rPr>
          <w:vanish w:val="false"/>
          <w:color w:val="000000"/>
          <w:sz w:val="24"/>
          <w:rFonts w:ascii="Times New Roman" w:hAnsi="Times New Roman"/>
        </w:rPr>
        <w:t xml:space="preserve"> hamda Oʻzbekiston Respublikasining normativ-huquqiy hujjatlari bilan belgilangan sanitariya-gigiyena normalari va qoidalariga rioya etgan holda, Buyurtmachi bilan kelishilgan buyurtmalarni bajarish jadvaliga muvofiq taʼminlash majburiyatini, keyingi oʻrinlarda Xizmatlar deb ataladi, oʻz zimmasiga oladi.</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1.3. Xizmat koʻrsatish muddati:</w:t>
      </w:r>
    </w:p>
    <w:p>
      <w:pPr>
        <w:jc w:val="both"/>
        <w:ind w:firstLine="405"/>
        <w:spacing w:after="0" w:line="240" w:lineRule="auto"/>
        <w:tabs>
          <w:tab w:val="left" w:pos="3159"/>
          <w:tab w:val="left" w:pos="3224"/>
          <w:tab w:val="left" w:pos="4301"/>
          <w:tab w:val="left" w:pos="5378"/>
          <w:tab w:val="left" w:pos="5654"/>
        </w:tabs>
        <w:rPr>
          <w:sz w:val="24"/>
          <w:rFonts w:ascii="Times New Roman" w:hAnsi="Times New Roman"/>
        </w:rPr>
      </w:pPr>
      <w:r>
        <w:rPr>
          <w:vanish w:val="false"/>
          <w:color w:val="000000"/>
          <w:sz w:val="24"/>
          <w:rFonts w:ascii="Times New Roman" w:hAnsi="Times New Roman"/>
        </w:rPr>
        <w:fldChar w:fldCharType="begin"/>
        <w:instrText xml:space="preserve">X {"Y":18}</w:instrText>
        <w:fldChar w:fldCharType="separate"/>
        <w:t xml:space="preserve">Koʻrsatiladigan xizmatning boshlanishi</w:t>
      </w:r>
      <w:r>
        <w:rPr>
          <w:vanish w:val="false"/>
          <w:color w:val="000000"/>
          <w:sz w:val="24"/>
          <w:rFonts w:ascii="Times New Roman" w:hAnsi="Times New Roman"/>
        </w:rPr>
        <w:fldChar w:fldCharType="end"/>
      </w:r>
    </w:p>
    <w:p>
      <w:pPr>
        <w:jc w:val="both"/>
        <w:ind w:firstLine="405"/>
        <w:spacing w:after="0" w:line="240" w:lineRule="auto"/>
        <w:tabs>
          <w:tab w:val="left" w:pos="3159"/>
          <w:tab w:val="left" w:pos="3224"/>
          <w:tab w:val="left" w:pos="4301"/>
          <w:tab w:val="left" w:pos="5378"/>
          <w:tab w:val="left" w:pos="5654"/>
        </w:tabs>
        <w:rPr>
          <w:sz w:val="24"/>
          <w:rFonts w:ascii="Times New Roman" w:hAnsi="Times New Roman"/>
        </w:rPr>
      </w:pPr>
      <w:r>
        <w:rPr>
          <w:vanish w:val="false"/>
          <w:color w:val="000000"/>
          <w:sz w:val="24"/>
          <w:rFonts w:ascii="Times New Roman" w:hAnsi="Times New Roman"/>
        </w:rPr>
        <w:fldChar w:fldCharType="begin"/>
        <w:instrText xml:space="preserve">X {"Y":19}</w:instrText>
        <w:fldChar w:fldCharType="separate"/>
        <w:t xml:space="preserve">Koʻrsatiladigan xizmatning yakuni</w:t>
      </w:r>
      <w:r>
        <w:rPr>
          <w:vanish w:val="false"/>
          <w:color w:val="000000"/>
          <w:sz w:val="24"/>
          <w:rFonts w:ascii="Times New Roman" w:hAnsi="Times New Roman"/>
        </w:rPr>
        <w:fldChar w:fldCharType="end"/>
      </w:r>
      <w:r>
        <w:rPr>
          <w:vanish w:val="false"/>
          <w:color w:val="000000"/>
          <w:sz w:val="24"/>
          <w:rFonts w:ascii="Times New Roman" w:hAnsi="Times New Roman"/>
        </w:rPr>
        <w:t>gacha.</w:t>
      </w:r>
    </w:p>
    <w:p>
      <w:pPr>
        <w:jc w:val="both"/>
        <w:ind w:firstLine="405"/>
        <w:spacing w:after="0" w:line="240" w:lineRule="auto"/>
        <w:tabs>
          <w:tab w:val="left" w:pos="3159"/>
          <w:tab w:val="left" w:pos="3224"/>
          <w:tab w:val="left" w:pos="4301"/>
          <w:tab w:val="left" w:pos="5378"/>
          <w:tab w:val="left" w:pos="5654"/>
        </w:tabs>
        <w:rPr>
          <w:sz w:val="24"/>
          <w:rFonts w:ascii="Times New Roman" w:hAnsi="Times New Roman"/>
        </w:rPr>
      </w:pPr>
      <w:r>
        <w:rPr>
          <w:vanish w:val="false"/>
          <w:color w:val="000000"/>
          <w:sz w:val="24"/>
          <w:rFonts w:ascii="Times New Roman" w:hAnsi="Times New Roman"/>
        </w:rPr>
        <w:t xml:space="preserve">1.4. Tomonlar bajarilgan ishlarning yigʻma dalolatnomasi va Autsorser tomonidan amalda koʻrsatilgan Xizmatlar uchun belgilangan tartibda rasmiylashtirilgan hisob-faktura imzolanib Buyurtmachi Autsorserning mazkur Shartnomada koʻrsatilgan bank hisob-raqamiga pul mablagʻlari oʻtkazgandan soʻng Xizmatlar koʻrsatilgan deb hisoblanadi.</w:t>
      </w:r>
    </w:p>
    <w:p>
      <w:pPr>
        <w:jc w:val="center"/>
        <w:spacing w:after="0" w:line="240" w:lineRule="auto"/>
        <w:rPr>
          <w:color w:val="000000"/>
          <w:sz w:val="24"/>
          <w:rFonts w:ascii="Times New Roman" w:hAnsi="Times New Roman"/>
        </w:rPr>
      </w:pPr>
      <w:r>
        <w:rPr>
          <w:b/>
          <w:vanish w:val="false"/>
          <w:color w:val="000000"/>
          <w:sz w:val="24"/>
          <w:rFonts w:ascii="Times New Roman" w:hAnsi="Times New Roman"/>
        </w:rPr>
        <w:t xml:space="preserve">II. Tomonlarning huquq va majburiyatlari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2.1. Autsorser quyidagi huquqlarga ega:</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2.1.1. Ijaraga olingan mol-mulkdan foydalanish;</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2.1.2. Ijaraga olingan bino va inshootlarning ichki va tashqi qismida texnik jihatdan jihozlash va taʼmirlash ishlarini amalga oshirish</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2.1.3. Xizmatlar tannarxining oʻzgarishi munosabati bilan shartnomaga oʻzgartirish kiritish taklifi bilan chiqish;</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2.1.4. Koʻrsatilgan xizmatlar uchun oʻz vaqtida toʻlovlar amalga oshirilishini talab qilish;</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2.1.5. Koʻrsatilgan xizmatlar natijasida foyda olish;</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2.1.6. Buyurtmachidan shartnoma shartlarining bajarilishini talab qilish;</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2.1.7. Qonun hujjatlariga muvofiq boshqa huquqlar.</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 Autsorser quyidagilarga majbur:</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2.2.1. Ijaraga olingan bino va inshootlar, jihozlardan maqsadli hamda oqilona foydalanishi, saqlashi, nosoz holga kelganda ularni oʻz hisobidan taʼmirlashi, shuningdek, kommunal xarajatlarini qoplashi;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2.2.2. Autsorsing xizmatini koʻrsatishda texnika, yongʻin, mehnat muhofazasi hamda sanitariya qoidalari, normalari va gigiyena normativlariga qatʼiy rioya etishi;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2.2.3. Tovar (ishlar, xizmatlar)ning sifatli ishlab chiqarilishini va buyurtmachiga yetkazilishini taʼminlashi;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2.2.4. Maxfiylik tartibiga qatʼiy rioya qilishi;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2.2.5. Shartnomani bekor qilish haqida buyurtmachini ikki oy oldin yozma ravishda ogohlantirish, ushbu muddat tugaguniga qadar esa buyurtmachining tegishli xizmatlarini uzluksiz tashkil etishni taʼminlashi;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2.2.6. Xizmatlarni sifatli, mazkur Shartnomaning 1.3-bandida koʻrsatilgan muddatda va toʻliq hajmda koʻrsatishi;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2.2.7. Xizmatlar koʻrsatish jarayonida Autsorser mazkur shartnoma shartlariga amal qilmasdan, xizmatlar sifatining yomonlashuviga olib kelgan barcha kamchiliklarni Buyurtmachining talabi boʻyicha bir kun davomida bepul toʻgʻrilashi;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2.2.8. Xizmatlarning sifatsizligi, xizmatlarni bajarish uchun vaqtincha foydalanishga beriladigan ishlab chiqarish (xizmat koʻrsatish) xonalari holati, shuningdek, tegishli inventarlarning sanitariya qoidalariga javob bermasligi aniqlanganda, Autsorser zudlik bilan Buyurtmachining aniqlangan kamchiliklarni bartaraf etish boʻyicha qonuniy talabini bajarishi;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2.2.9. Malakali, tajribali, qoʻyilgan vazifani (xizmatni, ishni) amalga oshirish huquqini beruvchi tegishli hujjatlari mavjud boʻlgan, shuningdek, belgilangan tartibda va muddatda tibbiy tekshiruvdan (koʻrikdan) oʻtgan xodimlarga (talab etilgan hollarda) xizmatlarni bajarish jarayoniga ruxsat etishi;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2.2.10. Xodimlar zimmasiga Buyurtmachining hududida odob-axloq qoidalariga, shuningdek, ichki tartibga rioya qilish majburiyatini yuklashi;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2.2.11. Xizmat koʻrsatish boʻyicha ishlarni shaxsan bajarishi, mazkur Shartnoma shartlarini bajarishni uchinchi shaxsga topshirmasligi;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2.2.12. Mazkur shartnoma shartlarini bajarish doirasida Buyurtmachi tomonidan vaqtincha foydalanishga topshirilgan uskunalar, jihozlar, idishlar, asboblar, mebellar, inventarlar va boshqalar moddiy vositalarni soz holda saqlashi, taʼmirlashi, shuningdek, binolarni taʼmirlashi;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2.2.13. Tomonlar imzolaydigan tegishli qabul qilish-topshirish dalolatnomasini rasmiylashtirgan holda, Buyurtmachidan binolarni (xonalarni), uskunalarni, jihozlarni, asboblarni, mebellarni, inventarlar va boshqalar moddiy vositalarni qabul qilib olishi;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2.2.14. Mazkur shartnomani bekor qilish haqida Buyurtmachini ikki oy oldin yozma ravishda ogohlantirishi, ushbu muddat tugaguniga qadar esa Buyurtmachiga xizmatlarni uzluksiz koʻrsatilishini taʼminlashi;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2.2.15. Mazkur shartnomaga asosan Xizmatlarni koʻrsatish ishlariga jalb etilgan xodimlarni oʻqitishni (malakasini oshirishni) amalga oshirishi (talab etilgan hollarda);</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2.2.16. Qonun hujjatlariga muvofiq boshqa majburiyatlar.</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2.3. Buyurtmachi quyidagi huquqlarga ega:</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2.3.1. Tovarlar (ishlar, xizmatlar) sifatli ishlab chiqarilishi (bajarilishi, koʻrsatilishi)ni talab qilish;</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2.3.2. Autsorserning faoliyatiga aralashmagan holda, shartnoma shartlarining bajarilishini nazorat qilish;</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2.3.3. Shartnomani bekor qilish toʻgʻrisida 10 kun oldin Autsorserni yozma ravishda ogohlantirish, bunda koʻrsatilgan xizmatlarning qiymatini belgilangan tartibda toʻlash;</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2.3.4. Qonun hujjatlariga muvofiq boshqa huquqlar.</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2.4. Buyurtmachi quyidagilarga majbur:</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2.4.1. Bajarilgan ishlarning yigʻma dalolatnomasi va rasmiylashtirilgan hisob-faktura asosida koʻrsatilgan xizmatlar uchun amaldagi narxlar boʻyicha bir oyda kamida bir marta Xizmatlar haqini toʻlashi;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2.4.2. Autsorserga mazkur Shartnoma shartlarini bajarish doirasida binolarni (xonalarni), uskunalarni, jihozlarni, asboblarni, mebellarni, inventarlar va boshqa moddiy vositalarni vaqtincha foydalanishga berishi;</w:t>
      </w:r>
    </w:p>
    <w:p>
      <w:pPr>
        <w:jc w:val="both"/>
        <w:ind w:firstLine="405"/>
        <w:spacing w:after="0" w:line="240" w:lineRule="auto"/>
        <w:tabs>
          <w:tab w:val="left" w:pos="5368"/>
          <w:tab w:val="left" w:pos="5644"/>
        </w:tabs>
        <w:rPr>
          <w:sz w:val="24"/>
          <w:rFonts w:ascii="Times New Roman" w:hAnsi="Times New Roman"/>
        </w:rPr>
      </w:pPr>
      <w:r>
        <w:rPr>
          <w:vanish w:val="false"/>
          <w:color w:val="000000"/>
          <w:sz w:val="24"/>
          <w:rFonts w:ascii="Times New Roman" w:hAnsi="Times New Roman"/>
        </w:rPr>
        <w:t xml:space="preserve">2.4.3. Qonun hujjatlariga muvofiq boshqa majburiyatlar.</w:t>
      </w:r>
    </w:p>
    <w:p>
      <w:pPr>
        <w:jc w:val="center"/>
        <w:spacing w:after="0" w:line="240" w:lineRule="auto"/>
        <w:rPr>
          <w:color w:val="000000"/>
          <w:sz w:val="24"/>
          <w:rFonts w:ascii="Times New Roman" w:hAnsi="Times New Roman"/>
        </w:rPr>
      </w:pPr>
      <w:r>
        <w:rPr>
          <w:b/>
          <w:vanish w:val="false"/>
          <w:color w:val="000000"/>
          <w:sz w:val="24"/>
          <w:rFonts w:ascii="Times New Roman" w:hAnsi="Times New Roman"/>
        </w:rPr>
        <w:t xml:space="preserve">III. Xizmatlar narxi va oʻzaro hisob-kitoblar tartibi</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3.1. Mazkur shartnomaning ilovasiga muvofiq xizmatlar narxi </w:t>
      </w:r>
      <w:r>
        <w:rPr>
          <w:vanish w:val="false"/>
          <w:color w:val="000000"/>
          <w:sz w:val="24"/>
          <w:rFonts w:ascii="Times New Roman" w:hAnsi="Times New Roman"/>
        </w:rPr>
        <w:fldChar w:fldCharType="begin"/>
        <w:instrText xml:space="preserve">X {"Y":20}</w:instrText>
        <w:fldChar w:fldCharType="separate"/>
        <w:t xml:space="preserve">Xizmat haqi miqdori</w:t>
      </w:r>
      <w:r>
        <w:rPr>
          <w:vanish w:val="false"/>
          <w:color w:val="000000"/>
          <w:sz w:val="24"/>
          <w:rFonts w:ascii="Times New Roman" w:hAnsi="Times New Roman"/>
        </w:rPr>
        <w:fldChar w:fldCharType="end"/>
      </w:r>
      <w:r>
        <w:rPr>
          <w:vanish w:val="false"/>
          <w:color w:val="000000"/>
          <w:sz w:val="24"/>
          <w:rFonts w:ascii="Times New Roman" w:hAnsi="Times New Roman"/>
        </w:rPr>
        <w:t xml:space="preserve"> soʻmni tashkil etadi.</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3.2. Autsorser tomonidan koʻrsatilgan xizmatlar uchun oʻzaro hisob-kitoblar bajarilgan ishlarning yigʻma dalolatnomasi va rasmiylashtirilgan hisob-faktura asosida koʻrsatilgan xizmatlarning amaldagi qiymati boʻyicha bir oyda kamida bir marta amalga oshiriladi.</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3.3. Koʻrsatiladigan xizmatlarning amaldagi soni haqidagi maʼlumotlar va xizmatlarning amaldagi narxi asosida Buyurtmachi kundalik buyurtmaga muvofiq Autsorser bilan birgalikda har oʻn kunda, toʻlanishi lozim boʻlgan summasi koʻrsatilgan, Autsorser va Buyurtmachi tomonidan imzolanadigan bajarilgan ishlarning yigʻma dalolatnomasi tuziladi va hisob-faktura rasmiylashtiradi.</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3.4. Buyurtmachi tomonidan amalda koʻrsatilgan xizmatlar narxi belgilangan tartibda rasmiylashtirilgan bajarilgan ishlar dalolatnomasi va hisob-faktura olingan vaqtdan boshlab, 10 bank kuni davomida Shartnomada belgilangan summadan ortiq boʻlmagan miqdorda toʻlanadi.</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3.5. Mazkur Shartnomaning ilovasida koʻrsatilgan, shartnomaning prognoz summasini hisoblash uchun xizmatlarning narxlari tomonlardan birining tashabbusi bilan qayta koʻrib chiqiladi.</w:t>
      </w:r>
    </w:p>
    <w:p>
      <w:pPr>
        <w:jc w:val="center"/>
        <w:spacing w:after="0" w:line="240" w:lineRule="auto"/>
        <w:rPr>
          <w:color w:val="000000"/>
          <w:sz w:val="24"/>
          <w:rFonts w:ascii="Times New Roman" w:hAnsi="Times New Roman"/>
        </w:rPr>
      </w:pPr>
      <w:r>
        <w:rPr>
          <w:b/>
          <w:vanish w:val="false"/>
          <w:color w:val="000000"/>
          <w:sz w:val="24"/>
          <w:rFonts w:ascii="Times New Roman" w:hAnsi="Times New Roman"/>
        </w:rPr>
        <w:t xml:space="preserve">IV. Tomonlarning majburiyatlari</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4.1. Autsorser shartnoma majburiyatlarini oʻz vaqtida bajarmagan hollarda, Buyurtmachiga muddati oʻtkazib yuborilgan har bir kun uchun majburiyatning bajarilmagan qismining </w:t>
        <w:br/>
        <w:t xml:space="preserve">0,5 foiz miqdorida penya toʻlaydi, bunda penyaning umumiy summasi koʻrsatilmagan xizmatlar oylik narxining 50 foizidan oshmasligi kerak.</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4.2. Penya (jarima) toʻlash Tomonlarning zimmasidagi majburiyatlarini bajarishdan yoki buzilishlarni bartaraf qilishdan ozod etmaydi.</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4.3. Mazkur Shartnoma shartlarining bajarilmasligi yoki tegishli darajada bajarilmasligi uchun Tomonlar Oʻzbekiston Respublikasining Fuqarolik kodeksi talablarida, “Xoʻjalik yurituvchi subyektlar faoliyatining shartnomaviy-huquqiy bazasi toʻgʻrisida”gi Oʻzbekiston Respublikasi Qonuni hamda Oʻzbekiston Respublikasining boshqa normativ-huquqiy hujjatlarida nazarda tutilgan javobgar boʻladilar.</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4.4. Buyurtmachiga har chorakda bir marotaba koʻrsatilayotgan xizmatlarning sifati, ijaraga berilgan bino va inshootlarning holatini monitoring oʻtkazishga (autsorserning moliyaviy faoliyatiga aralashmagan holda) sharoitlar yaratish.</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4.5. Tomonlarning Mazkur Shartnomada nazarda tutilmagan javobgarlik choralari Oʻzbekiston Respublikasi hududida amalda boʻlgan fuqarolik qonunchiligi normalariga muvofiq qoʻllaniladi.</w:t>
      </w:r>
    </w:p>
    <w:p>
      <w:pPr>
        <w:jc w:val="center"/>
        <w:spacing w:after="0" w:line="240" w:lineRule="auto"/>
        <w:rPr>
          <w:color w:val="000000"/>
          <w:sz w:val="24"/>
          <w:rFonts w:ascii="Times New Roman" w:hAnsi="Times New Roman"/>
        </w:rPr>
      </w:pPr>
      <w:r>
        <w:rPr>
          <w:b/>
          <w:vanish w:val="false"/>
          <w:color w:val="000000"/>
          <w:sz w:val="24"/>
          <w:rFonts w:ascii="Times New Roman" w:hAnsi="Times New Roman"/>
        </w:rPr>
        <w:t xml:space="preserve">V. Munozarali vaziyatlarni hal etish tartibi</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5.1. Mazkur Shartnomani bajarishda yuzaga kelishi mumkin boʻlgan nizolar va kelishmovchiliklar imkon qadar Tomonlar oʻrtasida muzokara oʻtkazish yoʻli bilan hal etiladi.</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5.2. Nizolar va kelishmovchiliklarni Tomonlar oʻrtasida muzokara oʻtkazish yoʻli bilan hal etib boʻlmaydigan holatlarda, Oʻzbekiston Respublikasi qonunchiligida nazarda tutilgan kelishmovchiliklarni suddan oldin bartaraf qilish tartib-taomili amalga oshirilgandan soʻng ular Oʻzbekiston Respublikasi qonunchiligida belgilangan tartibda sudga koʻrib chiqish uchun beriladi.</w:t>
      </w:r>
    </w:p>
    <w:p>
      <w:pPr>
        <w:jc w:val="center"/>
        <w:spacing w:after="0" w:line="240" w:lineRule="auto"/>
        <w:rPr>
          <w:color w:val="000000"/>
          <w:sz w:val="24"/>
          <w:rFonts w:ascii="Times New Roman" w:hAnsi="Times New Roman"/>
        </w:rPr>
      </w:pPr>
      <w:r>
        <w:rPr>
          <w:b/>
          <w:vanish w:val="false"/>
          <w:color w:val="000000"/>
          <w:sz w:val="24"/>
          <w:rFonts w:ascii="Times New Roman" w:hAnsi="Times New Roman"/>
        </w:rPr>
        <w:t xml:space="preserve">VI. Fors-major holatlar</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6.1. Tomonlar majburiyatlar qisman yoki toʻliq bajarilmaganligi uchun, agar bunday holatlar yengib boʻlmas kuch, yaʼni tabiiy ofatlar, tabiiy va texnogen tusdagi favqulodda holatlar va alohida davr oqibati hisoblansa va davlatning tegishli organlari tomonidan tasdiqlansa, javobgarlikdan ozod qilinadi. Bunda mazkur shartnoma boʻyicha majburiyatlarni bajarish muddati mutanosib ravishda ushbu hodisalar roʻy bergan muddatga suriladi.</w:t>
      </w:r>
    </w:p>
    <w:p>
      <w:pPr>
        <w:jc w:val="center"/>
        <w:spacing w:after="0" w:line="240" w:lineRule="auto"/>
        <w:rPr>
          <w:color w:val="000000"/>
          <w:sz w:val="24"/>
          <w:rFonts w:ascii="Times New Roman" w:hAnsi="Times New Roman"/>
        </w:rPr>
      </w:pPr>
      <w:r>
        <w:rPr>
          <w:b/>
          <w:vanish w:val="false"/>
          <w:color w:val="000000"/>
          <w:sz w:val="24"/>
          <w:rFonts w:ascii="Times New Roman" w:hAnsi="Times New Roman"/>
        </w:rPr>
        <w:t xml:space="preserve">VII. Yakunlovchi qoidalar</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7.1. Ushbu Shartnomaga har qanday oʻzgartirish va qoʻshimchalar faqat ular yozma shaklda rasmiylashtirilib, Tomonlarning vakolatli vakillari tomonidan imzolangandan soʻng haqiqiy hisoblanadi. Mazkur Shartnomaning barcha ilovalari uning ajralmas qismini tashkil etadi.</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7.2. Tomonlarning hech biri mazkur Shartnoma boʻyicha oʻz huquq va majburiyatlarini boshqa Tomonning yozma shakldagi roziligisiz biror bir uchinchi tomonga berib yuborishi mumkin emas.</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7.3. Ushbu shartnoma ikki nusxada tuzilgan. Ikkala nusxa aynan bir xil boʻlib, bir xil yuridik kuchga ega. Tomonlarning har birida mazkur Shartnomaning bir nusxasi boʻladi.</w:t>
      </w:r>
    </w:p>
    <w:p>
      <w:pPr>
        <w:jc w:val="center"/>
        <w:spacing w:after="0" w:line="240" w:lineRule="auto"/>
        <w:rPr>
          <w:color w:val="000000"/>
          <w:sz w:val="24"/>
          <w:rFonts w:ascii="Times New Roman" w:hAnsi="Times New Roman"/>
        </w:rPr>
      </w:pPr>
      <w:r>
        <w:rPr>
          <w:b/>
          <w:vanish w:val="false"/>
          <w:color w:val="000000"/>
          <w:sz w:val="24"/>
          <w:rFonts w:ascii="Times New Roman" w:hAnsi="Times New Roman"/>
        </w:rPr>
        <w:t xml:space="preserve">VIII. Shartnomaning amal qilish muddati</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t xml:space="preserve">8.1. Ushbu Shartnoma imzolangan paytdan kuchga kiradi va bir kalendar yili davomida yoki muddatidan oldin bekor qilinguniga qadar amal qiladi.</w:t>
      </w:r>
    </w:p>
    <w:p/>
    <w:p>
      <w:pPr>
        <w:jc w:val="center"/>
        <w:spacing w:after="0" w:line="240" w:lineRule="auto"/>
        <w:rPr>
          <w:color w:val="000000"/>
          <w:sz w:val="24"/>
          <w:rFonts w:ascii="Times New Roman" w:hAnsi="Times New Roman"/>
        </w:rPr>
      </w:pPr>
      <w:r>
        <w:rPr>
          <w:b/>
          <w:vanish w:val="false"/>
          <w:color w:val="000000"/>
          <w:sz w:val="24"/>
          <w:rFonts w:ascii="Times New Roman" w:hAnsi="Times New Roman"/>
        </w:rPr>
        <w:t xml:space="preserve">IX. Tomonlarning manzili va bank rekvizitlari</w:t>
      </w:r>
    </w:p>
    <w:p/>
    <w:p>
      <w:pPr>
        <w:jc w:val="center"/>
        <w:ind w:firstLine="405"/>
        <w:spacing w:after="0" w:line="240" w:lineRule="auto"/>
        <w:tabs>
          <w:tab w:val="left" w:pos="540"/>
          <w:tab w:val="left" w:pos="3999"/>
          <w:tab w:val="left" w:pos="4708"/>
        </w:tabs>
        <w:rPr>
          <w:b/>
          <w:color w:val="000000"/>
          <w:sz w:val="24"/>
          <w:rFonts w:ascii="Times New Roman" w:hAnsi="Times New Roman"/>
        </w:rPr>
      </w:pPr>
      <w:r>
        <w:rPr>
          <w:b/>
          <w:vanish w:val="false"/>
          <w:color w:val="000000"/>
          <w:sz w:val="24"/>
          <w:rFonts w:ascii="Times New Roman" w:hAnsi="Times New Roman"/>
        </w:rPr>
        <w:t xml:space="preserve">“Autsorser”                                                                          “Buyurtmachi”</w:t>
      </w:r>
    </w:p>
    <w:p>
      <w:pPr>
        <w:jc w:val="center"/>
        <w:ind w:right="-440"/>
        <w:spacing w:after="0" w:line="240" w:lineRule="auto"/>
        <w:tabs>
          <w:tab w:val="left" w:pos="3999"/>
          <w:tab w:val="left" w:pos="4708"/>
        </w:tabs>
        <w:rPr>
          <w:color w:val="000000"/>
          <w:sz w:val="24"/>
          <w:rFonts w:ascii="Times New Roman" w:hAnsi="Times New Roman"/>
        </w:rPr>
      </w:pPr>
      <w:r>
        <w:rPr>
          <w:vanish w:val="false"/>
          <w:color w:val="000000"/>
          <w:sz w:val="24"/>
          <w:rFonts w:ascii="Times New Roman" w:hAnsi="Times New Roman"/>
        </w:rPr>
        <w:fldChar w:fldCharType="begin"/>
        <w:instrText xml:space="preserve">X {"Y":24}</w:instrText>
        <w:fldChar w:fldCharType="separate"/>
        <w:t xml:space="preserve">Autsorserning manzili va bank rekvizitlari</w:t>
      </w:r>
      <w:r>
        <w:rPr>
          <w:vanish w:val="false"/>
          <w:color w:val="000000"/>
          <w:sz w:val="24"/>
          <w:rFonts w:ascii="Times New Roman" w:hAnsi="Times New Roman"/>
        </w:rPr>
        <w:fldChar w:fldCharType="end"/>
      </w:r>
      <w:r>
        <w:rPr>
          <w:vanish w:val="false"/>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{"Y":26}</w:instrText>
        <w:fldChar w:fldCharType="separate"/>
        <w:t xml:space="preserve">Buyurtmachining manzili va bank rekvizitlari</w:t>
      </w:r>
      <w:r>
        <w:rPr>
          <w:vanish w:val="false"/>
          <w:color w:val="000000"/>
          <w:sz w:val="24"/>
          <w:rFonts w:ascii="Times New Roman" w:hAnsi="Times New Roman"/>
        </w:rPr>
        <w:fldChar w:fldCharType="end"/>
      </w:r>
    </w:p>
    <w:sectPr>
      <w:pgSz w:w="11906" w:h="16838"/>
      <w:pgMar w:left="1440" w:right="991" w:top="1440" w:bottom="1440"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70F20"/>
    <w:multiLevelType w:val="hybridMultilevel"/>
    <w:tmpl w:val="05504FEC"/>
    <w:lvl w:ilvl="0" w:tplc="AA6CA59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2256B21"/>
    <w:multiLevelType w:val="hybridMultilevel"/>
    <w:tmpl w:val="7ED66A1A"/>
    <w:lvl w:ilvl="0" w:tplc="C5E6BE8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934"/>
    <w:rsid w:val="00017934"/>
    <w:rsid w:val="000338D3"/>
    <w:rsid w:val="000A1CD1"/>
    <w:rsid w:val="000F5A5C"/>
    <w:rsid w:val="001540AD"/>
    <w:rsid w:val="0021301E"/>
    <w:rsid w:val="00245BF9"/>
    <w:rsid w:val="0025415E"/>
    <w:rsid w:val="0037499A"/>
    <w:rsid w:val="003D30DC"/>
    <w:rsid w:val="003F6A01"/>
    <w:rsid w:val="005D53A8"/>
    <w:rsid w:val="005F6EFF"/>
    <w:rsid w:val="006A7BB2"/>
    <w:rsid w:val="00797C6D"/>
    <w:rsid w:val="00816346"/>
    <w:rsid w:val="00845D97"/>
    <w:rsid w:val="0085305E"/>
    <w:rsid w:val="00875F55"/>
    <w:rsid w:val="008C01EA"/>
    <w:rsid w:val="008C5A9D"/>
    <w:rsid w:val="00916FA3"/>
    <w:rsid w:val="00A340E5"/>
    <w:rsid w:val="00A86F98"/>
    <w:rsid w:val="00AA11C4"/>
    <w:rsid w:val="00B25208"/>
    <w:rsid w:val="00B31223"/>
    <w:rsid w:val="00C30E17"/>
    <w:rsid w:val="00C9382D"/>
    <w:rsid w:val="00D64DFD"/>
    <w:rsid w:val="00D70900"/>
    <w:rsid w:val="00DC3459"/>
    <w:rsid w:val="00DC7082"/>
    <w:rsid w:val="00EB4A87"/>
    <w:rsid w:val="00EE61B2"/>
    <w:rsid w:val="00F46055"/>
    <w:rsid w:val="00F77E29"/>
  </w:rsids>
  <m:mathPr>
    <m:mathFont m:val="Cambria Math"/>
    <m:brkBin m:val="before"/>
    <m:brkBinSub m:val="--"/>
    <m:smallFrac m:val="0"/>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4613F"/>
  <w15:docId w15:val="{D3BF0168-9CAB-405D-9065-9D93C3759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30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88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1644</Words>
  <Characters>9375</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Ulug'bek Ayubov</dc:creator>
  <cp:keywords/>
  <dc:description/>
  <cp:lastModifiedBy>User</cp:lastModifiedBy>
  <cp:revision>38</cp:revision>
  <dcterms:created xsi:type="dcterms:W3CDTF">2020-12-22T09:39:00Z</dcterms:created>
  <dcterms:modified xsi:type="dcterms:W3CDTF">2021-04-06T15:21:00Z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Shartnoma toʻgʻrisida maʼlumot</w:name>
    <w:value w:hidden="true">
      <w:unit w:active="false"/>
    </w:value>
  </w:element>
  <w:element w:id="3" w:kind="variable" w:selector="check" w:type="string" w:valueMode="normal" w:required="false" w:groupID="2">
    <w:identifier xml:space="preserve">ID3</w:identifier>
    <w:name xml:space="preserve">Shartnoma tuzilgan hudud</w:name>
    <w:comment xml:space="preserve">(tuman (shahar) koʻrsatiladi)</w:comment>
    <w:value w:hidden="false">
      <w:unit w:active="false"/>
    </w:value>
  </w:element>
  <w:element w:id="4" w:kind="variable" w:selector="check" w:type="string" w:valueMode="normal" w:required="false" w:groupID="2">
    <w:identifier xml:space="preserve">ID4</w:identifier>
    <w:name xml:space="preserve">Shartnoma raqami</w:name>
    <w:value w:hidden="false">
      <w:unit w:active="false"/>
    </w:value>
  </w:element>
  <w:element w:id="5" w:kind="variable" w:selector="check" w:type="string" w:valueMode="normal" w:required="false" w:groupID="2">
    <w:identifier xml:space="preserve">ID5</w:identifier>
    <w:name xml:space="preserve">Shartnoma tuzilgan sana</w:name>
    <w:value w:hidden="false">
      <w:unit w:active="false"/>
    </w:value>
  </w:element>
  <w:element w:id="6" w:kind="category" w:selector="check" w:type="string" w:valueMode="normal" w:required="false">
    <w:identifier xml:space="preserve">ID6</w:identifier>
    <w:name xml:space="preserve">Tomonlar toʻgʻrisida maʼlumot</w:name>
    <w:value w:hidden="true">
      <w:unit w:active="false"/>
    </w:value>
  </w:element>
  <w:element w:id="7" w:kind="variable" w:selector="check" w:type="string" w:valueMode="normal" w:required="false" w:groupID="6">
    <w:identifier xml:space="preserve">ID7</w:identifier>
    <w:name xml:space="preserve">Buyurtmachi tashkilotning nomi</w:name>
    <w:value w:hidden="false">
      <w:unit w:active="false"/>
    </w:value>
  </w:element>
  <w:element w:id="11" w:kind="variable" w:selector="check" w:type="string" w:valueMode="normal" w:required="false" w:groupID="6">
    <w:identifier xml:space="preserve">ID11</w:identifier>
    <w:name xml:space="preserve">Harakat qilinadigan hujjatning turi (nomi)</w:name>
    <w:comment xml:space="preserve">(nizom, ustav, ishonchnoma, buyruq va h.k. koʻrsatiladi)</w:comment>
    <w:value w:hidden="false">
      <w:unit w:active="false"/>
    </w:value>
  </w:element>
  <w:element w:id="12" w:kind="variable" w:selector="check" w:type="string" w:valueMode="normal" w:required="false" w:groupID="6">
    <w:identifier xml:space="preserve">ID12</w:identifier>
    <w:name xml:space="preserve">Buyurtmachi tashkilot nomidan harakatlanuvchining F.I.O.</w:name>
    <w:value w:hidden="false">
      <w:unit w:active="false"/>
    </w:value>
  </w:element>
  <w:element w:id="13" w:kind="variable" w:selector="check" w:type="string" w:valueMode="normal" w:required="false" w:groupID="6">
    <w:identifier xml:space="preserve">ID13</w:identifier>
    <w:name xml:space="preserve">Autsorser tashkilotning nomi</w:name>
    <w:value w:hidden="false">
      <w:unit w:active="false"/>
    </w:value>
  </w:element>
  <w:element w:id="14" w:kind="variable" w:selector="check" w:type="string" w:valueMode="normal" w:required="false" w:groupID="6">
    <w:identifier xml:space="preserve">ID14</w:identifier>
    <w:name xml:space="preserve">Autsorser nomidan harakat qiluvchinining F.I.O.</w:name>
    <w:value w:hidden="false">
      <w:unit w:active="false"/>
    </w:value>
  </w:element>
  <w:element w:id="16" w:kind="category" w:selector="check" w:type="string" w:valueMode="normal" w:required="false">
    <w:identifier xml:space="preserve">ID16</w:identifier>
    <w:name xml:space="preserve">Shartnoma predmeti</w:name>
    <w:value w:hidden="true">
      <w:unit w:active="false"/>
    </w:value>
  </w:element>
  <w:element w:id="17" w:kind="variable" w:selector="check" w:type="string" w:valueMode="normal" w:required="false" w:groupID="16">
    <w:identifier xml:space="preserve">ID17</w:identifier>
    <w:name xml:space="preserve">Koʻrsatiladigan xizmat nomi</w:name>
    <w:value w:hidden="false">
      <w:unit w:active="false"/>
    </w:value>
  </w:element>
  <w:element w:id="18" w:kind="variable" w:selector="check" w:type="string" w:valueMode="normal" w:required="false" w:groupID="16">
    <w:identifier xml:space="preserve">ID18</w:identifier>
    <w:name xml:space="preserve">Koʻrsatiladigan xizmatning boshlanishi</w:name>
    <w:comment xml:space="preserve">(Koʻrsatiladigan xizmatning boshlanish sanasi koʻrsatiladi)</w:comment>
    <w:value w:hidden="false">
      <w:unit w:active="false"/>
    </w:value>
  </w:element>
  <w:element w:id="19" w:kind="variable" w:selector="check" w:type="string" w:valueMode="normal" w:required="false" w:groupID="16">
    <w:identifier xml:space="preserve">ID19</w:identifier>
    <w:name xml:space="preserve">Koʻrsatiladigan xizmatning yakuni</w:name>
    <w:comment xml:space="preserve">(koʻrsatiladigan xizmatning yakuniy sanasi koʻrsatiladi)</w:comment>
    <w:value w:hidden="false">
      <w:unit w:active="false"/>
    </w:value>
  </w:element>
  <w:element w:id="20" w:kind="variable" w:selector="check" w:type="string" w:valueMode="normal" w:required="false" w:groupID="16">
    <w:identifier xml:space="preserve">ID20</w:identifier>
    <w:name xml:space="preserve">Xizmat haqi miqdori</w:name>
    <w:comment xml:space="preserve">(raqam va qavz ichida soʻz bilan yoziladi)</w:comment>
    <w:value w:hidden="false">
      <w:unit w:active="false"/>
    </w:value>
  </w:element>
  <w:element w:id="21" w:kind="category" w:selector="check" w:type="string" w:valueMode="normal" w:required="false">
    <w:identifier xml:space="preserve">ID21</w:identifier>
    <w:name xml:space="preserve">Tomonlar haqidagi maʼlumotlar (rekvizitlari)</w:name>
    <w:value w:hidden="true">
      <w:unit w:active="false"/>
    </w:value>
  </w:element>
  <w:element w:id="24" w:kind="variable" w:selector="check" w:type="string" w:valueMode="normal" w:required="false" w:groupID="21">
    <w:identifier xml:space="preserve">ID24</w:identifier>
    <w:name xml:space="preserve">Autsorserning manzili va bank rekvizitlari</w:name>
    <w:value w:hidden="false">
      <w:unit w:active="false"/>
    </w:value>
  </w:element>
  <w:element w:id="26" w:kind="variable" w:selector="check" w:type="string" w:valueMode="normal" w:required="false" w:groupID="21">
    <w:identifier xml:space="preserve">ID26</w:identifier>
    <w:name xml:space="preserve">Buyurtmachining manzili va bank rekvizitlari</w:name>
    <w:value w:hidden="false">
      <w:unit w:active="false"/>
    </w:value>
  </w:element>
</w:structure>
</file>