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160" w:line="254" w:lineRule="auto"/>
      </w:pPr>
      <w:bookmarkStart w:id="0" w:name="bookmark168"/>
      <w:r>
        <w:rPr>
          <w:rStyle w:val="10"/>
          <w:b/>
          <w:rFonts w:ascii="Times New Roman" w:hAnsi="Times New Roman"/>
        </w:rPr>
        <w:t xml:space="preserve">AVTOMOBIL TRANSPORTIDA YO‘</w:t>
      </w:r>
      <w:r>
        <w:rPr>
          <w:rStyle w:val="10"/>
          <w:b/>
          <w:rFonts w:ascii="Times New Roman" w:hAnsi="Times New Roman"/>
        </w:rPr>
        <w:t xml:space="preserve">LOVCHILARNI TASHISH</w:t>
        <w:br/>
      </w:r>
      <w:r>
        <w:rPr>
          <w:rStyle w:val="10"/>
          <w:b/>
          <w:rFonts w:ascii="Times New Roman" w:hAnsi="Times New Roman"/>
        </w:rPr>
        <w:t>SHARTNOMASI</w:t>
      </w:r>
      <w:bookmarkEnd w:id="0"/>
    </w:p>
    <w:p>
      <w:pPr>
        <w:jc w:val="center"/>
        <w:shd w:fill="ffffff"/>
        <w:spacing w:before="15" w:after="15"/>
        <w:rPr>
          <w:rStyle w:val="structures"/>
          <w:sz w:val="22"/>
          <w:rFonts w:ascii="Times New Roman" w:hAnsi="Times New Roman"/>
        </w:rPr>
      </w:pPr>
      <w:r>
        <w:rPr>
          <w:rStyle w:val="structures"/>
          <w:vanish w:val="false"/>
          <w:sz w:val="22"/>
          <w:rFonts w:ascii="Times New Roman" w:hAnsi="Times New Roman"/>
        </w:rPr>
        <w:fldChar w:fldCharType="begin"/>
        <w:instrText xml:space="preserve">X {"Y":2}</w:instrText>
        <w:fldChar w:fldCharType="separate"/>
      </w:r>
      <w:r>
        <w:rPr>
          <w:rStyle w:val="structures"/>
          <w:vanish w:val="false"/>
          <w:sz w:val="22"/>
          <w:rFonts w:ascii="Times New Roman" w:hAnsi="Times New Roman"/>
        </w:rPr>
        <w:t xml:space="preserve">Shartnoma tuzilgan vaqt</w:t>
        <w:fldChar w:fldCharType="end"/>
      </w:r>
      <w:r>
        <w:rPr>
          <w:rStyle w:val="structures"/>
          <w:sz w:val="22"/>
          <w:rFonts w:ascii="Times New Roman" w:hAnsi="Times New Roman"/>
        </w:rPr>
        <w:t xml:space="preserve">        </w:t>
      </w:r>
      <w:r>
        <w:rPr>
          <w:rStyle w:val="structures"/>
          <w:vanish w:val="false"/>
          <w:sz w:val="22"/>
          <w:rFonts w:ascii="Times New Roman" w:hAnsi="Times New Roman"/>
        </w:rPr>
        <w:fldChar w:fldCharType="begin"/>
        <w:instrText xml:space="preserve">X {"Y":3}</w:instrText>
        <w:fldChar w:fldCharType="separate"/>
      </w:r>
      <w:r>
        <w:rPr>
          <w:rStyle w:val="structures"/>
          <w:vanish w:val="false"/>
          <w:sz w:val="22"/>
          <w:rFonts w:ascii="Times New Roman" w:hAnsi="Times New Roman"/>
        </w:rPr>
        <w:t xml:space="preserve">Shartnoma raqami-son</w:t>
        <w:fldChar w:fldCharType="end"/>
      </w:r>
      <w:r>
        <w:rPr>
          <w:sz w:val="22"/>
          <w:rFonts w:ascii="Times New Roman" w:hAnsi="Times New Roman"/>
        </w:rPr>
        <w:t xml:space="preserve">        </w:t>
      </w:r>
      <w:r>
        <w:rPr>
          <w:rStyle w:val="structures"/>
          <w:vanish w:val="false"/>
          <w:sz w:val="22"/>
          <w:rFonts w:ascii="Times New Roman" w:hAnsi="Times New Roman"/>
        </w:rPr>
        <w:fldChar w:fldCharType="begin"/>
        <w:instrText xml:space="preserve">X {"Y":4}</w:instrText>
        <w:fldChar w:fldCharType="separate"/>
      </w:r>
      <w:r>
        <w:rPr>
          <w:rStyle w:val="structures"/>
          <w:vanish w:val="false"/>
          <w:sz w:val="22"/>
          <w:rFonts w:ascii="Times New Roman" w:hAnsi="Times New Roman"/>
        </w:rPr>
        <w:t xml:space="preserve">Shartnoma tuzilgan joy</w:t>
        <w:fldChar w:fldCharType="end"/>
      </w:r>
    </w:p>
    <w:p>
      <w:pPr>
        <w:jc w:val="center"/>
        <w:shd w:fill="ffffff"/>
        <w:spacing w:before="15" w:after="15"/>
        <w:rPr>
          <w:rStyle w:val="structures"/>
          <w:sz w:val="22"/>
          <w:rFonts w:ascii="Times New Roman" w:hAnsi="Times New Roman"/>
        </w:rPr>
      </w:pPr>
      <w:r>
        <w:rPr>
          <w:rStyle w:val="structures"/>
          <w:sz w:val="22"/>
          <w:rFonts w:ascii="Times New Roman" w:hAnsi="Times New Roman"/>
        </w:rPr>
      </w:r>
    </w:p>
    <w:p>
      <w:pPr>
        <w:pStyle w:val="1"/>
        <w:jc w:val="both"/>
        <w:ind w:firstLine="42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Avtokorxonaning nomi, tashkiliy-huquqiy shakli</w:t>
        <w:fldChar w:fldCharType="end"/>
      </w:r>
      <w:r>
        <w:rPr>
          <w:rStyle w:val="a3"/>
          <w:rFonts w:ascii="Times New Roman" w:hAnsi="Times New Roman"/>
        </w:rPr>
        <w:t xml:space="preserve"> (keyingi oʻrinlarda “Avtokorxona”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Avtokorxonaga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Avtokorxonaning rahbari lavozimi va F.I.Osi</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Buyurtmachining nomi, tashkiliy-huquqiy shakli</w:t>
        <w:fldChar w:fldCharType="end"/>
      </w:r>
      <w:r>
        <w:rPr>
          <w:rStyle w:val="a3"/>
          <w:rFonts w:ascii="Times New Roman" w:hAnsi="Times New Roman"/>
        </w:rPr>
        <w:t xml:space="preserve"> (keyingi oʻrinlarda “Buyurtmachi” deb yuritiladi) nomidan</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Buyurtmachiga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Buyurtmachi tashkilot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quyidagilar toʻgʻrisida tuzdilar: </w:t>
      </w:r>
    </w:p>
    <w:p>
      <w:pPr>
        <w:jc w:val="center"/>
        <w:shd w:fill="ffffff"/>
        <w:spacing w:before="15" w:after="15"/>
        <w:rPr>
          <w:rStyle w:val="structures"/>
          <w:sz w:val="22"/>
          <w:rFonts w:ascii="Times New Roman" w:hAnsi="Times New Roman"/>
        </w:rPr>
      </w:pPr>
    </w:p>
    <w:p>
      <w:pPr>
        <w:pStyle w:val="11"/>
        <w:numPr>
          <w:numId w:val="1"/>
          <w:ilvl w:val="0"/>
        </w:numPr>
        <w:keepNext/>
        <w:keepLines/>
        <w:spacing w:after="160"/>
        <w:tabs>
          <w:tab w:val="left" w:pos="319"/>
        </w:tabs>
      </w:pPr>
      <w:bookmarkStart w:id="1" w:name="bookmark170"/>
      <w:r>
        <w:rPr>
          <w:rStyle w:val="10"/>
          <w:b/>
          <w:rFonts w:ascii="Times New Roman" w:hAnsi="Times New Roman"/>
        </w:rPr>
        <w:t xml:space="preserve">SHARTNOMA PREDMET</w:t>
      </w:r>
      <w:bookmarkEnd w:id="1"/>
      <w:r>
        <w:rPr>
          <w:rStyle w:val="10"/>
          <w:b/>
          <w:rFonts w:ascii="Times New Roman" w:hAnsi="Times New Roman"/>
        </w:rPr>
        <w:t xml:space="preserve">I </w:t>
      </w:r>
    </w:p>
    <w:p>
      <w:pPr>
        <w:pStyle w:val="1"/>
        <w:numPr>
          <w:numId w:val="1"/>
          <w:ilvl w:val="1"/>
        </w:numPr>
        <w:jc w:val="both"/>
        <w:ind w:firstLine="440"/>
        <w:spacing w:after="160"/>
        <w:tabs>
          <w:tab w:val="left" w:pos="967"/>
        </w:tabs>
      </w:pPr>
      <w:r>
        <w:rPr>
          <w:rStyle w:val="a3"/>
          <w:rFonts w:ascii="Times New Roman" w:hAnsi="Times New Roman"/>
        </w:rPr>
        <w:t xml:space="preserve">Avtokorxona Buyurtmachi bergan buyurtmalar yoki   o'zaro kelishilgan va tasdiqlangan reja asosida, u koʻrsatgan joyga yoʻlovchilarni tashish uchun oʻziga tegishli boʻlgan (ijaraga olingan) soz holatdagi avtotransport vositalari (yengil taksi, mikroavtobus, avtobus va h.k)ni berish, Buyurtmachi esa belgilangan yoʻl haqini toʻlash majburiyatini oladi.</w:t>
      </w:r>
    </w:p>
    <w:p>
      <w:pPr>
        <w:pStyle w:val="11"/>
        <w:numPr>
          <w:numId w:val="1"/>
          <w:ilvl w:val="0"/>
        </w:numPr>
        <w:keepNext/>
        <w:keepLines/>
        <w:spacing w:after="160"/>
        <w:tabs>
          <w:tab w:val="left" w:pos="362"/>
        </w:tabs>
      </w:pPr>
      <w:bookmarkStart w:id="3" w:name="bookmark172"/>
      <w:r>
        <w:rPr>
          <w:rStyle w:val="10"/>
          <w:b/>
          <w:rFonts w:ascii="Times New Roman" w:hAnsi="Times New Roman"/>
        </w:rPr>
        <w:t xml:space="preserve">TRANSPORT VOSITASINI BERISH TARTIBI</w:t>
      </w:r>
      <w:bookmarkEnd w:id="3"/>
    </w:p>
    <w:p>
      <w:pPr>
        <w:pStyle w:val="1"/>
        <w:numPr>
          <w:numId w:val="1"/>
          <w:ilvl w:val="1"/>
        </w:numPr>
        <w:jc w:val="both"/>
        <w:ind w:firstLine="440"/>
        <w:tabs>
          <w:tab w:val="left" w:pos="880"/>
          <w:tab w:val="left" w:pos="4022" w:leader="underscore"/>
        </w:tabs>
      </w:pPr>
      <w:r>
        <w:rPr>
          <w:rStyle w:val="a3"/>
          <w:rFonts w:ascii="Times New Roman" w:hAnsi="Times New Roman"/>
        </w:rPr>
        <w:t xml:space="preserve">Har chorak boshlanishidan oldin Avtokorxona Buyurtmachi bilan kelishgan holda va uning buyurtmasiga asosan yoʻlovchilarni tashishning oylik rejalarini hamda 10 kunlik reja-topshiriqlarini tasdiqlaydi. Xuddi shu tartibda kelgusi choraklar uchun reja topshiriqlari belgilanadi.</w:t>
      </w:r>
    </w:p>
    <w:p>
      <w:pPr>
        <w:pStyle w:val="1"/>
        <w:numPr>
          <w:numId w:val="1"/>
          <w:ilvl w:val="1"/>
        </w:numPr>
        <w:jc w:val="both"/>
        <w:ind w:firstLine="440"/>
        <w:tabs>
          <w:tab w:val="left" w:pos="900"/>
        </w:tabs>
      </w:pPr>
      <w:r>
        <w:rPr>
          <w:rStyle w:val="a3"/>
          <w:rFonts w:ascii="Times New Roman" w:hAnsi="Times New Roman"/>
        </w:rPr>
        <w:t xml:space="preserve">Avtokorxona avtotransport vositasini yetkazish yuzasidan Buyurtmachining buyurtmalarini qanoatlantirishi va buyurtma kelib tushgan paytdan oʻz vaqtida u koʻrsatgan yoʻlovchilarni tashishni taʼminlashi shart. Avtokorxonaga Buyurtmachi vakolat bergan shaxs buyurtma beradi va unda taraflar oʻzaro kelishgan jadvalda koʻrsatiladi:</w:t>
      </w:r>
    </w:p>
    <w:p>
      <w:pPr>
        <w:pStyle w:val="1"/>
        <w:numPr>
          <w:numId w:val="2"/>
          <w:ilvl w:val="0"/>
        </w:numPr>
        <w:jc w:val="both"/>
        <w:ind w:firstLine="440"/>
        <w:tabs>
          <w:tab w:val="left" w:pos="802"/>
        </w:tabs>
      </w:pPr>
      <w:r>
        <w:rPr>
          <w:rStyle w:val="a3"/>
          <w:rFonts w:ascii="Times New Roman" w:hAnsi="Times New Roman"/>
        </w:rPr>
        <w:t xml:space="preserve">avtotransport vositalarini yuborish joyi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Avtotransport vositalarini yuborish joyi</w:t>
        <w:fldChar w:fldCharType="end"/>
      </w:r>
      <w:r>
        <w:rPr>
          <w:rStyle w:val="a3"/>
          <w:rFonts w:ascii="Times New Roman" w:hAnsi="Times New Roman"/>
        </w:rPr>
        <w:t xml:space="preserve">va vaqti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Avtotransport vositalarini yuborish vaqti</w:t>
        <w:fldChar w:fldCharType="end"/>
      </w:r>
      <w:r>
        <w:rPr>
          <w:rStyle w:val="a3"/>
          <w:rFonts w:ascii="Times New Roman" w:hAnsi="Times New Roman"/>
        </w:rPr>
        <w:t>;</w:t>
      </w:r>
    </w:p>
    <w:p>
      <w:pPr>
        <w:pStyle w:val="11"/>
        <w:keepNext/>
        <w:keepLines/>
        <w:spacing w:after="160"/>
        <w:tabs>
          <w:tab w:val="left" w:pos="372"/>
        </w:tabs>
        <w:rPr>
          <w:rStyle w:val="10"/>
          <w:b/>
          <w:rFonts w:ascii="Times New Roman" w:hAnsi="Times New Roman"/>
        </w:rPr>
      </w:pPr>
    </w:p>
    <w:p>
      <w:pPr>
        <w:pStyle w:val="11"/>
        <w:numPr>
          <w:numId w:val="1"/>
          <w:ilvl w:val="0"/>
        </w:numPr>
        <w:keepNext/>
        <w:keepLines/>
        <w:spacing w:after="160"/>
        <w:tabs>
          <w:tab w:val="left" w:pos="372"/>
        </w:tabs>
      </w:pPr>
      <w:bookmarkStart w:id="4" w:name="bookmark174"/>
      <w:r>
        <w:rPr>
          <w:rStyle w:val="10"/>
          <w:b/>
          <w:rFonts w:ascii="Times New Roman" w:hAnsi="Times New Roman"/>
        </w:rPr>
        <w:t xml:space="preserve">KIRA </w:t>
      </w:r>
      <w:r>
        <w:rPr>
          <w:rStyle w:val="10"/>
          <w:b/>
          <w:rFonts w:ascii="Times New Roman" w:hAnsi="Times New Roman"/>
        </w:rPr>
        <w:t xml:space="preserve">HAQI VA UNI TOʻ</w:t>
      </w:r>
      <w:r>
        <w:rPr>
          <w:rStyle w:val="10"/>
          <w:b/>
          <w:rFonts w:ascii="Times New Roman" w:hAnsi="Times New Roman"/>
        </w:rPr>
        <w:t xml:space="preserve">LASH TARTIBI</w:t>
      </w:r>
      <w:bookmarkEnd w:id="4"/>
    </w:p>
    <w:p>
      <w:pPr>
        <w:pStyle w:val="1"/>
        <w:numPr>
          <w:numId w:val="1"/>
          <w:ilvl w:val="1"/>
        </w:numPr>
        <w:jc w:val="both"/>
        <w:ind w:firstLine="440"/>
        <w:tabs>
          <w:tab w:val="left" w:pos="967"/>
        </w:tabs>
      </w:pPr>
      <w:r>
        <w:rPr>
          <w:rStyle w:val="a3"/>
          <w:rFonts w:ascii="Times New Roman" w:hAnsi="Times New Roman"/>
        </w:rPr>
        <w:t xml:space="preserve">Buyurtmachi Avtokorxonaga, yoʻlovchilarning sonidan qatʼi nazar, 1 km yoʻl va har soati uchun avtotransport vositasining rusumiga qarab, ushbu shartnomaga ilova qilinadigan transport xizmati uchun kelishilgan erkin bahoni belgilash bayonnomasiga muvofiq, kira haqi toʻlashi shart </w:t>
      </w:r>
    </w:p>
    <w:p>
      <w:pPr>
        <w:pStyle w:val="1"/>
        <w:jc w:val="both"/>
        <w:ind w:firstLine="440"/>
        <w:tabs>
          <w:tab w:val="left" w:pos="4363" w:leader="underscore"/>
        </w:tabs>
      </w:pPr>
      <w:r>
        <w:rPr>
          <w:rStyle w:val="a3"/>
          <w:rFonts w:ascii="Times New Roman" w:hAnsi="Times New Roman"/>
        </w:rPr>
        <w:t xml:space="preserve">Bundan tashqari, Buyurtmachi shu tarif boʻyicha Avtokorxonaning buyurtmalar boʻyicha tashishni amalga oshirish Avtokorxonaga tegishli avtotransport vositasining boʻsh yurishi bilan bogʻliq xarajatlarini qoplaydi, shuningdek avtotransport vositasining har bir soat bekor turganligi uchun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Avtotransport vositalari bekor turganligi uchun jarima miqdori</w:t>
        <w:fldChar w:fldCharType="end"/>
      </w:r>
      <w:r>
        <w:rPr>
          <w:rStyle w:val="a3"/>
          <w:rFonts w:ascii="Times New Roman" w:hAnsi="Times New Roman"/>
        </w:rPr>
        <w:t xml:space="preserve">soʻm hisobidan haq toʻlaydi.</w:t>
      </w:r>
    </w:p>
    <w:p>
      <w:pPr>
        <w:pStyle w:val="1"/>
        <w:numPr>
          <w:numId w:val="1"/>
          <w:ilvl w:val="1"/>
        </w:numPr>
        <w:jc w:val="both"/>
        <w:ind w:firstLine="0"/>
        <w:spacing w:after="160"/>
        <w:tabs>
          <w:tab w:val="left" w:pos="962"/>
        </w:tabs>
      </w:pPr>
      <w:r>
        <w:rPr>
          <w:rStyle w:val="a3"/>
          <w:rFonts w:ascii="Times New Roman" w:hAnsi="Times New Roman"/>
        </w:rPr>
        <w:t xml:space="preserve">Kira haqi va ushbu shartnoma boʻyicha Buyurtmachi tomonidan Avtokorxonaga toʻlanishi lozim boʻlgan boshqa toʻlovlar tashish amalga oshirilgan oydan keyingi oyning birinchi haftasidan kechiktirmay har oyda toʻlov topshiriqnomasi orqali pul oʻtkazish yoʻli bilan toʻlanadi.</w:t>
      </w:r>
    </w:p>
    <w:p>
      <w:pPr>
        <w:pStyle w:val="1"/>
        <w:jc w:val="both"/>
        <w:ind w:firstLine="420"/>
        <w:tabs>
          <w:tab w:val="left" w:pos="935"/>
        </w:tabs>
      </w:pPr>
      <w:r>
        <w:rPr>
          <w:rStyle w:val="a3"/>
          <w:rFonts w:ascii="Times New Roman" w:hAnsi="Times New Roman"/>
        </w:rPr>
        <w:t>3.3.</w:t>
        <w:tab/>
        <w:t xml:space="preserve">Ushbu shartnoma summasi taxminiy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Ushbu shartnoma summasi taxminiy miqdori</w:t>
        <w:fldChar w:fldCharType="end"/>
      </w:r>
      <w:r>
        <w:rPr>
          <w:rStyle w:val="a3"/>
          <w:rFonts w:ascii="Times New Roman" w:hAnsi="Times New Roman"/>
        </w:rPr>
        <w:t xml:space="preserve"> soʻmni</w:t>
      </w:r>
      <w:r>
        <w:t xml:space="preserve"> </w:t>
      </w:r>
      <w:r>
        <w:rPr>
          <w:rStyle w:val="a3"/>
          <w:rFonts w:ascii="Times New Roman" w:hAnsi="Times New Roman"/>
        </w:rPr>
        <w:t xml:space="preserve">tashkil etadi va bajarilgan ishlar hajmi yangi tariflarga qarab oʻzgarib boradi.</w:t>
      </w:r>
    </w:p>
    <w:p>
      <w:pPr>
        <w:pStyle w:val="11"/>
        <w:numPr>
          <w:numId w:val="3"/>
          <w:ilvl w:val="0"/>
        </w:numPr>
        <w:keepNext/>
        <w:keepLines/>
        <w:spacing w:after="160"/>
        <w:tabs>
          <w:tab w:val="left" w:pos="611"/>
        </w:tabs>
      </w:pPr>
      <w:bookmarkStart w:id="5" w:name="bookmark176"/>
      <w:r>
        <w:rPr>
          <w:rStyle w:val="10"/>
          <w:b/>
          <w:rFonts w:ascii="Times New Roman" w:hAnsi="Times New Roman"/>
        </w:rPr>
        <w:t xml:space="preserve">TARAFLARNING JAVOBGARLIGI</w:t>
      </w:r>
      <w:r>
        <w:rPr>
          <w:rStyle w:val="10"/>
          <w:b/>
          <w:rFonts w:ascii="Times New Roman" w:hAnsi="Times New Roman"/>
        </w:rPr>
        <w:br/>
        <w:t xml:space="preserve">VA NIZOLARNI HAL Q</w:t>
      </w:r>
      <w:r>
        <w:rPr>
          <w:rStyle w:val="10"/>
          <w:b/>
          <w:rFonts w:ascii="Times New Roman" w:hAnsi="Times New Roman"/>
        </w:rPr>
        <w:t xml:space="preserve">ILISH TARTIBI</w:t>
      </w:r>
      <w:bookmarkEnd w:id="5"/>
    </w:p>
    <w:p>
      <w:pPr>
        <w:pStyle w:val="1"/>
        <w:numPr>
          <w:numId w:val="3"/>
          <w:ilvl w:val="1"/>
        </w:numPr>
        <w:jc w:val="both"/>
        <w:ind w:firstLine="420"/>
        <w:spacing w:line="252" w:lineRule="auto"/>
        <w:tabs>
          <w:tab w:val="left" w:pos="1013"/>
        </w:tabs>
      </w:pPr>
      <w:r>
        <w:rPr>
          <w:rStyle w:val="a3"/>
          <w:rFonts w:ascii="Times New Roman" w:hAnsi="Times New Roman"/>
        </w:rPr>
        <w:t xml:space="preserve">Shartnoma boʻyicha majburiyatlarini bajarmaganlik yoki lozim darajada bajarmaganlik uchun taraflar quyidagi miqdorda va tartibda javobgar boʻladilar:</w:t>
      </w:r>
    </w:p>
    <w:p>
      <w:pPr>
        <w:pStyle w:val="1"/>
        <w:numPr>
          <w:numId w:val="4"/>
          <w:ilvl w:val="0"/>
        </w:numPr>
        <w:jc w:val="both"/>
        <w:ind w:firstLine="0"/>
        <w:spacing w:line="252" w:lineRule="auto"/>
        <w:tabs>
          <w:tab w:val="left" w:pos="769"/>
        </w:tabs>
      </w:pPr>
      <w:r>
        <w:rPr>
          <w:rStyle w:val="a3"/>
          <w:rFonts w:ascii="Times New Roman" w:hAnsi="Times New Roman"/>
        </w:rPr>
        <w:t xml:space="preserve">buyurtmada belgilangan muddatda avtotransport vositasini keltirmaganlik uchun jarima toʻlaydi;</w:t>
      </w:r>
    </w:p>
    <w:p>
      <w:pPr>
        <w:pStyle w:val="1"/>
        <w:numPr>
          <w:numId w:val="4"/>
          <w:ilvl w:val="0"/>
        </w:numPr>
        <w:jc w:val="both"/>
        <w:ind w:firstLine="420"/>
        <w:spacing w:line="252" w:lineRule="auto"/>
        <w:tabs>
          <w:tab w:val="left" w:pos="779"/>
        </w:tabs>
      </w:pPr>
      <w:r>
        <w:rPr>
          <w:rStyle w:val="a3"/>
          <w:rFonts w:ascii="Times New Roman" w:hAnsi="Times New Roman"/>
        </w:rPr>
        <w:t xml:space="preserve">Buyurtmachi Avtokorxonaga toʻlanishi lozim boʻlgan va ushbu shartnomaning 3.1-bandida nazarda tutilgan kira haqi va boshqa toʻlovlarni toʻlash muddatlarini kechiktirgan taqdirda, Buyurtmachi amaldagi qonunchilikka muvofiq javobgar boʻladi;</w:t>
      </w:r>
    </w:p>
    <w:p>
      <w:pPr>
        <w:pStyle w:val="1"/>
        <w:numPr>
          <w:numId w:val="4"/>
          <w:ilvl w:val="0"/>
        </w:numPr>
        <w:jc w:val="both"/>
        <w:ind w:firstLine="420"/>
        <w:spacing w:line="252" w:lineRule="auto"/>
        <w:tabs>
          <w:tab w:val="left" w:pos="753"/>
        </w:tabs>
      </w:pPr>
      <w:r>
        <w:rPr>
          <w:rStyle w:val="a3"/>
          <w:rFonts w:ascii="Times New Roman" w:hAnsi="Times New Roman"/>
        </w:rPr>
        <w:t xml:space="preserve">yoʻlovchining oʻlimi yoki sogʻligʻiga shikast yetkazilganligi uchun Avtokorxona javobgardir.</w:t>
      </w:r>
    </w:p>
    <w:p>
      <w:pPr>
        <w:pStyle w:val="1"/>
        <w:numPr>
          <w:numId w:val="3"/>
          <w:ilvl w:val="1"/>
        </w:numPr>
        <w:jc w:val="both"/>
        <w:ind w:firstLine="420"/>
        <w:spacing w:line="252" w:lineRule="auto"/>
        <w:tabs>
          <w:tab w:val="left" w:pos="1013"/>
        </w:tabs>
      </w:pPr>
      <w:r>
        <w:rPr>
          <w:rStyle w:val="a3"/>
          <w:rFonts w:ascii="Times New Roman" w:hAnsi="Times New Roman"/>
        </w:rPr>
        <w:t xml:space="preserve">Buyurtmachiga jarima toʻlash Avtokorxonani transport vositasini joʻnatish kechikkanligi yoki manzilga kechikib yetib kelganligi sababli Buyurtmachi koʻrgan zararni unga toʻlash majburiyatidan ozod qilmaydi.</w:t>
      </w:r>
    </w:p>
    <w:p>
      <w:pPr>
        <w:pStyle w:val="1"/>
        <w:numPr>
          <w:numId w:val="3"/>
          <w:ilvl w:val="1"/>
        </w:numPr>
        <w:jc w:val="both"/>
        <w:ind w:firstLine="420"/>
        <w:spacing w:line="252" w:lineRule="auto"/>
        <w:tabs>
          <w:tab w:val="left" w:pos="1013"/>
        </w:tabs>
      </w:pPr>
      <w:r>
        <w:rPr>
          <w:rStyle w:val="a3"/>
          <w:rFonts w:ascii="Times New Roman" w:hAnsi="Times New Roman"/>
        </w:rPr>
        <w:t xml:space="preserve">Transport vositalarini joʻnatish kechikkanligi sababli Buyurtmachi yoʻlovchilarni ularda joʻnatishdan bosh tortgan taqdirda, Avtokorxona Buyurtmachiga kira haqini va u qilgan boshqa xarajatlarni qaytarishi shart.</w:t>
      </w:r>
    </w:p>
    <w:p>
      <w:pPr>
        <w:pStyle w:val="1"/>
        <w:numPr>
          <w:numId w:val="3"/>
          <w:ilvl w:val="1"/>
        </w:numPr>
        <w:jc w:val="both"/>
        <w:ind w:firstLine="420"/>
        <w:spacing w:line="252" w:lineRule="auto"/>
        <w:tabs>
          <w:tab w:val="left" w:pos="1013"/>
        </w:tabs>
      </w:pPr>
      <w:r>
        <w:rPr>
          <w:rStyle w:val="a3"/>
          <w:rFonts w:ascii="Times New Roman" w:hAnsi="Times New Roman"/>
        </w:rPr>
        <w:t xml:space="preserve">Taraflar oʻz majburiyatlarini bajarmagan yoki lozim darajada bajarmaganliklari uchun Oʻzbekiston Respublikasining Fuqarolik kodeksi va boshqa qonunchilik hujjatlari hamda mazkur shartnomaga muvofiq javobgar boʻladilar.</w:t>
      </w:r>
    </w:p>
    <w:p>
      <w:pPr>
        <w:pStyle w:val="1"/>
        <w:numPr>
          <w:numId w:val="3"/>
          <w:ilvl w:val="1"/>
        </w:numPr>
        <w:jc w:val="both"/>
        <w:ind w:firstLine="420"/>
        <w:spacing w:line="252" w:lineRule="auto"/>
        <w:tabs>
          <w:tab w:val="left" w:pos="1013"/>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3"/>
          <w:ilvl w:val="1"/>
        </w:numPr>
        <w:jc w:val="both"/>
        <w:ind w:firstLine="420"/>
        <w:spacing w:after="160" w:line="252" w:lineRule="auto"/>
        <w:tabs>
          <w:tab w:val="left" w:pos="1013"/>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1"/>
        <w:numPr>
          <w:numId w:val="3"/>
          <w:ilvl w:val="0"/>
        </w:numPr>
        <w:keepNext/>
        <w:keepLines/>
        <w:spacing w:after="160" w:line="252" w:lineRule="auto"/>
        <w:tabs>
          <w:tab w:val="left" w:pos="562"/>
        </w:tabs>
      </w:pPr>
      <w:bookmarkStart w:id="6" w:name="bookmark178"/>
      <w:r>
        <w:rPr>
          <w:rStyle w:val="10"/>
          <w:b/>
          <w:rFonts w:ascii="Times New Roman" w:hAnsi="Times New Roman"/>
        </w:rPr>
        <w:t xml:space="preserve">SHARTNOMANING BOSH</w:t>
      </w:r>
      <w:r>
        <w:rPr>
          <w:rStyle w:val="10"/>
          <w:b/>
          <w:rFonts w:ascii="Times New Roman" w:hAnsi="Times New Roman"/>
        </w:rPr>
        <w:t>Q</w:t>
      </w:r>
      <w:r>
        <w:rPr>
          <w:rStyle w:val="10"/>
          <w:b/>
          <w:rFonts w:ascii="Times New Roman" w:hAnsi="Times New Roman"/>
        </w:rPr>
        <w:t xml:space="preserve">A SHARTLARI</w:t>
      </w:r>
      <w:bookmarkEnd w:id="6"/>
    </w:p>
    <w:p>
      <w:pPr>
        <w:pStyle w:val="1"/>
        <w:numPr>
          <w:numId w:val="3"/>
          <w:ilvl w:val="1"/>
        </w:numPr>
        <w:jc w:val="both"/>
        <w:ind w:firstLine="420"/>
        <w:spacing w:after="160"/>
        <w:tabs>
          <w:tab w:val="left" w:pos="947"/>
        </w:tabs>
      </w:pPr>
      <w:r>
        <w:rPr>
          <w:rStyle w:val="a3"/>
          <w:rFonts w:ascii="Times New Roman" w:hAnsi="Times New Roman"/>
        </w:rPr>
        <w:t xml:space="preserve">Taraflar oʻzlarining Yuridik manzillari yoki bank rekvizitlarining oʻzgarganligi haqida bir-birlarini oʻz vaqtida xabardor qilish majburiyatini oladilar.</w:t>
      </w:r>
    </w:p>
    <w:p>
      <w:pPr>
        <w:pStyle w:val="1"/>
        <w:jc w:val="both"/>
        <w:tabs>
          <w:tab w:val="left" w:pos="1000"/>
          <w:tab w:val="left" w:pos="8664" w:leader="underscore"/>
          <w:tab w:val="left" w:pos="8664" w:leader="underscore"/>
        </w:tabs>
      </w:pPr>
      <w:r>
        <w:rPr>
          <w:rStyle w:val="a3"/>
          <w:rFonts w:ascii="Times New Roman" w:hAnsi="Times New Roman"/>
        </w:rPr>
        <w:t>5.2.</w:t>
        <w:tab/>
        <w:t xml:space="preserve">Ushbu shartnoma imzolangan paytdan boshlab kuchga kiradi va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Shartnomaning amal qilish muddati tugaydigan sana</w:t>
        <w:fldChar w:fldCharType="end"/>
      </w:r>
      <w:r>
        <w:rPr>
          <w:rStyle w:val="a3"/>
          <w:rFonts w:ascii="Times New Roman" w:hAnsi="Times New Roman"/>
        </w:rPr>
        <w:t xml:space="preserve">kunigacha amal qiladi.</w:t>
      </w:r>
    </w:p>
    <w:p>
      <w:pPr>
        <w:pStyle w:val="1"/>
        <w:tabs>
          <w:tab w:val="left" w:pos="1307"/>
        </w:tabs>
      </w:pPr>
      <w:r>
        <w:rPr>
          <w:rStyle w:val="a3"/>
          <w:rFonts w:ascii="Times New Roman" w:hAnsi="Times New Roman"/>
        </w:rPr>
        <w:t>5.3.</w:t>
        <w:tab/>
        <w:t xml:space="preserve">Shartnoma ikki nusxada tuzilgan boʻlib, taraflarga bir nusxadan beriladi.</w:t>
      </w:r>
    </w:p>
    <w:p>
      <w:pPr>
        <w:pStyle w:val="1"/>
        <w:jc w:val="both"/>
        <w:tabs>
          <w:tab w:val="left" w:pos="1000"/>
        </w:tabs>
      </w:pPr>
      <w:r>
        <w:rPr>
          <w:rStyle w:val="a3"/>
          <w:rFonts w:ascii="Times New Roman" w:hAnsi="Times New Roman"/>
        </w:rPr>
        <w:t>5.4.</w:t>
        <w:tab/>
        <w:t xml:space="preserve">Ushbu shartnomada nazarda tutilmagan barcha masalalar amaldagi qonunchilikka muvofiq belgilanadi.</w:t>
      </w:r>
    </w:p>
    <w:p>
      <w:pPr>
        <w:jc w:val="both"/>
        <w:rPr>
          <w:rStyle w:val="a3"/>
        </w:rPr>
      </w:pPr>
    </w:p>
    <w:p>
      <w:pPr>
        <w:pStyle w:val="1"/>
        <w:numPr>
          <w:numId w:val="5"/>
          <w:ilvl w:val="0"/>
        </w:numPr>
        <w:jc w:val="center"/>
        <w:ind w:firstLine="440"/>
        <w:rPr>
          <w:rStyle w:val="a3"/>
          <w:b/>
          <w:rFonts w:ascii="Times New Roman" w:hAnsi="Times New Roman"/>
        </w:rPr>
      </w:pPr>
      <w:r>
        <w:rPr>
          <w:rStyle w:val="a3"/>
          <w:b/>
          <w:rFonts w:ascii="Times New Roman" w:hAnsi="Times New Roman"/>
        </w:rPr>
        <w:t xml:space="preserve">TARAFLARNING REKVIZITLARI:</w:t>
      </w: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678" w:type="dxa"/>
          </w:tcPr>
          <w:p>
            <w:pPr>
              <w:pStyle w:val="1"/>
              <w:jc w:val="both"/>
              <w:ind w:firstLine="440"/>
              <w:rPr>
                <w:rStyle w:val="a3"/>
                <w:b/>
                <w:rFonts w:ascii="Times New Roman" w:hAnsi="Times New Roman"/>
              </w:rPr>
            </w:pPr>
            <w:r>
              <w:rPr>
                <w:rStyle w:val="a3"/>
                <w:b/>
                <w:rFonts w:ascii="Times New Roman" w:hAnsi="Times New Roman"/>
              </w:rPr>
              <w:t>AVTOKORXONA:</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Avtokorxonaning yuridik manzili</w:t>
              <w:fldChar w:fldCharType="end"/>
            </w:r>
          </w:p>
          <w:p>
            <w:pPr>
              <w:pStyle w:val="1"/>
              <w:jc w:val="both"/>
              <w:ind w:firstLine="440"/>
              <w:rPr>
                <w:rStyle w:val="a3"/>
                <w:rFonts w:ascii="Times New Roman" w:hAnsi="Times New Roman"/>
              </w:rPr>
            </w:pPr>
            <w:r>
              <w:rPr>
                <w:rStyle w:val="a3"/>
                <w:rFonts w:ascii="Times New Roman" w:hAnsi="Times New Roman"/>
              </w:rPr>
              <w:t>H/R:</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Avtokorxonaning hisobraqami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Avtokorxonaning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Avtokorxonaning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Avtokorxona bilan bogʻlanish uchun telefon raqami</w:t>
              <w:fldChar w:fldCharType="end"/>
            </w:r>
          </w:p>
        </w:tc>
        <w:tc>
          <w:tcPr>
            <w:tcW w:w="4677" w:type="dxa"/>
          </w:tcPr>
          <w:p>
            <w:pPr>
              <w:pStyle w:val="1"/>
              <w:jc w:val="both"/>
              <w:ind w:firstLine="440"/>
              <w:rPr>
                <w:rStyle w:val="a3"/>
                <w:b/>
                <w:rFonts w:ascii="Times New Roman" w:hAnsi="Times New Roman"/>
              </w:rPr>
            </w:pPr>
            <w:r>
              <w:rPr>
                <w:rStyle w:val="a3"/>
                <w:b/>
                <w:rFonts w:ascii="Times New Roman" w:hAnsi="Times New Roman"/>
              </w:rPr>
              <w:t>BUYURTMACHI: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Buyurtmachining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Buyurtmachining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Buyurtmachining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Buyurtmachining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{"Y":29}</w:instrText>
              <w:fldChar w:fldCharType="separate"/>
            </w:r>
            <w:r>
              <w:rPr>
                <w:rStyle w:val="a3"/>
                <w:vanish w:val="false"/>
                <w:rFonts w:ascii="Times New Roman" w:hAnsi="Times New Roman"/>
              </w:rPr>
              <w:t xml:space="preserve">Buyurtmachining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pgSz w:w="11906" w:h="16838"/>
      <w:pgMar w:left="1701" w:right="850" w:top="1134" w:bottom="1134" w:header="708" w:footer="708"/>
      <w:headerReference r:id="rId8" w:type="default"/>
      <w:headerReference r:id="rId11" w:type="first"/>
      <w:headerReference r:id="rId7" w:type="even"/>
      <w:footerReference r:id="rId10" w:type="default"/>
      <w:footerReference r:id="rId12" w:type="first"/>
      <w:footerReference r:id="rId9"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685" w:rsidRDefault="00CF2685" w:rsidP="00F90515">
      <w:r>
        <w:separator/>
      </w:r>
    </w:p>
  </w:endnote>
  <w:endnote w:type="continuationSeparator" w:id="0">
    <w:p w:rsidR="00CF2685" w:rsidRDefault="00CF2685" w:rsidP="00F90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515" w:rsidRDefault="00F90515">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515" w:rsidRDefault="00F90515">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515" w:rsidRDefault="00F90515">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685" w:rsidRDefault="00CF2685" w:rsidP="00F90515">
      <w:r>
        <w:separator/>
      </w:r>
    </w:p>
  </w:footnote>
  <w:footnote w:type="continuationSeparator" w:id="0">
    <w:p w:rsidR="00CF2685" w:rsidRDefault="00CF2685" w:rsidP="00F905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F459E3">
    <w:pPr>
      <w:spacing w:line="1" w:lineRule="exact"/>
    </w:pPr>
    <w:r>
      <w:rPr>
        <w:noProof/>
      </w:rPr>
      <mc:AlternateContent>
        <mc:Choice Requires="wps">
          <w:drawing>
            <wp:anchor distT="0" distB="0" distL="0" distR="0" simplePos="0" relativeHeight="251662336" behindDoc="1" locked="0" layoutInCell="1" allowOverlap="1" wp14:anchorId="49BA9C31" wp14:editId="1706D194">
              <wp:simplePos x="0" y="0"/>
              <wp:positionH relativeFrom="page">
                <wp:posOffset>6316980</wp:posOffset>
              </wp:positionH>
              <wp:positionV relativeFrom="page">
                <wp:posOffset>1011555</wp:posOffset>
              </wp:positionV>
              <wp:extent cx="298450" cy="130810"/>
              <wp:effectExtent l="0" t="0" r="0" b="0"/>
              <wp:wrapNone/>
              <wp:docPr id="210" name="Shape 210"/>
              <wp:cNvGraphicFramePr/>
              <a:graphic xmlns:a="http://schemas.openxmlformats.org/drawingml/2006/main">
                <a:graphicData uri="http://schemas.microsoft.com/office/word/2010/wordprocessingShape">
                  <wps:wsp>
                    <wps:cNvSpPr txBox="1"/>
                    <wps:spPr>
                      <a:xfrm>
                        <a:off x="0" y="0"/>
                        <a:ext cx="298450" cy="130810"/>
                      </a:xfrm>
                      <a:prstGeom prst="rect">
                        <a:avLst/>
                      </a:prstGeom>
                      <a:noFill/>
                    </wps:spPr>
                    <wps:txbx>
                      <w:txbxContent>
                        <w:p w:rsidR="00F37778" w:rsidRDefault="00F459E3">
                          <w:pPr>
                            <w:pStyle w:val="a5"/>
                            <w:rPr>
                              <w:sz w:val="28"/>
                              <w:szCs w:val="28"/>
                            </w:rPr>
                          </w:pPr>
                          <w:r>
                            <w:rPr>
                              <w:rStyle w:val="a4"/>
                              <w:b/>
                              <w:bCs/>
                            </w:rPr>
                            <w:t>257</w:t>
                          </w:r>
                        </w:p>
                      </w:txbxContent>
                    </wps:txbx>
                    <wps:bodyPr wrap="none" lIns="0" tIns="0" rIns="0" bIns="0">
                      <a:spAutoFit/>
                    </wps:bodyPr>
                  </wps:wsp>
                </a:graphicData>
              </a:graphic>
            </wp:anchor>
          </w:drawing>
        </mc:Choice>
        <mc:Fallback>
          <w:pict>
            <v:shapetype w14:anchorId="49BA9C31" id="_x0000_t202" coordsize="21600,21600" o:spt="202" path="m,l,21600r21600,l21600,xe">
              <v:stroke joinstyle="miter"/>
              <v:path gradientshapeok="t" o:connecttype="rect"/>
            </v:shapetype>
            <v:shape id="Shape 210" o:spid="_x0000_s1026" type="#_x0000_t202" style="position:absolute;margin-left:497.4pt;margin-top:79.65pt;width:23.5pt;height:10.3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" filled="f" stroked="f">
              <v:textbox style="mso-fit-shape-to-text:t" inset="0,0,0,0">
                <w:txbxContent>
                  <w:p w:rsidR="00F37778" w:rsidRDefault="00F459E3">
                    <w:pPr>
                      <w:pStyle w:val="a5"/>
                      <w:rPr>
                        <w:sz w:val="28"/>
                        <w:szCs w:val="28"/>
                      </w:rPr>
                    </w:pPr>
                    <w:r>
                      <w:rPr>
                        <w:rStyle w:val="a4"/>
                        <w:b/>
                        <w:bCs/>
                      </w:rPr>
                      <w:t>257</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7BA2E311" wp14:editId="32EE0E3E">
              <wp:simplePos x="0" y="0"/>
              <wp:positionH relativeFrom="page">
                <wp:posOffset>586740</wp:posOffset>
              </wp:positionH>
              <wp:positionV relativeFrom="page">
                <wp:posOffset>1264285</wp:posOffset>
              </wp:positionV>
              <wp:extent cx="6138545" cy="0"/>
              <wp:effectExtent l="0" t="0" r="0" b="0"/>
              <wp:wrapNone/>
              <wp:docPr id="212" name="Shape 212"/>
              <wp:cNvGraphicFramePr/>
              <a:graphic xmlns:a="http://schemas.openxmlformats.org/drawingml/2006/main">
                <a:graphicData uri="http://schemas.microsoft.com/office/word/2010/wordprocessingShape">
                  <wps:wsp>
                    <wps:cNvCnPr/>
                    <wps:spPr>
                      <a:xfrm>
                        <a:off x="0" y="0"/>
                        <a:ext cx="6138545" cy="0"/>
                      </a:xfrm>
                      <a:prstGeom prst="straightConnector1">
                        <a:avLst/>
                      </a:prstGeom>
                      <a:ln w="12700">
                        <a:solidFill/>
                      </a:ln>
                    </wps:spPr>
                    <wps:bodyPr/>
                  </wps:wsp>
                </a:graphicData>
              </a:graphic>
            </wp:anchor>
          </w:drawing>
        </mc:Choice>
        <mc:Fallback>
          <w:pict>
            <v:shapetype w14:anchorId="1D65A347" id="_x0000_t32" coordsize="21600,21600" o:spt="32" o:oned="t" path="m,l21600,21600e" filled="f">
              <v:path arrowok="t" fillok="f" o:connecttype="none"/>
              <o:lock v:ext="edit" shapetype="t"/>
            </v:shapetype>
            <v:shape id="Shape 212" o:spid="_x0000_s1026" type="#_x0000_t32" style="position:absolute;margin-left:46.2pt;margin-top:99.55pt;width:483.3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" strokeweight="1pt">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CF2685">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515" w:rsidRDefault="00F9051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32602"/>
    <w:multiLevelType w:val="multilevel"/>
    <w:tmpl w:val="C064566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450D97"/>
    <w:multiLevelType w:val="multilevel"/>
    <w:tmpl w:val="37B4429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965EFE"/>
    <w:multiLevelType w:val="multilevel"/>
    <w:tmpl w:val="E9CE01F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F0375C"/>
    <w:multiLevelType w:val="multilevel"/>
    <w:tmpl w:val="E1FE56FC"/>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9A85A35"/>
    <w:multiLevelType w:val="multilevel"/>
    <w:tmpl w:val="EE16497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B9553E4"/>
    <w:multiLevelType w:val="multilevel"/>
    <w:tmpl w:val="4482B40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5BA"/>
    <w:rsid w:val="000625F3"/>
    <w:rsid w:val="00090327"/>
    <w:rsid w:val="000B4238"/>
    <w:rsid w:val="000F1027"/>
    <w:rsid w:val="001E08FF"/>
    <w:rsid w:val="0022005D"/>
    <w:rsid w:val="002864E6"/>
    <w:rsid w:val="00290B3C"/>
    <w:rsid w:val="002F0A61"/>
    <w:rsid w:val="003974B1"/>
    <w:rsid w:val="003A5086"/>
    <w:rsid w:val="00460230"/>
    <w:rsid w:val="004771FD"/>
    <w:rsid w:val="005409EE"/>
    <w:rsid w:val="005946FA"/>
    <w:rsid w:val="005D1B42"/>
    <w:rsid w:val="005E2F1E"/>
    <w:rsid w:val="006215BA"/>
    <w:rsid w:val="00636D79"/>
    <w:rsid w:val="006D64DB"/>
    <w:rsid w:val="00752E69"/>
    <w:rsid w:val="0077174E"/>
    <w:rsid w:val="007C555E"/>
    <w:rsid w:val="00821CDC"/>
    <w:rsid w:val="0095798D"/>
    <w:rsid w:val="009E5525"/>
    <w:rsid w:val="00A3524A"/>
    <w:rsid w:val="00A42D35"/>
    <w:rsid w:val="00A61831"/>
    <w:rsid w:val="00B07764"/>
    <w:rsid w:val="00BA0443"/>
    <w:rsid w:val="00C10A84"/>
    <w:rsid w:val="00C66378"/>
    <w:rsid w:val="00CE6FC7"/>
    <w:rsid w:val="00CF2685"/>
    <w:rsid w:val="00D41452"/>
    <w:rsid w:val="00E439E0"/>
    <w:rsid w:val="00EB2BF0"/>
    <w:rsid w:val="00F459E3"/>
    <w:rsid w:val="00F77DFB"/>
    <w:rsid w:val="00F90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E1DC"/>
  <w15:chartTrackingRefBased/>
  <w15:docId w15:val="{34189A2B-5ED2-472E-8E34-F5A209841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90515"/>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F90515"/>
    <w:rPr>
      <w:rFonts w:ascii="Times New Roman" w:eastAsia="Times New Roman" w:hAnsi="Times New Roman" w:cs="Times New Roman"/>
    </w:rPr>
  </w:style>
  <w:style w:type="character" w:customStyle="1" w:styleId="2">
    <w:name w:val="Основной текст (2)_"/>
    <w:basedOn w:val="a0"/>
    <w:link w:val="20"/>
    <w:rsid w:val="00F90515"/>
    <w:rPr>
      <w:rFonts w:ascii="Times New Roman" w:eastAsia="Times New Roman" w:hAnsi="Times New Roman" w:cs="Times New Roman"/>
      <w:i/>
      <w:iCs/>
      <w:sz w:val="15"/>
      <w:szCs w:val="15"/>
    </w:rPr>
  </w:style>
  <w:style w:type="character" w:customStyle="1" w:styleId="10">
    <w:name w:val="Заголовок №1_"/>
    <w:basedOn w:val="a0"/>
    <w:link w:val="11"/>
    <w:rsid w:val="00F90515"/>
    <w:rPr>
      <w:rFonts w:ascii="Times New Roman" w:eastAsia="Times New Roman" w:hAnsi="Times New Roman" w:cs="Times New Roman"/>
      <w:b/>
      <w:bCs/>
    </w:rPr>
  </w:style>
  <w:style w:type="character" w:customStyle="1" w:styleId="a4">
    <w:name w:val="Колонтитул_"/>
    <w:basedOn w:val="a0"/>
    <w:link w:val="a5"/>
    <w:rsid w:val="00F90515"/>
    <w:rPr>
      <w:rFonts w:ascii="Times New Roman" w:eastAsia="Times New Roman" w:hAnsi="Times New Roman" w:cs="Times New Roman"/>
      <w:b/>
      <w:bCs/>
    </w:rPr>
  </w:style>
  <w:style w:type="character" w:customStyle="1" w:styleId="6">
    <w:name w:val="Основной текст (6)_"/>
    <w:basedOn w:val="a0"/>
    <w:link w:val="60"/>
    <w:rsid w:val="00F90515"/>
    <w:rPr>
      <w:rFonts w:ascii="Times New Roman" w:eastAsia="Times New Roman" w:hAnsi="Times New Roman" w:cs="Times New Roman"/>
      <w:b/>
      <w:bCs/>
      <w:sz w:val="28"/>
      <w:szCs w:val="28"/>
    </w:rPr>
  </w:style>
  <w:style w:type="paragraph" w:customStyle="1" w:styleId="1">
    <w:name w:val="Основной текст1"/>
    <w:basedOn w:val="a"/>
    <w:link w:val="a3"/>
    <w:rsid w:val="00F90515"/>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F90515"/>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F90515"/>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Колонтитул"/>
    <w:basedOn w:val="a"/>
    <w:link w:val="a4"/>
    <w:rsid w:val="00F90515"/>
    <w:rPr>
      <w:rFonts w:ascii="Times New Roman" w:eastAsia="Times New Roman" w:hAnsi="Times New Roman" w:cs="Times New Roman"/>
      <w:b/>
      <w:bCs/>
      <w:color w:val="auto"/>
      <w:sz w:val="22"/>
      <w:szCs w:val="22"/>
      <w:lang w:eastAsia="en-US"/>
    </w:rPr>
  </w:style>
  <w:style w:type="paragraph" w:customStyle="1" w:styleId="60">
    <w:name w:val="Основной текст (6)"/>
    <w:basedOn w:val="a"/>
    <w:link w:val="6"/>
    <w:rsid w:val="00F90515"/>
    <w:pPr>
      <w:jc w:val="right"/>
    </w:pPr>
    <w:rPr>
      <w:rFonts w:ascii="Times New Roman" w:eastAsia="Times New Roman" w:hAnsi="Times New Roman" w:cs="Times New Roman"/>
      <w:b/>
      <w:bCs/>
      <w:color w:val="auto"/>
      <w:sz w:val="28"/>
      <w:szCs w:val="28"/>
      <w:lang w:eastAsia="en-US"/>
    </w:rPr>
  </w:style>
  <w:style w:type="paragraph" w:styleId="a6">
    <w:name w:val="footer"/>
    <w:basedOn w:val="a"/>
    <w:link w:val="a7"/>
    <w:uiPriority w:val="99"/>
    <w:unhideWhenUsed/>
    <w:rsid w:val="00F90515"/>
    <w:pPr>
      <w:tabs>
        <w:tab w:val="center" w:pos="4677"/>
        <w:tab w:val="right" w:pos="9355"/>
      </w:tabs>
    </w:pPr>
  </w:style>
  <w:style w:type="character" w:customStyle="1" w:styleId="a7">
    <w:name w:val="Нижний колонтитул Знак"/>
    <w:basedOn w:val="a0"/>
    <w:link w:val="a6"/>
    <w:uiPriority w:val="99"/>
    <w:rsid w:val="00F90515"/>
    <w:rPr>
      <w:rFonts w:ascii="Microsoft Sans Serif" w:eastAsia="Microsoft Sans Serif" w:hAnsi="Microsoft Sans Serif" w:cs="Microsoft Sans Serif"/>
      <w:color w:val="000000"/>
      <w:sz w:val="24"/>
      <w:szCs w:val="24"/>
      <w:lang w:eastAsia="ru-RU"/>
    </w:rPr>
  </w:style>
  <w:style w:type="paragraph" w:styleId="a8">
    <w:name w:val="header"/>
    <w:basedOn w:val="a"/>
    <w:link w:val="a9"/>
    <w:uiPriority w:val="99"/>
    <w:unhideWhenUsed/>
    <w:rsid w:val="00F90515"/>
    <w:pPr>
      <w:tabs>
        <w:tab w:val="center" w:pos="4677"/>
        <w:tab w:val="right" w:pos="9355"/>
      </w:tabs>
    </w:pPr>
  </w:style>
  <w:style w:type="character" w:customStyle="1" w:styleId="a9">
    <w:name w:val="Верхний колонтитул Знак"/>
    <w:basedOn w:val="a0"/>
    <w:link w:val="a8"/>
    <w:uiPriority w:val="99"/>
    <w:rsid w:val="00F90515"/>
    <w:rPr>
      <w:rFonts w:ascii="Microsoft Sans Serif" w:eastAsia="Microsoft Sans Serif" w:hAnsi="Microsoft Sans Serif" w:cs="Microsoft Sans Serif"/>
      <w:color w:val="000000"/>
      <w:sz w:val="24"/>
      <w:szCs w:val="24"/>
      <w:lang w:eastAsia="ru-RU"/>
    </w:rPr>
  </w:style>
  <w:style w:type="character" w:customStyle="1" w:styleId="structures">
    <w:name w:val="structures"/>
    <w:basedOn w:val="a0"/>
    <w:rsid w:val="00B07764"/>
  </w:style>
  <w:style w:type="table" w:styleId="aa">
    <w:name w:val="Table Grid"/>
    <w:basedOn w:val="a1"/>
    <w:uiPriority w:val="39"/>
    <w:rsid w:val="00B07764"/>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1026</Words>
  <Characters>5850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4</cp:revision>
  <dcterms:created xsi:type="dcterms:W3CDTF">2025-01-31T12:43:00Z</dcterms:created>
  <dcterms:modified xsi:type="dcterms:W3CDTF">2025-04-02T05:12:00Z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Avtokorxonaning nomi, tashkiliy-huquqiy shakli</w:name>
    <w:value w:hidden="false">
      <w:unit w:active="false"/>
    </w:value>
  </w:element>
  <w:element w:id="7" w:kind="variable" w:type="string" w:valueMode="normal" w:required="false" w:groupID="5">
    <w:identifier xml:space="preserve">ID7</w:identifier>
    <w:name xml:space="preserve">Avtokorxonaga shartnoma tuzish huquqini beruvchi hujjat</w:name>
    <w:value w:hidden="false">
      <w:unit w:active="false"/>
    </w:value>
  </w:element>
  <w:element w:id="8" w:kind="variable" w:type="string" w:valueMode="normal" w:required="false" w:groupID="5">
    <w:identifier xml:space="preserve">ID8</w:identifier>
    <w:name xml:space="preserve">Avtokorxonaning rahbari lavozimi va F.I.Osi</w:name>
    <w:value w:hidden="false">
      <w:unit w:active="false"/>
    </w:value>
  </w:element>
  <w:element w:id="9" w:kind="variable" w:type="string" w:valueMode="normal" w:required="false" w:groupID="5">
    <w:identifier xml:space="preserve">ID9</w:identifier>
    <w:name xml:space="preserve">Buyurtmachining nomi, tashkiliy-huquqiy shakli</w:name>
    <w:value w:hidden="false">
      <w:unit w:active="false"/>
    </w:value>
  </w:element>
  <w:element w:id="10" w:kind="variable" w:type="string" w:valueMode="normal" w:required="false" w:groupID="5">
    <w:identifier xml:space="preserve">ID10</w:identifier>
    <w:name xml:space="preserve">Buyurtmachiga shartnoma tuzish huquqini beruvchi hujjat</w:name>
    <w:value w:hidden="false">
      <w:unit w:active="false"/>
    </w:value>
  </w:element>
  <w:element w:id="11" w:kind="variable" w:type="string" w:valueMode="normal" w:required="false" w:groupID="5">
    <w:identifier xml:space="preserve">ID11</w:identifier>
    <w:name xml:space="preserve">Buyurtmachi tashkilot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Avtotransport vositalarini yuborish joyi</w:name>
    <w:value w:hidden="false">
      <w:unit w:active="false"/>
    </w:value>
  </w:element>
  <w:element w:id="14" w:kind="variable" w:type="string" w:valueMode="normal" w:required="false" w:groupID="12">
    <w:identifier xml:space="preserve">ID14</w:identifier>
    <w:name xml:space="preserve">Avtotransport vositalarini yuborish vaqti</w:name>
    <w:value w:hidden="false">
      <w:unit w:active="false"/>
    </w:value>
  </w:element>
  <w:element w:id="16" w:kind="variable" w:type="string" w:valueMode="normal" w:required="false" w:groupID="12">
    <w:identifier xml:space="preserve">ID16</w:identifier>
    <w:name xml:space="preserve">Avtotransport vositalari bekor turganligi uchun jarima miqdori</w:name>
    <w:value w:hidden="false">
      <w:unit w:active="false"/>
    </w:value>
  </w:element>
  <w:element w:id="17" w:kind="variable" w:type="string" w:valueMode="normal" w:required="false" w:groupID="12">
    <w:identifier xml:space="preserve">ID17</w:identifier>
    <w:name xml:space="preserve">Ushbu shartnoma summasi taxminiy miqdori</w:name>
    <w:value w:hidden="false">
      <w:unit w:active="false"/>
    </w:value>
  </w:element>
  <w:element w:id="18" w:kind="variable" w:type="string" w:valueMode="normal" w:required="false" w:groupID="12">
    <w:identifier xml:space="preserve">ID18</w:identifier>
    <w:name xml:space="preserve">Shartnomaning amal qilish muddati tugaydigan sana</w:name>
    <w:value w:hidden="false">
      <w:unit w:active="false"/>
    </w:value>
  </w:element>
  <w:element w:id="19" w:kind="category" w:type="string" w:valueMode="normal" w:required="false" w:groupID="19">
    <w:identifier xml:space="preserve">ID19</w:identifier>
    <w:name xml:space="preserve">
Taraflarning rekvizitlari</w:name>
    <w:value w:hidden="true">
      <w:unit w:active="false"/>
    </w:value>
  </w:element>
  <w:element w:id="20" w:kind="variable" w:type="string" w:valueMode="normal" w:required="false" w:groupID="19">
    <w:identifier xml:space="preserve">ID20</w:identifier>
    <w:name xml:space="preserve">Avtokorxonaning yuridik manzili</w:name>
    <w:value w:hidden="false">
      <w:unit w:active="false"/>
    </w:value>
  </w:element>
  <w:element w:id="21" w:kind="variable" w:type="string" w:valueMode="normal" w:required="false" w:groupID="19">
    <w:identifier xml:space="preserve">ID21</w:identifier>
    <w:name xml:space="preserve">Avtokorxonaning hisobraqami</w:name>
    <w:value w:hidden="false">
      <w:unit w:active="false"/>
    </w:value>
  </w:element>
  <w:element w:id="22" w:kind="variable" w:type="string" w:valueMode="normal" w:required="false" w:groupID="19">
    <w:identifier xml:space="preserve">ID22</w:identifier>
    <w:name xml:space="preserve">Avtokorxonaning bank kodi</w:name>
    <w:value w:hidden="false">
      <w:unit w:active="false"/>
    </w:value>
  </w:element>
  <w:element w:id="23" w:kind="variable" w:type="string" w:valueMode="normal" w:required="false" w:groupID="19">
    <w:identifier xml:space="preserve">ID23</w:identifier>
    <w:name xml:space="preserve">Avtokorxonaning STIR raqami</w:name>
    <w:value w:hidden="false">
      <w:unit w:active="false"/>
    </w:value>
  </w:element>
  <w:element w:id="24" w:kind="variable" w:type="string" w:valueMode="normal" w:required="false" w:groupID="19">
    <w:identifier xml:space="preserve">ID24</w:identifier>
    <w:name xml:space="preserve">Avtokorxona bilan bogʻlanish uchun telefon raqami</w:name>
    <w:value w:hidden="false">
      <w:unit w:active="false"/>
    </w:value>
  </w:element>
  <w:element w:id="25" w:kind="variable" w:type="string" w:valueMode="normal" w:required="false" w:groupID="19">
    <w:identifier xml:space="preserve">ID25</w:identifier>
    <w:name xml:space="preserve">Buyurtmachining yuridik manzili</w:name>
    <w:value w:hidden="false">
      <w:unit w:active="false"/>
    </w:value>
  </w:element>
  <w:element w:id="26" w:kind="variable" w:type="string" w:valueMode="normal" w:required="false" w:groupID="19">
    <w:identifier xml:space="preserve">ID26</w:identifier>
    <w:name xml:space="preserve">Buyurtmachining hisob raqami</w:name>
    <w:value w:hidden="false">
      <w:unit w:active="false"/>
    </w:value>
  </w:element>
  <w:element w:id="27" w:kind="variable" w:type="string" w:valueMode="normal" w:required="false" w:groupID="19">
    <w:identifier xml:space="preserve">ID27</w:identifier>
    <w:name xml:space="preserve">Buyurtmachining bank kodi</w:name>
    <w:value w:hidden="false">
      <w:unit w:active="false"/>
    </w:value>
  </w:element>
  <w:element w:id="28" w:kind="variable" w:type="string" w:valueMode="normal" w:required="false" w:groupID="19">
    <w:identifier xml:space="preserve">ID28</w:identifier>
    <w:name xml:space="preserve">Buyurtmachining STIR raqami</w:name>
    <w:value w:hidden="false">
      <w:unit w:active="false"/>
    </w:value>
  </w:element>
  <w:element w:id="29" w:kind="variable" w:type="string" w:valueMode="normal" w:required="false" w:groupID="19">
    <w:identifier xml:space="preserve">ID29</w:identifier>
    <w:name xml:space="preserve">Buyurtmachining telefon raqami</w:name>
    <w:value w:hidden="false">
      <w:unit w:active="false"/>
    </w:value>
  </w:element>
</w:structure>
</file>