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354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5815"/>
      </w:tblGrid>
      <w:tr>
        <w:trPr>
          <w:trHeight w:val="697"/>
        </w:trPr>
        <w:tc>
          <w:tcPr>
            <w:tcW w:w="6031" w:type="dxa"/>
          </w:tcPr>
          <w:p>
            <w:pPr>
              <w:jc w:val="right"/>
              <w:rPr>
                <w:b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Fuqarolik ishlari sudining nomi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 tumanlararo sudiga</w:t>
            </w:r>
          </w:p>
        </w:tc>
      </w:tr>
      <w:tr>
        <w:trPr>
          <w:trHeight w:val="372"/>
        </w:trPr>
        <w:tc>
          <w:tcPr>
            <w:tcW w:w="6031" w:type="dxa"/>
          </w:tcPr>
          <w:p>
            <w:pPr>
              <w:jc w:val="right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Arizachining yashash manzili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423"/>
        </w:trPr>
        <w:tc>
          <w:tcPr>
            <w:tcW w:w="6031" w:type="dxa"/>
          </w:tcPr>
          <w:p>
            <w:pPr>
              <w:jc w:val="right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Arizachi: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Arizachining F.I.Sh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color w:val="000000"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jc w:val="right"/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ILTIMOSNOMA</w:t>
      </w:r>
    </w:p>
    <w:p>
      <w:pPr>
        <w:jc w:val="center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(Avtotexnik ekspertiza tayinlash toʻgʻrisida)</w:t>
      </w:r>
    </w:p>
    <w:p>
      <w:pPr>
        <w:jc w:val="center"/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Fuqarolik ishlari boʻyicha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Fuqarolik ishlari sudining nomi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tumanlararo sudining ish yurituvida daʼvogar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Daʼvoganing F.I.Sh.i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ning 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Javobgarning F.I.Sh.i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ga nisbatan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Daʼvoning mazmuni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haqidagi fuqarolik ishi koʻrilmoqda.</w:t>
      </w:r>
    </w:p>
    <w:p>
      <w:pPr>
        <w:jc w:val="both"/>
        <w:shd w:fill="ffffff"/>
        <w:ind w:firstLine="709"/>
        <w:spacing w:after="0" w:line="240" w:lineRule="auto"/>
        <w:rPr>
          <w:sz w:val="28"/>
          <w:rFonts w:ascii="Times New Roman" w:hAnsi="Times New Roman"/>
        </w:rPr>
      </w:pPr>
      <w:bookmarkStart w:id="1" w:name="3519586"/>
      <w:r>
        <w:rPr>
          <w:sz w:val="28"/>
          <w:rFonts w:ascii="Times New Roman" w:hAnsi="Times New Roman"/>
        </w:rPr>
        <w:t xml:space="preserve">Mazkur fuqarolik ishida nizoli boʻlgan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Avtotexnik ekspertiza tayinlanishi so‘ralayotgan avtomashina rusumi va boshqa rekvizitlari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avtomashinaning bozor bahosi hamda ulushlar miqdorini aniqlash maqsadida ekspertiza tayinlashi lozim. </w:t>
      </w:r>
      <w:bookmarkEnd w:id="1"/>
    </w:p>
    <w:p>
      <w:pPr>
        <w:jc w:val="both"/>
        <w:ind w:firstLine="709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Oʻzbekiston Respublikasi Fuqarolik protsessual kodeksining 95-moddasi va Oʻzbekiston Respublikasi Oliy sudi Plenumining 24-sonli “Fuqarolik ishlari boʻyicha ekspertiza tayinlash, oʻtkazish va ekspert xulosasiga baho berishda sud amaliyotida kelib chiqadigan ayrim masalalar haqida”gi qarori 1 — 4, 6 — 10-bandlariga asoslanib,</w:t>
      </w:r>
    </w:p>
    <w:p>
      <w:pPr>
        <w:jc w:val="both"/>
        <w:ind w:firstLine="709"/>
        <w:spacing w:after="0" w:line="240" w:lineRule="auto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Soʻrayman:</w:t>
      </w:r>
    </w:p>
    <w:p>
      <w:pPr>
        <w:jc w:val="center"/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1. Mening  avtotexnik ekspertiza tayinlash haqidagi iltimosnomamni qanoatlantirishingizni;</w:t>
      </w:r>
    </w:p>
    <w:p>
      <w:pPr>
        <w:jc w:val="both"/>
        <w:ind w:firstLine="709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2. Daʼvogar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Daʼvoganing F.I.Sh.i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ning 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Javobgarning F.I.Sh.i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ga nisbatan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Daʼvoning mazmuni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haqidagi fuqarolik ishi boʻyicha avtotexnik ekspertizasi tayinlashingizni.</w:t>
      </w:r>
    </w:p>
    <w:p>
      <w:pPr>
        <w:jc w:val="both"/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jc w:val="both"/>
        <w:spacing w:after="0" w:line="240" w:lineRule="auto"/>
        <w:rPr>
          <w:color w:val="000000"/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258"/>
        <w:gridCol w:w="1977"/>
        <w:gridCol w:w="3120"/>
      </w:tblGrid>
      <w:tr>
        <w:trPr>
          <w:trHeight w:val="135"/>
        </w:trPr>
        <w:tc>
          <w:tcPr>
            <w:tcW w:w="4361" w:type="dxa"/>
          </w:tcPr>
          <w:p>
            <w:pPr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Arizachi: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Arizachining F.I.Sh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  <w:tc>
          <w:tcPr>
            <w:tcW w:w="2019" w:type="dxa"/>
          </w:tcPr>
          <w:p>
            <w:pPr>
              <w:jc w:val="center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______</w:t>
            </w:r>
          </w:p>
        </w:tc>
        <w:tc>
          <w:tcPr>
            <w:tcW w:w="3191" w:type="dxa"/>
          </w:tcPr>
          <w:p>
            <w:pPr>
              <w:jc w:val="right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imzolangan sana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4361" w:type="dxa"/>
          </w:tcPr>
          <w:p>
            <w:pPr>
              <w:rPr>
                <w:color w:val="000000"/>
                <w:sz w:val="24"/>
                <w:rFonts w:ascii="Times New Roman" w:hAnsi="Times New Roman"/>
              </w:rPr>
            </w:pPr>
          </w:p>
        </w:tc>
        <w:tc>
          <w:tcPr>
            <w:tcW w:w="2019" w:type="dxa"/>
          </w:tcPr>
          <w:p>
            <w:pPr>
              <w:jc w:val="center"/>
              <w:rPr>
                <w:i/>
                <w:color w:val="000000"/>
                <w:sz w:val="24"/>
                <w:rFonts w:ascii="Times New Roman" w:hAnsi="Times New Roman"/>
              </w:rPr>
            </w:pPr>
            <w:r>
              <w:rPr>
                <w:i/>
                <w:color w:val="000000"/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</w:tcPr>
          <w:p>
            <w:pPr>
              <w:rPr>
                <w:color w:val="000000"/>
                <w:sz w:val="24"/>
                <w:rFonts w:ascii="Times New Roman" w:hAnsi="Times New Roman"/>
              </w:rPr>
            </w:pPr>
          </w:p>
        </w:tc>
      </w:tr>
    </w:tbl>
    <w:p>
      <w:pPr>
        <w:spacing w:before="280" w:after="288" w:line="240" w:lineRule="auto"/>
        <w:rPr>
          <w:color w:val="000000"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194921"/>
    <w:rsid w:val="001B66C8"/>
    <w:rsid w:val="00213A5B"/>
    <w:rsid w:val="002923EF"/>
    <w:rsid w:val="002A6D26"/>
    <w:rsid w:val="0033570C"/>
    <w:rsid w:val="0036260B"/>
    <w:rsid w:val="00406D50"/>
    <w:rsid w:val="00411193"/>
    <w:rsid w:val="00436B7A"/>
    <w:rsid w:val="004415BF"/>
    <w:rsid w:val="00482439"/>
    <w:rsid w:val="004959AD"/>
    <w:rsid w:val="004E6318"/>
    <w:rsid w:val="005452F0"/>
    <w:rsid w:val="00582785"/>
    <w:rsid w:val="005A070B"/>
    <w:rsid w:val="00616125"/>
    <w:rsid w:val="006D2867"/>
    <w:rsid w:val="007366DF"/>
    <w:rsid w:val="0075215D"/>
    <w:rsid w:val="007C0D63"/>
    <w:rsid w:val="007C4520"/>
    <w:rsid w:val="007E2A31"/>
    <w:rsid w:val="007F5F77"/>
    <w:rsid w:val="0086519C"/>
    <w:rsid w:val="00895839"/>
    <w:rsid w:val="008C5EEA"/>
    <w:rsid w:val="00904B62"/>
    <w:rsid w:val="0099420D"/>
    <w:rsid w:val="009D0426"/>
    <w:rsid w:val="009F14AC"/>
    <w:rsid w:val="00A40C2A"/>
    <w:rsid w:val="00A55836"/>
    <w:rsid w:val="00A91D33"/>
    <w:rsid w:val="00B63C81"/>
    <w:rsid w:val="00BD09DD"/>
    <w:rsid w:val="00C64D22"/>
    <w:rsid w:val="00C71D3A"/>
    <w:rsid w:val="00CB4770"/>
    <w:rsid w:val="00CC3E0C"/>
    <w:rsid w:val="00D0568F"/>
    <w:rsid w:val="00E13C0C"/>
    <w:rsid w:val="00E32477"/>
    <w:rsid w:val="00E51D9B"/>
    <w:rsid w:val="00E7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6430F2-CD0C-4D36-85F0-99A182F0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table" w:styleId="a4">
    <w:name w:val="Table Grid"/>
    <w:basedOn w:val="a1"/>
    <w:uiPriority w:val="59"/>
    <w:rsid w:val="001B6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14F8B-2858-4CED-B540-EDDACC741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L.Toshmurodov</dc:creator>
  <cp:lastModifiedBy>Shakarboy Goyibnazarov</cp:lastModifiedBy>
  <cp:revision>2</cp:revision>
  <dcterms:created xsi:type="dcterms:W3CDTF">2022-08-26T13:41:00Z</dcterms:created>
  <dcterms:modified xsi:type="dcterms:W3CDTF">2022-08-26T13:41:00Z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I. 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Fuqarolik ishlari sudining nomi</w:name>
    <w:value w:hidden="false">
      <w:unit w:active="false"/>
      <w:binding w:dataSource="1" w:column="court_name" w:search="false"/>
    </w:value>
  </w:element>
  <w:element w:id="3" w:kind="variable" w:selector="check" w:type="string" w:valueMode="normal" w:required="false" w:groupID="1">
    <w:identifier xml:space="preserve">ID3</w:identifier>
    <w:name xml:space="preserve">Arizachining yashash manzili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Arizachining F.I.Sh</w:name>
    <w:value w:hidden="false">
      <w:unit w:active="false"/>
    </w:value>
  </w:element>
  <w:element w:id="5" w:kind="variable" w:selector="check" w:type="date" w:valueMode="normal" w:required="false" w:groupID="1">
    <w:identifier xml:space="preserve">ID5</w:identifier>
    <w:name xml:space="preserve">Ariza imzolangan sana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II. Ariza mazmuni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Daʼvoganing F.I.Sh.i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Javobgarning F.I.Sh.i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Daʼvoning mazmuni</w:name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Avtotexnik ekspertiza tayinlanishi so‘ralayotgan avtomashina rusumi va boshqa rekvizitlari</w:name>
    <w:comment xml:space="preserve">Masalan: “Neksiya” rusumli, davlat belgisi 01. A 000 AA, ishlab chiqarilgan yili 2015</w:comment>
    <w:value w:hidden="false">
      <w:unit w:active="false"/>
    </w:value>
  </w:element>
</w:structure>
</file>