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right"/>
        <w:spacing w:after="0"/>
        <w:rPr>
          <w:rFonts w:ascii="Times New Roman" w:hAnsi="Times New Roman"/>
        </w:rPr>
      </w:pP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Daʼvo ariza berilgan sud nomi</w:t>
        <w:fldChar w:fldCharType="end"/>
      </w:r>
      <w:r>
        <w:rPr>
          <w:sz w:val="24"/>
          <w:rFonts w:ascii="Times New Roman" w:hAnsi="Times New Roman"/>
        </w:rPr>
        <w:t>ga</w:t>
      </w:r>
    </w:p>
    <w:p>
      <w:pPr>
        <w:jc w:val="right"/>
        <w:spacing w:after="0"/>
        <w:rPr>
          <w:rFonts w:ascii="Times New Roman" w:hAnsi="Times New Roman"/>
        </w:rPr>
      </w:pPr>
      <w:r>
        <w:rPr>
          <w:b/>
          <w:sz w:val="24"/>
          <w:rFonts w:ascii="Times New Roman" w:hAnsi="Times New Roman"/>
        </w:rPr>
        <w:t>Daʼvogar:</w:t>
      </w:r>
      <w:r>
        <w:rPr>
          <w:sz w:val="24"/>
          <w:rFonts w:ascii="Times New Roman" w:hAnsi="Times New Roman"/>
        </w:rPr>
        <w:t xml:space="preserve"> </w:t>
      </w: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Daʼvogarning F.I.O.</w:t>
        <w:fldChar w:fldCharType="end"/>
      </w:r>
    </w:p>
    <w:p>
      <w:pPr>
        <w:jc w:val="right"/>
        <w:spacing w:after="0"/>
        <w:rPr>
          <w:rFonts w:ascii="Times New Roman" w:hAnsi="Times New Roman"/>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Daʼvogarning yashash manzili</w:t>
        <w:fldChar w:fldCharType="end"/>
      </w:r>
    </w:p>
    <w:p>
      <w:pPr>
        <w:jc w:val="right"/>
        <w:spacing w:after="0"/>
        <w:rPr>
          <w:rFonts w:ascii="Times New Roman" w:hAnsi="Times New Roman"/>
        </w:rPr>
      </w:pPr>
      <w:r>
        <w:rPr>
          <w:vanish w:val="false"/>
          <w:sz w:val="24"/>
          <w:rFonts w:ascii="Times New Roman" w:hAnsi="Times New Roman"/>
        </w:rPr>
        <w:fldChar w:fldCharType="begin"/>
        <w:instrText xml:space="preserve">X {"Y":7}</w:instrText>
        <w:fldChar w:fldCharType="separate"/>
        <w:t xml:space="preserve">Daʼvogarning telefon raqami</w:t>
      </w:r>
      <w:r>
        <w:rPr>
          <w:vanish w:val="false"/>
        </w:rPr>
        <w:fldChar w:fldCharType="end"/>
      </w:r>
    </w:p>
    <w:p>
      <w:pPr>
        <w:jc w:val="right"/>
        <w:spacing w:after="0" w:line="259" w:lineRule="auto"/>
        <w:rPr>
          <w:sz w:val="24"/>
          <w:rFonts w:ascii="Times New Roman" w:hAnsi="Times New Roman"/>
        </w:rPr>
      </w:pP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Daʼvogarniing elektron manzili</w:t>
        <w:fldChar w:fldCharType="end"/>
      </w:r>
    </w:p>
    <w:p>
      <w:pPr>
        <w:jc w:val="right"/>
        <w:spacing w:after="0" w:line="259" w:lineRule="auto"/>
        <w:rPr>
          <w:sz w:val="24"/>
          <w:rFonts w:ascii="Times New Roman" w:hAnsi="Times New Roman"/>
        </w:rPr>
      </w:pPr>
      <w:r>
        <w:rPr>
          <w:b/>
          <w:sz w:val="24"/>
          <w:rFonts w:ascii="Times New Roman" w:hAnsi="Times New Roman"/>
        </w:rPr>
        <w:t>Javobgar:</w:t>
      </w:r>
      <w:r>
        <w:rPr>
          <w:sz w:val="24"/>
          <w:rFonts w:ascii="Times New Roman" w:hAnsi="Times New Roman"/>
        </w:rPr>
        <w:t xml:space="preserve">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Javobgar (egalik huquqini berish to‘g‘risida murojaat qilingan hokimlik) nomi</w:t>
        <w:fldChar w:fldCharType="end"/>
      </w:r>
    </w:p>
    <w:p>
      <w:pPr>
        <w:jc w:val="right"/>
        <w:spacing w:after="0" w:line="259" w:lineRule="auto"/>
        <w:rPr>
          <w:sz w:val="24"/>
          <w:rFonts w:ascii="Times New Roman" w:hAnsi="Times New Roman"/>
        </w:rPr>
      </w:pP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Javobgar (hokimlik) joylashgan manzil</w:t>
        <w:fldChar w:fldCharType="end"/>
      </w:r>
    </w:p>
    <w:p>
      <w:pPr>
        <w:jc w:val="right"/>
        <w:spacing w:after="0" w:line="259" w:lineRule="auto"/>
        <w:rPr>
          <w:sz w:val="24"/>
          <w:rFonts w:ascii="Times New Roman" w:hAnsi="Times New Roman"/>
        </w:rPr>
      </w:pP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Javobgar (hokimlik)ning telefon raqami</w:t>
        <w:fldChar w:fldCharType="end"/>
      </w:r>
    </w:p>
    <w:p>
      <w:pPr>
        <w:jc w:val="right"/>
        <w:spacing w:after="0" w:line="259" w:lineRule="auto"/>
        <w:rPr>
          <w:sz w:val="24"/>
          <w:rFonts w:ascii="Times New Roman" w:hAnsi="Times New Roman"/>
        </w:rPr>
      </w:pP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Javobgar (hokimlik)niing elektron manzili</w:t>
        <w:fldChar w:fldCharType="end"/>
      </w:r>
    </w:p>
    <w:p>
      <w:pPr>
        <w:jc w:val="right"/>
        <w:spacing w:after="0" w:line="259" w:lineRule="auto"/>
        <w:rPr>
          <w:sz w:val="24"/>
          <w:rFonts w:ascii="Times New Roman" w:hAnsi="Times New Roman"/>
        </w:rPr>
      </w:pPr>
      <w:r>
        <w:rPr>
          <w:sz w:val="24"/>
          <w:rFonts w:ascii="Times New Roman" w:hAnsi="Times New Roman"/>
        </w:rPr>
        <w:t xml:space="preserve">Daʼvo mazmuni: garaj uchun mulk</w:t>
      </w:r>
    </w:p>
    <w:p>
      <w:pPr>
        <w:jc w:val="right"/>
        <w:spacing w:after="0" w:line="259" w:lineRule="auto"/>
        <w:rPr>
          <w:sz w:val="24"/>
          <w:rFonts w:ascii="Times New Roman" w:hAnsi="Times New Roman"/>
        </w:rPr>
      </w:pPr>
      <w:r>
        <w:rPr>
          <w:sz w:val="24"/>
          <w:rFonts w:ascii="Times New Roman" w:hAnsi="Times New Roman"/>
        </w:rPr>
        <w:t xml:space="preserve">huquqini belgilash toʻgʻrisida</w:t>
      </w:r>
    </w:p>
    <w:p>
      <w:pPr>
        <w:spacing w:after="80" w:line="240" w:lineRule="auto"/>
      </w:pPr>
    </w:p>
    <w:p>
      <w:pPr>
        <w:jc w:val="center"/>
        <w:ind w:firstLine="540"/>
        <w:spacing w:after="0" w:line="240" w:lineRule="auto"/>
        <w:rPr>
          <w:b/>
          <w:sz w:val="24"/>
          <w:rFonts w:ascii="Times New Roman" w:hAnsi="Times New Roman"/>
        </w:rPr>
      </w:pPr>
      <w:r>
        <w:rPr>
          <w:b/>
          <w:sz w:val="24"/>
          <w:rFonts w:ascii="Times New Roman" w:hAnsi="Times New Roman"/>
        </w:rPr>
        <w:t xml:space="preserve">DAʼVO ARIZA</w:t>
      </w:r>
    </w:p>
    <w:p>
      <w:pPr>
        <w:jc w:val="center"/>
        <w:ind w:firstLine="540"/>
        <w:spacing w:after="0" w:line="240" w:lineRule="auto"/>
        <w:rPr>
          <w:sz w:val="24"/>
          <w:rFonts w:ascii="Times New Roman" w:hAnsi="Times New Roman"/>
        </w:rPr>
      </w:pPr>
    </w:p>
    <w:p>
      <w:pPr>
        <w:jc w:val="both"/>
        <w:ind w:firstLine="540"/>
        <w:spacing w:after="0" w:line="240" w:lineRule="auto"/>
        <w:rPr>
          <w:sz w:val="24"/>
          <w:rFonts w:ascii="Times New Roman" w:hAnsi="Times New Roman"/>
        </w:rPr>
      </w:pPr>
      <w:r>
        <w:rPr>
          <w:sz w:val="24"/>
          <w:rFonts w:ascii="Times New Roman" w:hAnsi="Times New Roman"/>
        </w:rPr>
        <w:t xml:space="preserve">Men </w:t>
      </w:r>
      <w:r>
        <w:rPr>
          <w:vanish w:val="false"/>
          <w:sz w:val="24"/>
          <w:rFonts w:ascii="Times New Roman" w:hAnsi="Times New Roman"/>
        </w:rPr>
        <w:fldChar w:fldCharType="begin"/>
        <w:instrText xml:space="preserve">X {"Y":15,"dateFormat":"dd month yyyyY"}</w:instrText>
        <w:fldChar w:fldCharType="separate"/>
      </w:r>
      <w:r>
        <w:rPr>
          <w:vanish w:val="false"/>
          <w:sz w:val="24"/>
          <w:rFonts w:ascii="Times New Roman" w:hAnsi="Times New Roman"/>
        </w:rPr>
        <w:t xml:space="preserve">Xonadonga nisbatan mulk huquqi vujudga kelgan sana</w:t>
        <w:fldChar w:fldCharType="end"/>
      </w:r>
      <w:r>
        <w:rPr>
          <w:sz w:val="24"/>
          <w:rFonts w:ascii="Times New Roman" w:hAnsi="Times New Roman"/>
        </w:rPr>
        <w:t xml:space="preserve">da notarial tasdiqlangan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(uy-joyga mulk huquqi vujudga kelishi uchun asos bo‘lgan shartnoma turi)</w:t>
        <w:fldChar w:fldCharType="end"/>
      </w:r>
      <w:r>
        <w:rPr>
          <w:sz w:val="24"/>
          <w:rFonts w:ascii="Times New Roman" w:hAnsi="Times New Roman"/>
        </w:rPr>
        <w:t xml:space="preserve">ga asosan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Xonadon manzili</w:t>
        <w:fldChar w:fldCharType="end"/>
      </w:r>
      <w:r>
        <w:rPr>
          <w:sz w:val="24"/>
          <w:rFonts w:ascii="Times New Roman" w:hAnsi="Times New Roman"/>
        </w:rPr>
        <w:t xml:space="preserve"> xonadonning mulkdori boʻlganman</w:t>
      </w:r>
      <w:r>
        <w:rPr>
          <w:color w:val="00b050"/>
          <w:sz w:val="24"/>
          <w:rFonts w:ascii="Times New Roman" w:hAnsi="Times New Roman"/>
        </w:rPr>
        <w:t>.</w:t>
      </w:r>
      <w:r>
        <w:rPr>
          <w:sz w:val="24"/>
          <w:rFonts w:ascii="Times New Roman" w:hAnsi="Times New Roman"/>
        </w:rPr>
        <w:t xml:space="preserve"> Men uyni garaji bilan birga qabul qilib olganman. Garaj ham uyning yonida joylashgan. Biroq, garajga nisbatan mulk huquqimni tasdiqlovchi hujjatim yoʻq. Men shu garajdan 18 yildan buyon foydalanishimni mahalla ahli va qoʻshnilar ham tasdiqlaydi. Mazkur bino boʻyicha qoʻshnilarim bilan mulkiy yoki boshqa tusdagi nizo mavjud emas.</w:t>
      </w:r>
    </w:p>
    <w:p>
      <w:pPr>
        <w:jc w:val="both"/>
        <w:ind w:firstLine="540"/>
        <w:spacing w:after="0" w:line="240" w:lineRule="auto"/>
        <w:rPr>
          <w:sz w:val="24"/>
          <w:rFonts w:ascii="Times New Roman" w:hAnsi="Times New Roman"/>
        </w:rPr>
      </w:pPr>
      <w:r>
        <w:rPr>
          <w:sz w:val="24"/>
          <w:rFonts w:ascii="Times New Roman" w:hAnsi="Times New Roman"/>
        </w:rPr>
        <w:t xml:space="preserve">Men garajga nisbatan oʻzimning mulk huquqimni tasdiqlash toʻgʻrisida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Egalik huquqini berish to‘g‘risida tegishli hokimlikka murojaat qilingan sana</w:t>
        <w:fldChar w:fldCharType="end"/>
      </w:r>
      <w:r>
        <w:rPr>
          <w:sz w:val="24"/>
          <w:rFonts w:ascii="Times New Roman" w:hAnsi="Times New Roman"/>
        </w:rPr>
        <w:t xml:space="preserve">da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Javobgar (egalik huquqini berish to‘g‘risida murojaat qilingan hokimlik) nomi</w:t>
        <w:fldChar w:fldCharType="end"/>
      </w:r>
      <w:r>
        <w:rPr>
          <w:sz w:val="24"/>
          <w:rFonts w:ascii="Times New Roman" w:hAnsi="Times New Roman"/>
        </w:rPr>
        <w:t xml:space="preserve"> hokimiyatiga murojaat qildim. Biroq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Javobgar (egalik huquqini berish to‘g‘risida murojaat qilingan hokimlik) nomi</w:t>
        <w:fldChar w:fldCharType="end"/>
      </w:r>
      <w:r>
        <w:rPr>
          <w:sz w:val="24"/>
          <w:rFonts w:ascii="Times New Roman" w:hAnsi="Times New Roman"/>
        </w:rPr>
        <w:t xml:space="preserve"> hokimiyatining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Egalik huquqini berish to‘g‘risidagi murojaat rad qilingan sana</w:t>
        <w:fldChar w:fldCharType="end"/>
      </w:r>
      <w:r>
        <w:rPr>
          <w:sz w:val="24"/>
          <w:rFonts w:ascii="Times New Roman" w:hAnsi="Times New Roman"/>
        </w:rPr>
        <w:t xml:space="preserve"> yildagi javob xatiga asosan mening murojaatim rad qilingan.</w:t>
      </w:r>
    </w:p>
    <w:p>
      <w:pPr>
        <w:jc w:val="both"/>
        <w:ind w:firstLine="540"/>
        <w:spacing w:after="0" w:line="240" w:lineRule="auto"/>
        <w:rPr>
          <w:sz w:val="24"/>
          <w:rFonts w:ascii="Times New Roman" w:hAnsi="Times New Roman"/>
        </w:rPr>
      </w:pPr>
      <w:r>
        <w:rPr>
          <w:sz w:val="24"/>
          <w:rFonts w:ascii="Times New Roman" w:hAnsi="Times New Roman"/>
        </w:rPr>
        <w:t xml:space="preserve">Oʻzbekiston Respublikasi Fuqarolik kodeksining 210-moddasining uchinchi xatboshisi talabiga koʻra, kooperativ uy-joyga, kvartiraga, garajga, chorboqqa va boshqa binolarga mulk huquqi kooperativ aʼzosi pay badallarini batamom toʻlab boʻlganidan keyin vujudga keladi.</w:t>
      </w:r>
    </w:p>
    <w:p>
      <w:pPr>
        <w:jc w:val="both"/>
        <w:ind w:firstLine="540"/>
        <w:spacing w:after="0" w:line="240" w:lineRule="auto"/>
        <w:rPr>
          <w:sz w:val="24"/>
          <w:rFonts w:ascii="Times New Roman" w:hAnsi="Times New Roman"/>
        </w:rPr>
      </w:pPr>
      <w:r>
        <w:rPr>
          <w:sz w:val="24"/>
          <w:rFonts w:ascii="Times New Roman" w:hAnsi="Times New Roman"/>
        </w:rPr>
        <w:t xml:space="preserve">“Oʻzbekiston Respublikasida mulkchilik toʻgʻrisida”gi Qonunining 7-moddasining 5-bandida xususiy mulk boʻlishi mumkin boʻlmagan obyektlar Oʻzbekiston Respublikasi qonunchiligi bilan belgilab qoʻyilishi koʻrsatilgan.</w:t>
      </w:r>
    </w:p>
    <w:p>
      <w:pPr>
        <w:jc w:val="both"/>
        <w:ind w:firstLine="540"/>
        <w:rPr>
          <w:sz w:val="24"/>
          <w:rFonts w:ascii="Times New Roman" w:hAnsi="Times New Roman"/>
        </w:rPr>
      </w:pPr>
      <w:r>
        <w:rPr>
          <w:sz w:val="24"/>
          <w:rFonts w:ascii="Times New Roman" w:hAnsi="Times New Roman"/>
        </w:rPr>
        <w:t xml:space="preserve">Yuqoridagilarga koʻra, Oʻzbekiston Respublikasi Fuqarolik kodeksining </w:t>
        <w:br/>
        <w:t xml:space="preserve">210-moddasi, “Oʻzbekiston Respublikasida mulkchilik toʻgʻrisida”gi Qonunining </w:t>
        <w:br/>
        <w:t xml:space="preserve">7-moddasining 5-bandi hamda Oʻzbekiston Respublikasi Fuqarolik protsessual kodeksining 188, 189 va 191-moddalariga asosan,</w:t>
      </w:r>
    </w:p>
    <w:p>
      <w:pPr>
        <w:jc w:val="both"/>
        <w:ind w:firstLine="540"/>
        <w:spacing w:after="0" w:line="240" w:lineRule="auto"/>
        <w:rPr>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SOʻRAYMAN:</w:t>
      </w:r>
    </w:p>
    <w:p>
      <w:pPr>
        <w:jc w:val="both"/>
        <w:ind w:firstLine="540"/>
        <w:spacing w:after="0" w:line="240" w:lineRule="auto"/>
        <w:rPr>
          <w:b/>
          <w:sz w:val="24"/>
          <w:rFonts w:ascii="Times New Roman" w:hAnsi="Times New Roman"/>
        </w:rPr>
      </w:pPr>
    </w:p>
    <w:p>
      <w:pPr>
        <w:jc w:val="both"/>
        <w:ind w:firstLine="540"/>
        <w:spacing w:after="0" w:line="240"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Daʼvogarning yashash manzili</w:t>
      </w:r>
      <w:r>
        <w:rPr>
          <w:vanish w:val="false"/>
        </w:rPr>
        <w:fldChar w:fldCharType="end"/>
      </w:r>
      <w:r>
        <w:rPr>
          <w:sz w:val="24"/>
          <w:rFonts w:ascii="Times New Roman" w:hAnsi="Times New Roman"/>
        </w:rPr>
        <w:t xml:space="preserve"> manzilidagi xonadonning yonida joylashgan, men foydalanib kelayotgan garajga nisbatan mening mulk huquqimni belgilashni soʻrayman.</w:t>
      </w:r>
    </w:p>
    <w:p>
      <w:pPr>
        <w:jc w:val="both"/>
        <w:ind w:firstLine="540"/>
        <w:spacing w:after="0" w:line="240" w:lineRule="auto"/>
        <w:rPr>
          <w:sz w:val="24"/>
          <w:rFonts w:ascii="Times New Roman" w:hAnsi="Times New Roman"/>
        </w:rPr>
      </w:pPr>
    </w:p>
    <w:p>
      <w:pPr>
        <w:jc w:val="both"/>
        <w:ind w:firstLine="540"/>
        <w:spacing w:after="0" w:line="240" w:lineRule="auto"/>
        <w:rPr>
          <w:sz w:val="24"/>
          <w:rFonts w:ascii="Times New Roman" w:hAnsi="Times New Roman"/>
        </w:rPr>
      </w:pPr>
      <w:r>
        <w:rPr>
          <w:b/>
          <w:sz w:val="24"/>
          <w:rFonts w:ascii="Times New Roman" w:hAnsi="Times New Roman"/>
        </w:rPr>
        <w:t>Ilova:</w:t>
      </w:r>
    </w:p>
    <w:p>
      <w:pPr>
        <w:jc w:val="both"/>
        <w:ind w:firstLine="540"/>
        <w:spacing w:after="0" w:line="240" w:lineRule="auto"/>
        <w:rPr>
          <w:sz w:val="24"/>
          <w:rFonts w:ascii="Times New Roman" w:hAnsi="Times New Roman"/>
        </w:rPr>
      </w:pP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Ilova hujjatlarining ro‘yxati</w:t>
        <w:fldChar w:fldCharType="end"/>
      </w:r>
    </w:p>
    <w:p>
      <w:pPr>
        <w:pStyle w:val="ConsPlusNonformat"/>
        <w:rPr>
          <w:b/>
          <w:sz w:val="24"/>
          <w:rFonts w:ascii="Times New Roman" w:hAnsi="Times New Roman"/>
        </w:rPr>
      </w:pPr>
    </w:p>
    <w:p>
      <w:pPr>
        <w:pStyle w:val="ConsPlusNonformat"/>
        <w:rPr>
          <w:b/>
          <w:sz w:val="24"/>
          <w:rFonts w:ascii="Times New Roman" w:hAnsi="Times New Roman"/>
        </w:rPr>
      </w:pPr>
      <w:r>
        <w:rPr>
          <w:vanish w:val="false"/>
          <w:sz w:val="24"/>
          <w:rFonts w:ascii="Times New Roman" w:hAnsi="Times New Roman"/>
        </w:rPr>
        <w:fldChar w:fldCharType="begin"/>
        <w:instrText xml:space="preserve">X {"Y":3,"dateFormat":"dd month yyyyY"}</w:instrText>
        <w:fldChar w:fldCharType="separate"/>
      </w:r>
      <w:r>
        <w:rPr>
          <w:vanish w:val="false"/>
          <w:sz w:val="24"/>
          <w:rFonts w:ascii="Times New Roman" w:hAnsi="Times New Roman"/>
        </w:rPr>
        <w:t xml:space="preserve">Daʼvo ariza berilgan sana</w:t>
        <w:fldChar w:fldCharType="end"/>
      </w:r>
    </w:p>
    <w:p>
      <w:pPr>
        <w:pStyle w:val="ConsPlusNonformat"/>
        <w:rPr>
          <w:b/>
          <w:sz w:val="24"/>
          <w:rFonts w:ascii="Times New Roman" w:hAnsi="Times New Roman"/>
        </w:rPr>
      </w:pPr>
    </w:p>
    <w:p>
      <w:pPr>
        <w:pStyle w:val="ConsPlusNonformat"/>
        <w:rPr>
          <w:b/>
          <w:u w:val="single"/>
          <w:sz w:val="24"/>
          <w:rFonts w:ascii="Times New Roman" w:hAnsi="Times New Roman"/>
        </w:rPr>
      </w:pPr>
      <w:r>
        <w:rPr>
          <w:b/>
          <w:sz w:val="24"/>
          <w:rFonts w:ascii="Times New Roman" w:hAnsi="Times New Roman"/>
        </w:rPr>
        <w:t xml:space="preserve">Daʼvogar: </w:t>
      </w: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Daʼvogarning F.I.O.</w:t>
        <w:fldChar w:fldCharType="end"/>
      </w:r>
      <w:r>
        <w:rPr>
          <w:sz w:val="24"/>
          <w:rFonts w:ascii="Times New Roman" w:hAnsi="Times New Roman"/>
        </w:rPr>
        <w:t xml:space="preserve"> ____________ (imzo)</w:t>
      </w:r>
    </w:p>
    <w:sectPr>
      <w:pgSz w:w="11906" w:h="16838"/>
      <w:pgMar w:left="1701" w:right="850" w:top="709" w:bottom="284"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7C81" w:rsidRDefault="00257C81" w:rsidP="00C36551">
      <w:pPr>
        <w:spacing w:after="0" w:line="240" w:lineRule="auto"/>
      </w:pPr>
      <w:r>
        <w:separator/>
      </w:r>
    </w:p>
  </w:endnote>
  <w:endnote w:type="continuationSeparator" w:id="0">
    <w:p w:rsidR="00257C81" w:rsidRDefault="00257C81" w:rsidP="00C36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7C81" w:rsidRDefault="00257C81" w:rsidP="00C36551">
      <w:pPr>
        <w:spacing w:after="0" w:line="240" w:lineRule="auto"/>
      </w:pPr>
      <w:r>
        <w:separator/>
      </w:r>
    </w:p>
  </w:footnote>
  <w:footnote w:type="continuationSeparator" w:id="0">
    <w:p w:rsidR="00257C81" w:rsidRDefault="00257C81" w:rsidP="00C365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B0263E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5B6B5D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0A281FD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63B6A2D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820EF3F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FE652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EC74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CA8E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9FCA89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3E5818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15B1FB3"/>
    <w:multiLevelType w:val="hybridMultilevel"/>
    <w:tmpl w:val="3AB82D6E"/>
    <w:lvl w:ilvl="0" w:tplc="C5B4149C">
      <w:start w:val="8"/>
      <w:numFmt w:val="decimal"/>
      <w:lvlText w:val="%1."/>
      <w:lvlJc w:val="left"/>
      <w:pPr>
        <w:tabs>
          <w:tab w:val="num" w:pos="720"/>
        </w:tabs>
        <w:ind w:left="720" w:hanging="360"/>
      </w:pPr>
      <w:rPr>
        <w:rFonts w:cs="Times New Roman" w:hint="default"/>
        <w:color w:val="191919"/>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3E3526D5"/>
    <w:multiLevelType w:val="hybridMultilevel"/>
    <w:tmpl w:val="AD7AD536"/>
    <w:lvl w:ilvl="0" w:tplc="0419000F">
      <w:start w:val="8"/>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63B449D8"/>
    <w:multiLevelType w:val="hybridMultilevel"/>
    <w:tmpl w:val="F5F2EAA8"/>
    <w:lvl w:ilvl="0" w:tplc="B8A4E11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108"/>
    <w:rsid w:val="0000014B"/>
    <w:rsid w:val="000014F6"/>
    <w:rsid w:val="00065196"/>
    <w:rsid w:val="0007683B"/>
    <w:rsid w:val="000914D5"/>
    <w:rsid w:val="00173574"/>
    <w:rsid w:val="0017482E"/>
    <w:rsid w:val="00181B1D"/>
    <w:rsid w:val="00191F1E"/>
    <w:rsid w:val="00195CD5"/>
    <w:rsid w:val="001A6F8D"/>
    <w:rsid w:val="001B48E1"/>
    <w:rsid w:val="001F3620"/>
    <w:rsid w:val="00205470"/>
    <w:rsid w:val="002102C7"/>
    <w:rsid w:val="00256B47"/>
    <w:rsid w:val="00257C81"/>
    <w:rsid w:val="0028367F"/>
    <w:rsid w:val="0028596D"/>
    <w:rsid w:val="0028638A"/>
    <w:rsid w:val="0028744A"/>
    <w:rsid w:val="00291A10"/>
    <w:rsid w:val="002C6EFE"/>
    <w:rsid w:val="002D7553"/>
    <w:rsid w:val="00315C6A"/>
    <w:rsid w:val="003473C7"/>
    <w:rsid w:val="003602D2"/>
    <w:rsid w:val="003A3A5F"/>
    <w:rsid w:val="003A610C"/>
    <w:rsid w:val="003B4D88"/>
    <w:rsid w:val="003D1A8D"/>
    <w:rsid w:val="00421363"/>
    <w:rsid w:val="004535F5"/>
    <w:rsid w:val="004759BA"/>
    <w:rsid w:val="00494835"/>
    <w:rsid w:val="004C6A80"/>
    <w:rsid w:val="00500FD3"/>
    <w:rsid w:val="00523242"/>
    <w:rsid w:val="005238EB"/>
    <w:rsid w:val="00523DF1"/>
    <w:rsid w:val="005306A8"/>
    <w:rsid w:val="0055499F"/>
    <w:rsid w:val="00560164"/>
    <w:rsid w:val="005A6EB1"/>
    <w:rsid w:val="005D69F6"/>
    <w:rsid w:val="0060076B"/>
    <w:rsid w:val="00633C37"/>
    <w:rsid w:val="00635F1A"/>
    <w:rsid w:val="006A748B"/>
    <w:rsid w:val="006B0638"/>
    <w:rsid w:val="006E500C"/>
    <w:rsid w:val="006F0430"/>
    <w:rsid w:val="006F0F59"/>
    <w:rsid w:val="007866AD"/>
    <w:rsid w:val="00787A10"/>
    <w:rsid w:val="007951AC"/>
    <w:rsid w:val="007A044B"/>
    <w:rsid w:val="00802A38"/>
    <w:rsid w:val="00804EA4"/>
    <w:rsid w:val="0081662C"/>
    <w:rsid w:val="00826E96"/>
    <w:rsid w:val="00830A34"/>
    <w:rsid w:val="00860964"/>
    <w:rsid w:val="00866859"/>
    <w:rsid w:val="008975FC"/>
    <w:rsid w:val="008C360D"/>
    <w:rsid w:val="008E7D48"/>
    <w:rsid w:val="008F3A14"/>
    <w:rsid w:val="00923424"/>
    <w:rsid w:val="00932BFF"/>
    <w:rsid w:val="00962452"/>
    <w:rsid w:val="009675AA"/>
    <w:rsid w:val="009709E5"/>
    <w:rsid w:val="00981801"/>
    <w:rsid w:val="009B2A44"/>
    <w:rsid w:val="009B7B4E"/>
    <w:rsid w:val="009C7CB4"/>
    <w:rsid w:val="009D4380"/>
    <w:rsid w:val="009E199B"/>
    <w:rsid w:val="00A06D2B"/>
    <w:rsid w:val="00A62436"/>
    <w:rsid w:val="00A74395"/>
    <w:rsid w:val="00A969BC"/>
    <w:rsid w:val="00AB7A84"/>
    <w:rsid w:val="00AE5C35"/>
    <w:rsid w:val="00B078D5"/>
    <w:rsid w:val="00B144AB"/>
    <w:rsid w:val="00B64BD0"/>
    <w:rsid w:val="00B73F4F"/>
    <w:rsid w:val="00B774FA"/>
    <w:rsid w:val="00B81108"/>
    <w:rsid w:val="00B859BA"/>
    <w:rsid w:val="00B96742"/>
    <w:rsid w:val="00BA55CE"/>
    <w:rsid w:val="00BE537E"/>
    <w:rsid w:val="00BF4105"/>
    <w:rsid w:val="00BF6AAE"/>
    <w:rsid w:val="00C36551"/>
    <w:rsid w:val="00C607F2"/>
    <w:rsid w:val="00C73C91"/>
    <w:rsid w:val="00CA15B1"/>
    <w:rsid w:val="00CA6635"/>
    <w:rsid w:val="00CB09D7"/>
    <w:rsid w:val="00CE20D2"/>
    <w:rsid w:val="00CE5CF5"/>
    <w:rsid w:val="00CF2945"/>
    <w:rsid w:val="00D0170B"/>
    <w:rsid w:val="00D0237E"/>
    <w:rsid w:val="00D12188"/>
    <w:rsid w:val="00D142D8"/>
    <w:rsid w:val="00D33BA5"/>
    <w:rsid w:val="00D40CF5"/>
    <w:rsid w:val="00D46A92"/>
    <w:rsid w:val="00D562FB"/>
    <w:rsid w:val="00D62539"/>
    <w:rsid w:val="00D62602"/>
    <w:rsid w:val="00D80B1B"/>
    <w:rsid w:val="00D876AD"/>
    <w:rsid w:val="00D91815"/>
    <w:rsid w:val="00E22A9B"/>
    <w:rsid w:val="00E44ED7"/>
    <w:rsid w:val="00E54C07"/>
    <w:rsid w:val="00E834AE"/>
    <w:rsid w:val="00E8524F"/>
    <w:rsid w:val="00EA4ED9"/>
    <w:rsid w:val="00EB0DB5"/>
    <w:rsid w:val="00EC6CE5"/>
    <w:rsid w:val="00ED7C7F"/>
    <w:rsid w:val="00F11FC8"/>
    <w:rsid w:val="00F157FA"/>
    <w:rsid w:val="00F16077"/>
    <w:rsid w:val="00F46895"/>
    <w:rsid w:val="00F537D6"/>
    <w:rsid w:val="00F60A8A"/>
    <w:rsid w:val="00F83BF8"/>
    <w:rsid w:val="00F86B02"/>
    <w:rsid w:val="00F94AA9"/>
    <w:rsid w:val="00FA2163"/>
    <w:rsid w:val="00FE3B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CC08ACF-D713-45E2-B6D5-3FCB760E1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108"/>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B81108"/>
    <w:pPr>
      <w:widowControl w:val="0"/>
      <w:autoSpaceDE w:val="0"/>
      <w:autoSpaceDN w:val="0"/>
      <w:adjustRightInd w:val="0"/>
    </w:pPr>
    <w:rPr>
      <w:rFonts w:ascii="Courier New" w:eastAsia="Times New Roman" w:hAnsi="Courier New" w:cs="Courier New"/>
    </w:rPr>
  </w:style>
  <w:style w:type="paragraph" w:styleId="a3">
    <w:name w:val="footer"/>
    <w:basedOn w:val="a"/>
    <w:link w:val="a4"/>
    <w:uiPriority w:val="99"/>
    <w:rsid w:val="00B81108"/>
    <w:pPr>
      <w:tabs>
        <w:tab w:val="center" w:pos="4677"/>
        <w:tab w:val="right" w:pos="9355"/>
      </w:tabs>
    </w:pPr>
  </w:style>
  <w:style w:type="character" w:customStyle="1" w:styleId="a4">
    <w:name w:val="Нижний колонтитул Знак"/>
    <w:link w:val="a3"/>
    <w:uiPriority w:val="99"/>
    <w:locked/>
    <w:rsid w:val="00B81108"/>
    <w:rPr>
      <w:rFonts w:ascii="Calibri" w:hAnsi="Calibri" w:cs="Times New Roman"/>
    </w:rPr>
  </w:style>
  <w:style w:type="character" w:styleId="a5">
    <w:name w:val="Hyperlink"/>
    <w:uiPriority w:val="99"/>
    <w:rsid w:val="00B81108"/>
    <w:rPr>
      <w:rFonts w:cs="Times New Roman"/>
      <w:color w:val="0000FF"/>
      <w:u w:val="single"/>
    </w:rPr>
  </w:style>
  <w:style w:type="character" w:customStyle="1" w:styleId="clauseprfx1">
    <w:name w:val="clauseprfx1"/>
    <w:uiPriority w:val="99"/>
    <w:rsid w:val="00256B47"/>
    <w:rPr>
      <w:rFonts w:cs="Times New Roman"/>
    </w:rPr>
  </w:style>
  <w:style w:type="character" w:customStyle="1" w:styleId="clausesuff1">
    <w:name w:val="clausesuff1"/>
    <w:uiPriority w:val="99"/>
    <w:rsid w:val="00256B47"/>
    <w:rPr>
      <w:rFonts w:cs="Times New Roman"/>
    </w:rPr>
  </w:style>
  <w:style w:type="paragraph" w:styleId="a6">
    <w:name w:val="header"/>
    <w:basedOn w:val="a"/>
    <w:link w:val="a7"/>
    <w:uiPriority w:val="99"/>
    <w:semiHidden/>
    <w:rsid w:val="00C36551"/>
    <w:pPr>
      <w:tabs>
        <w:tab w:val="center" w:pos="4677"/>
        <w:tab w:val="right" w:pos="9355"/>
      </w:tabs>
      <w:spacing w:after="0" w:line="240" w:lineRule="auto"/>
    </w:pPr>
  </w:style>
  <w:style w:type="character" w:customStyle="1" w:styleId="a7">
    <w:name w:val="Верхний колонтитул Знак"/>
    <w:link w:val="a6"/>
    <w:uiPriority w:val="99"/>
    <w:semiHidden/>
    <w:locked/>
    <w:rsid w:val="00C36551"/>
    <w:rPr>
      <w:rFonts w:ascii="Calibri" w:hAnsi="Calibri" w:cs="Times New Roman"/>
    </w:rPr>
  </w:style>
  <w:style w:type="paragraph" w:styleId="a8">
    <w:name w:val="List Paragraph"/>
    <w:basedOn w:val="a"/>
    <w:uiPriority w:val="99"/>
    <w:qFormat/>
    <w:rsid w:val="0028638A"/>
    <w:pPr>
      <w:ind w:left="720"/>
      <w:contextualSpacing/>
    </w:pPr>
  </w:style>
  <w:style w:type="character" w:customStyle="1" w:styleId="BodyTextChar">
    <w:name w:val="Body Text Char"/>
    <w:uiPriority w:val="99"/>
    <w:locked/>
    <w:rsid w:val="004C6A80"/>
    <w:rPr>
      <w:sz w:val="24"/>
      <w:lang w:eastAsia="ru-RU"/>
    </w:rPr>
  </w:style>
  <w:style w:type="paragraph" w:styleId="a9">
    <w:name w:val="Body Text"/>
    <w:basedOn w:val="a"/>
    <w:link w:val="aa"/>
    <w:uiPriority w:val="99"/>
    <w:rsid w:val="004C6A80"/>
    <w:pPr>
      <w:spacing w:after="0" w:line="240" w:lineRule="auto"/>
      <w:jc w:val="both"/>
    </w:pPr>
    <w:rPr>
      <w:sz w:val="24"/>
      <w:szCs w:val="24"/>
      <w:lang w:eastAsia="ru-RU"/>
    </w:rPr>
  </w:style>
  <w:style w:type="character" w:customStyle="1" w:styleId="BodyTextChar1">
    <w:name w:val="Body Text Char1"/>
    <w:uiPriority w:val="99"/>
    <w:semiHidden/>
    <w:locked/>
    <w:rsid w:val="004535F5"/>
    <w:rPr>
      <w:rFonts w:cs="Times New Roman"/>
      <w:lang w:eastAsia="en-US"/>
    </w:rPr>
  </w:style>
  <w:style w:type="character" w:customStyle="1" w:styleId="aa">
    <w:name w:val="Основной текст Знак"/>
    <w:link w:val="a9"/>
    <w:uiPriority w:val="99"/>
    <w:semiHidden/>
    <w:locked/>
    <w:rsid w:val="004C6A80"/>
    <w:rPr>
      <w:rFonts w:ascii="Calibri" w:hAnsi="Calibri" w:cs="Times New Roman"/>
    </w:rPr>
  </w:style>
  <w:style w:type="table" w:styleId="ab">
    <w:name w:val="Table Grid"/>
    <w:basedOn w:val="a1"/>
    <w:locked/>
    <w:rsid w:val="001735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9151349">
      <w:marLeft w:val="0"/>
      <w:marRight w:val="0"/>
      <w:marTop w:val="0"/>
      <w:marBottom w:val="0"/>
      <w:divBdr>
        <w:top w:val="none" w:sz="0" w:space="0" w:color="auto"/>
        <w:left w:val="none" w:sz="0" w:space="0" w:color="auto"/>
        <w:bottom w:val="none" w:sz="0" w:space="0" w:color="auto"/>
        <w:right w:val="none" w:sz="0" w:space="0" w:color="auto"/>
      </w:divBdr>
      <w:divsChild>
        <w:div w:id="1569151350">
          <w:marLeft w:val="0"/>
          <w:marRight w:val="0"/>
          <w:marTop w:val="100"/>
          <w:marBottom w:val="100"/>
          <w:divBdr>
            <w:top w:val="none" w:sz="0" w:space="0" w:color="auto"/>
            <w:left w:val="none" w:sz="0" w:space="0" w:color="auto"/>
            <w:bottom w:val="none" w:sz="0" w:space="0" w:color="auto"/>
            <w:right w:val="none" w:sz="0" w:space="0" w:color="auto"/>
          </w:divBdr>
          <w:divsChild>
            <w:div w:id="1569151351">
              <w:marLeft w:val="0"/>
              <w:marRight w:val="0"/>
              <w:marTop w:val="120"/>
              <w:marBottom w:val="60"/>
              <w:divBdr>
                <w:top w:val="none" w:sz="0" w:space="0" w:color="auto"/>
                <w:left w:val="none" w:sz="0" w:space="0" w:color="auto"/>
                <w:bottom w:val="none" w:sz="0" w:space="0" w:color="auto"/>
                <w:right w:val="none" w:sz="0" w:space="0" w:color="auto"/>
              </w:divBdr>
            </w:div>
          </w:divsChild>
        </w:div>
      </w:divsChild>
    </w:div>
    <w:div w:id="1569151353">
      <w:marLeft w:val="0"/>
      <w:marRight w:val="0"/>
      <w:marTop w:val="0"/>
      <w:marBottom w:val="0"/>
      <w:divBdr>
        <w:top w:val="none" w:sz="0" w:space="0" w:color="auto"/>
        <w:left w:val="none" w:sz="0" w:space="0" w:color="auto"/>
        <w:bottom w:val="none" w:sz="0" w:space="0" w:color="auto"/>
        <w:right w:val="none" w:sz="0" w:space="0" w:color="auto"/>
      </w:divBdr>
      <w:divsChild>
        <w:div w:id="1569151352">
          <w:marLeft w:val="0"/>
          <w:marRight w:val="0"/>
          <w:marTop w:val="240"/>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D667B9-2822-445C-9555-3CCB79CFB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476</Words>
  <Characters>2717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Speed_XP</dc:creator>
  <cp:keywords/>
  <dc:description/>
  <cp:lastModifiedBy>user</cp:lastModifiedBy>
  <cp:revision>2</cp:revision>
  <dcterms:created xsi:type="dcterms:W3CDTF">2024-02-13T05:40:00Z</dcterms:created>
  <dcterms:modified xsi:type="dcterms:W3CDTF">2024-02-13T05:40:00Z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sud nomi</w:name>
    <w:value w:hidden="false">
      <w:unit w:active="false"/>
      <w:binding w:dataSource="1" w:column="court_name" w:search="false"/>
    </w:value>
  </w:element>
  <w:element w:id="3" w:kind="variable" w:selector="check" w:type="date"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F.I.O.</w:name>
    <w:value w:hidden="false">
      <w:unit w:active="false"/>
    </w:value>
  </w:element>
  <w:element w:id="6" w:kind="variable" w:selector="check" w:type="string" w:valueMode="normal" w:required="false" w:groupID="4">
    <w:identifier xml:space="preserve">ID6</w:identifier>
    <w:name xml:space="preserve">Daʼvogarning yashash manzili</w:name>
    <w:value w:hidden="false">
      <w:unit w:active="false"/>
    </w:value>
  </w:element>
  <w:element w:id="7" w:kind="variable" w:selector="check" w:type="number" w:valueMode="normal" w:required="false" w:groupID="4">
    <w:identifier xml:space="preserve">ID7</w:identifier>
    <w:name xml:space="preserve">Daʼvogarning telefon raqami</w:name>
    <w:value w:hidden="false">
      <w:unit w:active="false"/>
    </w:value>
  </w:element>
  <w:element w:id="8" w:kind="variable" w:selector="check" w:type="string" w:valueMode="normal" w:required="false" w:groupID="4">
    <w:identifier xml:space="preserve">ID8</w:identifier>
    <w:name xml:space="preserve">Daʼvogarniing elektron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1" w:kind="variable" w:selector="check" w:type="string" w:valueMode="normal" w:required="false" w:groupID="9">
    <w:identifier xml:space="preserve">ID11</w:identifier>
    <w:name xml:space="preserve">Javobgar (hokimlik) joylashgan manzil</w:name>
    <w:value w:hidden="false">
      <w:unit w:active="false"/>
    </w:value>
  </w:element>
  <w:element w:id="10" w:kind="variable" w:selector="check" w:type="string" w:valueMode="normal" w:required="false" w:groupID="9">
    <w:identifier xml:space="preserve">ID10</w:identifier>
    <w:name xml:space="preserve">Javobgar (egalik huquqini berish to‘g‘risida murojaat qilingan hokimlik) nomi</w:name>
    <w:value w:hidden="false">
      <w:unit w:active="false"/>
    </w:value>
  </w:element>
  <w:element w:id="12" w:kind="variable" w:selector="check" w:type="number" w:valueMode="normal" w:required="false" w:groupID="9">
    <w:identifier xml:space="preserve">ID12</w:identifier>
    <w:name xml:space="preserve">Javobgar (hokimlik)ning telefon raqami</w:name>
    <w:value w:hidden="false">
      <w:unit w:active="false"/>
    </w:value>
  </w:element>
  <w:element w:id="13" w:kind="variable" w:selector="check" w:type="string" w:valueMode="normal" w:required="false" w:groupID="9">
    <w:identifier xml:space="preserve">ID13</w:identifier>
    <w:name xml:space="preserve">Javobgar (hokimlik)niing elektron manzili</w:name>
    <w:comment xml:space="preserve"/>
    <w:value w:hidden="false">
      <w:unit w:active="false"/>
    </w:value>
  </w:element>
  <w:element w:id="14" w:kind="category" w:selector="check" w:type="string" w:valueMode="normal" w:required="false">
    <w:identifier xml:space="preserve">ID14</w:identifier>
    <w:name xml:space="preserve">Daʼvo arizasi mazmuni bo‘yicha savollar</w:name>
    <w:value w:hidden="true">
      <w:unit w:active="false"/>
    </w:value>
  </w:element>
  <w:element w:id="15" w:kind="variable" w:selector="check" w:type="date" w:valueMode="normal" w:required="false" w:groupID="14">
    <w:identifier xml:space="preserve">ID15</w:identifier>
    <w:name xml:space="preserve">Xonadonga nisbatan mulk huquqi vujudga kelgan sana</w:name>
    <w:comment xml:space="preserve">(oldi-sotdi, hadya shartnomasi tuzilgan, meros qabul qilib olingan sana)</w:comment>
    <w:value w:hidden="false">
      <w:unit w:active="false"/>
    </w:value>
  </w:element>
  <w:element w:id="16" w:kind="variable" w:selector="check" w:type="string" w:valueMode="normal" w:required="false" w:groupID="14">
    <w:identifier xml:space="preserve">ID16</w:identifier>
    <w:name xml:space="preserve">(uy-joyga mulk huquqi vujudga kelishi uchun asos bo‘lgan shartnoma turi)</w:name>
    <w:comment xml:space="preserve">(meros, hadya, oldi-sotdi va boshqalar)</w:comment>
    <w:value w:hidden="false">
      <w:unit w:active="false"/>
    </w:value>
  </w:element>
  <w:element w:id="17" w:kind="variable" w:selector="check" w:type="string" w:valueMode="normal" w:required="false" w:groupID="14">
    <w:identifier xml:space="preserve">ID17</w:identifier>
    <w:name xml:space="preserve">Xonadon manzili</w:name>
    <w:comment xml:space="preserve">(туман, маҳалла, кўча ва уй рақами)</w:comment>
    <w:value w:hidden="false">
      <w:unit w:active="false"/>
    </w:value>
  </w:element>
  <w:element w:id="18" w:kind="variable" w:selector="check" w:type="date" w:valueMode="normal" w:required="false" w:groupID="14">
    <w:identifier xml:space="preserve">ID18</w:identifier>
    <w:name xml:space="preserve">Egalik huquqini berish to‘g‘risida tegishli hokimlikka murojaat qilingan sana</w:name>
    <w:value w:hidden="false">
      <w:unit w:active="false"/>
    </w:value>
  </w:element>
  <w:element w:id="19" w:kind="variable" w:selector="check" w:type="date" w:valueMode="normal" w:required="false" w:groupID="14">
    <w:identifier xml:space="preserve">ID19</w:identifier>
    <w:name xml:space="preserve">Egalik huquqini berish to‘g‘risidagi murojaat rad qilingan sana</w:name>
    <w:value w:hidden="false">
      <w:unit w:active="false"/>
    </w:value>
  </w:element>
  <w:element w:id="20" w:kind="category" w:selector="check" w:type="string" w:valueMode="normal" w:required="false">
    <w:identifier xml:space="preserve">ID20</w:identifier>
    <w:name xml:space="preserve">Ilova qismi</w:name>
    <w:value w:hidden="true">
      <w:unit w:active="false"/>
    </w:value>
  </w:element>
  <w:element w:id="21" w:kind="variable" w:selector="check" w:type="string" w:valueMode="normal" w:required="false" w:groupID="20">
    <w:identifier xml:space="preserve">ID21</w:identifier>
    <w:name xml:space="preserve">Ilova hujjatlarining ro‘yxati</w:name>
    <w:value w:hidden="false">
      <w:unit w:active="false"/>
    </w:value>
  </w:element>
</w:structure>
</file>