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after="0" w:line="288" w:lineRule="auto"/>
        <w:rPr>
          <w:b/>
          <w:sz w:val="24"/>
          <w:rFonts w:ascii="Times New Roman" w:hAnsi="Times New Roman"/>
        </w:rPr>
      </w:pPr>
      <w:r>
        <w:rPr>
          <w:b/>
          <w:sz w:val="24"/>
          <w:rFonts w:ascii="Times New Roman" w:hAnsi="Times New Roman"/>
        </w:rPr>
        <w:t xml:space="preserve">Avtotransport vositasini qisqa muddatli ijaraga berish</w:t>
      </w:r>
    </w:p>
    <w:p>
      <w:pPr>
        <w:jc w:val="center"/>
        <w:ind w:firstLine="425"/>
        <w:spacing w:after="0" w:line="288" w:lineRule="auto"/>
        <w:rPr>
          <w:b/>
          <w:sz w:val="24"/>
          <w:rFonts w:ascii="Times New Roman" w:hAnsi="Times New Roman"/>
        </w:rPr>
      </w:pPr>
      <w:r>
        <w:rPr>
          <w:b/>
          <w:sz w:val="24"/>
          <w:rFonts w:ascii="Times New Roman" w:hAnsi="Times New Roman"/>
        </w:rPr>
        <w:t>SHARTNOMASI</w:t>
      </w:r>
    </w:p>
    <w:p>
      <w:pPr>
        <w:jc w:val="center"/>
        <w:ind w:firstLine="425"/>
        <w:spacing w:after="0" w:line="288" w:lineRule="auto"/>
        <w:rPr>
          <w:sz w:val="24"/>
          <w:rFonts w:ascii="Times New Roman" w:hAnsi="Times New Roman"/>
        </w:rPr>
      </w:pPr>
    </w:p>
    <w:tbl>
      <w:tblPr>
        <w:tblW w:w="0" w:type="auto"/>
      </w:tblPr>
      <w:tblGrid>
        <w:gridCol w:w="3115"/>
        <w:gridCol w:w="3115"/>
        <w:gridCol w:w="3115"/>
      </w:tblGrid>
      <w:tr>
        <w:tc>
          <w:tcPr>
            <w:tcW w:w="3115" w:type="dxa"/>
            <w:shd w:fill="auto"/>
          </w:tcPr>
          <w:p>
            <w:pPr>
              <w:jc w:val="both"/>
              <w:ind w:firstLine="425"/>
              <w:spacing w:line="288" w:lineRule="auto"/>
              <w:rPr>
                <w:b/>
                <w:sz w:val="24"/>
                <w:rFonts w:ascii="Times New Roman" w:hAnsi="Times New Roman"/>
              </w:rPr>
            </w:pPr>
            <w:r>
              <w:rPr>
                <w:vanish w:val="false"/>
                <w:sz w:val="24"/>
                <w:rFonts w:ascii="Times New Roman" w:hAnsi="Times New Roman"/>
                <w:spacing w:val="0"/>
                <w:position w:val="-1"/>
              </w:rPr>
              <w:fldChar w:fldCharType="begin"/>
              <w:instrText xml:space="preserve">X {"Y":2}</w:instrText>
              <w:fldChar w:fldCharType="separate"/>
              <w:t xml:space="preserve">Shartnoma tuzilgan vaqt (kalendar)</w:t>
            </w:r>
            <w:r>
              <w:rPr>
                <w:vanish w:val="false"/>
                <w:sz w:val="24"/>
                <w:rFonts w:ascii="Times New Roman" w:hAnsi="Times New Roman"/>
                <w:spacing w:val="0"/>
                <w:position w:val="-1"/>
              </w:rPr>
              <w:fldChar w:fldCharType="end"/>
            </w:r>
          </w:p>
        </w:tc>
        <w:tc>
          <w:tcPr>
            <w:tcW w:w="3115" w:type="dxa"/>
            <w:shd w:fill="auto"/>
          </w:tcPr>
          <w:p>
            <w:pPr>
              <w:jc w:val="both"/>
              <w:ind w:firstLine="425"/>
              <w:spacing w:line="288" w:lineRule="auto"/>
              <w:rPr>
                <w:b/>
                <w:sz w:val="24"/>
                <w:rFonts w:ascii="Times New Roman" w:hAnsi="Times New Roman"/>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rFonts w:ascii="Times New Roman" w:hAnsi="Times New Roman"/>
                <w:spacing w:val="0"/>
                <w:position w:val="-1"/>
              </w:rPr>
              <w:t>-</w:t>
            </w:r>
            <w:r>
              <w:rPr>
                <w:sz w:val="24"/>
                <w:rFonts w:ascii="Times New Roman" w:hAnsi="Times New Roman"/>
                <w:position w:val="-1"/>
              </w:rPr>
              <w:t>s</w:t>
            </w:r>
            <w:r>
              <w:rPr>
                <w:sz w:val="24"/>
                <w:rFonts w:ascii="Times New Roman" w:hAnsi="Times New Roman"/>
                <w:spacing w:val="0"/>
                <w:position w:val="-1"/>
              </w:rPr>
              <w:t>o</w:t>
            </w:r>
            <w:r>
              <w:rPr>
                <w:sz w:val="24"/>
                <w:rFonts w:ascii="Times New Roman" w:hAnsi="Times New Roman"/>
                <w:position w:val="-1"/>
              </w:rPr>
              <w:t>n</w:t>
            </w:r>
          </w:p>
        </w:tc>
        <w:tc>
          <w:tcPr>
            <w:tcW w:w="3115" w:type="dxa"/>
            <w:shd w:fill="auto"/>
          </w:tcPr>
          <w:p>
            <w:pPr>
              <w:jc w:val="both"/>
              <w:ind w:firstLine="425"/>
              <w:spacing w:line="288" w:lineRule="auto"/>
              <w:rPr>
                <w:b/>
                <w:sz w:val="24"/>
                <w:rFonts w:ascii="Times New Roman" w:hAnsi="Times New Roman"/>
              </w:rPr>
            </w:pPr>
            <w:r>
              <w:rPr>
                <w:vanish w:val="false"/>
                <w:sz w:val="24"/>
                <w:rFonts w:ascii="Times New Roman" w:hAnsi="Times New Roman"/>
                <w:spacing w:val="0"/>
                <w:position w:val="-1"/>
              </w:rPr>
              <w:fldChar w:fldCharType="begin"/>
              <w:instrText xml:space="preserve">X {"Y":4}</w:instrText>
              <w:fldChar w:fldCharType="separate"/>
              <w:t xml:space="preserve">Shartnoma tuzilgan joy (roʻyxat)</w:t>
            </w:r>
            <w:r>
              <w:rPr>
                <w:vanish w:val="false"/>
                <w:sz w:val="24"/>
                <w:rFonts w:ascii="Times New Roman" w:hAnsi="Times New Roman"/>
                <w:spacing w:val="0"/>
                <w:position w:val="-1"/>
              </w:rPr>
              <w:fldChar w:fldCharType="end"/>
            </w:r>
          </w:p>
        </w:tc>
      </w:tr>
    </w:tbl>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w:t>
      </w:r>
      <w:r>
        <w:rPr>
          <w:vanish w:val="false"/>
          <w:sz w:val="24"/>
          <w:rFonts w:ascii="Times New Roman" w:hAnsi="Times New Roman"/>
        </w:rPr>
        <w:fldChar w:fldCharType="begin"/>
        <w:instrText xml:space="preserve">X {"Y":6}</w:instrText>
        <w:fldChar w:fldCharType="separate"/>
        <w:t xml:space="preserve">Ijaraga beruvchi tashkilotning nomi, tashkiliy huquqiy shakli</w:t>
      </w:r>
      <w:r>
        <w:rPr>
          <w:vanish w:val="false"/>
          <w:sz w:val="24"/>
          <w:rFonts w:ascii="Times New Roman" w:hAnsi="Times New Roman"/>
        </w:rPr>
        <w:fldChar w:fldCharType="end"/>
      </w:r>
      <w:r>
        <w:rPr>
          <w:sz w:val="24"/>
          <w:rFonts w:ascii="Times New Roman" w:hAnsi="Times New Roman"/>
        </w:rPr>
        <w:t xml:space="preserve">” nomidan </w:t>
      </w:r>
      <w:r>
        <w:rPr>
          <w:vanish w:val="false"/>
          <w:sz w:val="24"/>
          <w:rFonts w:ascii="Times New Roman" w:hAnsi="Times New Roman"/>
        </w:rPr>
        <w:fldChar w:fldCharType="begin"/>
        <w:instrText xml:space="preserve">X {"Y":7}</w:instrText>
        <w:fldChar w:fldCharType="separate"/>
        <w:t xml:space="preserve">Ijaraga beruvchiga shartnoma tuzish huquqini beruvchi hujjat Masalan: Ustav, Nizom yoki ishonchnoma</w:t>
      </w:r>
      <w:r>
        <w:rPr>
          <w:vanish w:val="false"/>
          <w:sz w:val="24"/>
          <w:rFonts w:ascii="Times New Roman" w:hAnsi="Times New Roman"/>
        </w:rPr>
        <w:fldChar w:fldCharType="end"/>
      </w:r>
      <w:r>
        <w:rPr>
          <w:sz w:val="24"/>
          <w:rFonts w:ascii="Times New Roman" w:hAnsi="Times New Roman"/>
        </w:rPr>
        <w:t xml:space="preserve"> asosida faoliyat yurituvchi rahbari </w:t>
      </w:r>
      <w:r>
        <w:rPr>
          <w:vanish w:val="false"/>
          <w:sz w:val="24"/>
          <w:rFonts w:ascii="Times New Roman" w:hAnsi="Times New Roman"/>
        </w:rPr>
        <w:fldChar w:fldCharType="begin"/>
        <w:instrText xml:space="preserve">X {"Y":8}</w:instrText>
        <w:fldChar w:fldCharType="separate"/>
        <w:t xml:space="preserve">Ijaraga beruvchi tashkilot rahbari lavozimi va F.I.O.si</w:t>
      </w:r>
      <w:r>
        <w:rPr>
          <w:vanish w:val="false"/>
          <w:sz w:val="24"/>
          <w:rFonts w:ascii="Times New Roman" w:hAnsi="Times New Roman"/>
        </w:rPr>
        <w:fldChar w:fldCharType="end"/>
      </w:r>
      <w:r>
        <w:rPr>
          <w:sz w:val="24"/>
          <w:rFonts w:ascii="Times New Roman" w:hAnsi="Times New Roman"/>
        </w:rPr>
        <w:t xml:space="preserve"> (keyingi oʻrinlarda Ijaraga beruvchi deb ataladi) bir tomondan hamda ikkinchi tomondan Ijaraga oluvchi (keyingi oʻrinlarda Ijarachi deb ataladi) </w:t>
      </w:r>
      <w:r>
        <w:rPr>
          <w:vanish w:val="false"/>
          <w:sz w:val="24"/>
          <w:rFonts w:ascii="Times New Roman" w:hAnsi="Times New Roman"/>
        </w:rPr>
        <w:fldChar w:fldCharType="begin"/>
        <w:instrText xml:space="preserve">X {"Y":15}</w:instrText>
        <w:fldChar w:fldCharType="separate"/>
        <w:t xml:space="preserve"> Ijarachining yashash manzili</w:t>
      </w:r>
      <w:r>
        <w:rPr>
          <w:vanish w:val="false"/>
          <w:sz w:val="24"/>
          <w:rFonts w:ascii="Times New Roman" w:hAnsi="Times New Roman"/>
        </w:rPr>
        <w:fldChar w:fldCharType="end"/>
      </w:r>
      <w:r>
        <w:rPr>
          <w:sz w:val="24"/>
          <w:rFonts w:ascii="Times New Roman" w:hAnsi="Times New Roman"/>
        </w:rPr>
        <w:t xml:space="preserve"> da yashovchi </w:t>
      </w:r>
      <w:r>
        <w:rPr>
          <w:vanish w:val="false"/>
          <w:sz w:val="24"/>
          <w:rFonts w:ascii="Times New Roman" w:hAnsi="Times New Roman"/>
        </w:rPr>
        <w:fldChar w:fldCharType="begin"/>
        <w:instrText xml:space="preserve">X {"Y":16}</w:instrText>
        <w:fldChar w:fldCharType="separate"/>
        <w:t xml:space="preserve">Ijarachining F.I.O.si</w:t>
      </w:r>
      <w:r>
        <w:rPr>
          <w:vanish w:val="false"/>
          <w:sz w:val="24"/>
          <w:rFonts w:ascii="Times New Roman" w:hAnsi="Times New Roman"/>
        </w:rPr>
        <w:fldChar w:fldCharType="end"/>
      </w:r>
      <w:r>
        <w:rPr>
          <w:sz w:val="24"/>
          <w:rFonts w:ascii="Times New Roman" w:hAnsi="Times New Roman"/>
        </w:rPr>
        <w:t xml:space="preserve"> bilan ushbu Shartnomani quyidagilar haqida tuzdilar:</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Shartnoma predmeti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1.1 Mazkur Shartnomaga asosan </w:t>
      </w:r>
      <w:r>
        <w:rPr>
          <w:vanish w:val="false"/>
          <w:sz w:val="24"/>
          <w:rFonts w:ascii="Times New Roman" w:hAnsi="Times New Roman"/>
        </w:rPr>
        <w:fldChar w:fldCharType="begin"/>
        <w:instrText xml:space="preserve">X {"Y":23}</w:instrText>
        <w:fldChar w:fldCharType="separate"/>
        <w:t xml:space="preserve">Ijaraga berilayotgan avtotransport vositasiing nomi, turi, modeli</w:t>
      </w:r>
      <w:r>
        <w:rPr>
          <w:vanish w:val="false"/>
          <w:sz w:val="24"/>
          <w:rFonts w:ascii="Times New Roman" w:hAnsi="Times New Roman"/>
        </w:rPr>
        <w:fldChar w:fldCharType="end"/>
      </w:r>
      <w:r>
        <w:rPr>
          <w:sz w:val="24"/>
          <w:rFonts w:ascii="Times New Roman" w:hAnsi="Times New Roman"/>
        </w:rPr>
        <w:t xml:space="preserve"> vositasini (keyingi oʻrinlarda transport vositalari deb ataladi) qisqa muddatga isteʼmol uchun Ijarachiga beradi Ijarachi esa foydalanilgan transport vositasi uchun toʻlovlarni amalga oshirish majburiyatini oladi.</w:t>
      </w:r>
    </w:p>
    <w:p>
      <w:pPr>
        <w:jc w:val="both"/>
        <w:ind w:firstLine="425"/>
        <w:spacing w:after="0" w:line="288" w:lineRule="auto"/>
        <w:rPr>
          <w:sz w:val="24"/>
          <w:rFonts w:ascii="Times New Roman" w:hAnsi="Times New Roman"/>
        </w:rPr>
      </w:pPr>
      <w:r>
        <w:rPr>
          <w:sz w:val="24"/>
          <w:rFonts w:ascii="Times New Roman" w:hAnsi="Times New Roman"/>
        </w:rPr>
        <w:t xml:space="preserve">1.2. Transport vositalarini ijaraga berish Oʻzbekiston Respublikasi </w:t>
      </w:r>
      <w:r>
        <w:fldChar w:fldCharType="begin"/>
        <w:instrText xml:space="preserve">HYPERLINK "https://lex.uz/docs/111189"</w:instrText>
        <w:fldChar w:fldCharType="separate"/>
      </w:r>
      <w:r>
        <w:rPr>
          <w:sz w:val="24"/>
          <w:rFonts w:ascii="Times New Roman" w:hAnsi="Times New Roman"/>
        </w:rPr>
        <w:t xml:space="preserve">Fuqarolik kodeksi</w:t>
      </w:r>
      <w:r>
        <w:fldChar w:fldCharType="end"/>
      </w:r>
      <w:r>
        <w:rPr>
          <w:sz w:val="24"/>
          <w:rFonts w:ascii="Times New Roman" w:hAnsi="Times New Roman"/>
        </w:rPr>
        <w:t xml:space="preserve">, “Ijara toʻgʻrisida”gi Oʻzbekiston Respublikasining </w:t>
      </w:r>
      <w:r>
        <w:fldChar w:fldCharType="begin"/>
        <w:instrText xml:space="preserve">HYPERLINK "https://lex.uz/docs/112328"</w:instrText>
        <w:fldChar w:fldCharType="separate"/>
      </w:r>
      <w:r>
        <w:rPr>
          <w:sz w:val="24"/>
          <w:rFonts w:ascii="Times New Roman" w:hAnsi="Times New Roman"/>
        </w:rPr>
        <w:t>Qonuni</w:t>
      </w:r>
      <w:r>
        <w:fldChar w:fldCharType="end"/>
      </w:r>
      <w:r>
        <w:rPr>
          <w:sz w:val="24"/>
          <w:rFonts w:ascii="Times New Roman" w:hAnsi="Times New Roman"/>
        </w:rPr>
        <w:t xml:space="preserve">, Oʻzbekiston Respublikasi Vazirlar Mahkamasining “Yengil avtomobillar va mototransport vositalarini qisqa muddatli ijaraga berish tartibi toʻgʻrisidagi nizomni tasdiqlash toʻgʻrisida”gi Qarori va boshqa qonun hujjatlar bilan tartibga solinadi.</w:t>
      </w:r>
    </w:p>
    <w:p>
      <w:pPr>
        <w:jc w:val="both"/>
        <w:ind w:firstLine="425"/>
        <w:spacing w:after="0" w:line="288" w:lineRule="auto"/>
        <w:rPr>
          <w:sz w:val="24"/>
          <w:rFonts w:ascii="Times New Roman" w:hAnsi="Times New Roman"/>
        </w:rPr>
      </w:pPr>
      <w:r>
        <w:rPr>
          <w:sz w:val="24"/>
          <w:rFonts w:ascii="Times New Roman" w:hAnsi="Times New Roman"/>
        </w:rPr>
        <w:t xml:space="preserve">1.3. Mazkur Shartnomada quyidagi asosiy tushunchalar qoʻllaniladi:</w:t>
      </w:r>
    </w:p>
    <w:p>
      <w:pPr>
        <w:jc w:val="both"/>
        <w:ind w:firstLine="425"/>
        <w:spacing w:after="0" w:line="288" w:lineRule="auto"/>
        <w:rPr>
          <w:sz w:val="24"/>
          <w:rFonts w:ascii="Times New Roman" w:hAnsi="Times New Roman"/>
        </w:rPr>
      </w:pPr>
      <w:r>
        <w:rPr>
          <w:b/>
          <w:sz w:val="24"/>
          <w:rFonts w:ascii="Times New Roman" w:hAnsi="Times New Roman"/>
        </w:rPr>
        <w:t xml:space="preserve">ijarachi </w:t>
      </w:r>
      <w:r>
        <w:rPr>
          <w:sz w:val="24"/>
          <w:rFonts w:ascii="Times New Roman" w:hAnsi="Times New Roman"/>
        </w:rPr>
        <w:t xml:space="preserve">— transport vositasini tegishli boshqarish huquqiga ega va maʼlum toʻlov evaziga qisqa muddatli ijaraga berish shartnomasi asosida transport vositasini olgan jismoniy yoki yuridik shaxs;</w:t>
      </w:r>
    </w:p>
    <w:p>
      <w:pPr>
        <w:jc w:val="both"/>
        <w:ind w:firstLine="425"/>
        <w:spacing w:after="0" w:line="288" w:lineRule="auto"/>
        <w:rPr>
          <w:sz w:val="24"/>
          <w:rFonts w:ascii="Times New Roman" w:hAnsi="Times New Roman"/>
        </w:rPr>
      </w:pPr>
      <w:r>
        <w:rPr>
          <w:b/>
          <w:sz w:val="24"/>
          <w:rFonts w:ascii="Times New Roman" w:hAnsi="Times New Roman"/>
        </w:rPr>
        <w:t xml:space="preserve">ijaraga beruvchi</w:t>
      </w:r>
      <w:r>
        <w:rPr>
          <w:sz w:val="24"/>
          <w:rFonts w:ascii="Times New Roman" w:hAnsi="Times New Roman"/>
        </w:rPr>
        <w:t xml:space="preserve"> — qonunchilikda belgilangan tartibda roʻyxatdan oʻtgan, maʼlum toʻlov evaziga qisqa muddatli ijaraga berish shartnomasi asosida transport vositasini ijarachiga beruvchi yuridik shaxs;</w:t>
      </w:r>
    </w:p>
    <w:p>
      <w:pPr>
        <w:jc w:val="both"/>
        <w:ind w:firstLine="425"/>
        <w:spacing w:after="0" w:line="288" w:lineRule="auto"/>
        <w:rPr>
          <w:sz w:val="24"/>
          <w:rFonts w:ascii="Times New Roman" w:hAnsi="Times New Roman"/>
        </w:rPr>
      </w:pPr>
      <w:r>
        <w:rPr>
          <w:b/>
          <w:sz w:val="24"/>
          <w:rFonts w:ascii="Times New Roman" w:hAnsi="Times New Roman"/>
        </w:rPr>
        <w:t xml:space="preserve">qisqa muddatli ijara shartnomasi</w:t>
      </w:r>
      <w:r>
        <w:rPr>
          <w:sz w:val="24"/>
          <w:rFonts w:ascii="Times New Roman" w:hAnsi="Times New Roman"/>
        </w:rPr>
        <w:t xml:space="preserve"> — ijraga beruvchi va ijarachi oʻrtasida 30 kundan ortiq boʻlmagan muddatga tuziladigan, notarial rasmiylashtirish va Oʻzbekiston Respublikasi Ichki ishlar vazirligining Davlat yoʻl harakati xavfsizligi xizmati organlarida roʻyxatdan oʻtkazishni talab etmaydigan transport vositasini qisqa muddatli ijaraga berish toʻgʻrisida yozma kelishuv.</w:t>
      </w:r>
    </w:p>
    <w:p>
      <w:pPr>
        <w:jc w:val="both"/>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Ijara haqi va hisob-kitob qilish tartibi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2.1.Ijaraga beruvchi </w:t>
      </w:r>
      <w:r>
        <w:rPr>
          <w:vanish w:val="false"/>
          <w:sz w:val="24"/>
          <w:rFonts w:ascii="Times New Roman" w:hAnsi="Times New Roman"/>
        </w:rPr>
        <w:fldChar w:fldCharType="begin"/>
        <w:instrText xml:space="preserve">X {"Y":23}</w:instrText>
        <w:fldChar w:fldCharType="separate"/>
        <w:t xml:space="preserve">Ijaraga berilayotgan avtotransport vositasiing nomi, turi, modeli</w:t>
      </w:r>
      <w:r>
        <w:rPr>
          <w:vanish w:val="false"/>
          <w:sz w:val="24"/>
          <w:rFonts w:ascii="Times New Roman" w:hAnsi="Times New Roman"/>
        </w:rPr>
        <w:fldChar w:fldCharType="end"/>
      </w:r>
      <w:r>
        <w:rPr>
          <w:sz w:val="24"/>
          <w:rFonts w:ascii="Times New Roman" w:hAnsi="Times New Roman"/>
        </w:rPr>
        <w:t xml:space="preserve"> vositasini  </w:t>
      </w:r>
      <w:r>
        <w:rPr>
          <w:vanish w:val="false"/>
          <w:sz w:val="24"/>
          <w:rFonts w:ascii="Times New Roman" w:hAnsi="Times New Roman"/>
        </w:rPr>
        <w:fldChar w:fldCharType="begin"/>
        <w:instrText xml:space="preserve">X {"Y":24}</w:instrText>
        <w:fldChar w:fldCharType="separate"/>
        <w:t xml:space="preserve">Ijarachining avtotransport vositasidan foydalanish huquqi boshlanadaigan sana</w:t>
      </w:r>
      <w:r>
        <w:rPr>
          <w:vanish w:val="false"/>
          <w:sz w:val="24"/>
          <w:rFonts w:ascii="Times New Roman" w:hAnsi="Times New Roman"/>
        </w:rPr>
        <w:fldChar w:fldCharType="end"/>
      </w:r>
      <w:r>
        <w:rPr>
          <w:sz w:val="24"/>
          <w:rFonts w:ascii="Times New Roman" w:hAnsi="Times New Roman"/>
        </w:rPr>
        <w:t xml:space="preserve"> dan </w:t>
      </w:r>
      <w:r>
        <w:rPr>
          <w:vanish w:val="false"/>
          <w:sz w:val="24"/>
          <w:rFonts w:ascii="Times New Roman" w:hAnsi="Times New Roman"/>
        </w:rPr>
        <w:fldChar w:fldCharType="begin"/>
        <w:instrText xml:space="preserve">X {"Y":25}</w:instrText>
        <w:fldChar w:fldCharType="separate"/>
        <w:t xml:space="preserve">Ijarachining avtotransport vositasidan foydalanish huquqi tugaydigan sana</w:t>
      </w:r>
      <w:r>
        <w:rPr>
          <w:vanish w:val="false"/>
          <w:sz w:val="24"/>
          <w:rFonts w:ascii="Times New Roman" w:hAnsi="Times New Roman"/>
        </w:rPr>
        <w:fldChar w:fldCharType="end"/>
      </w:r>
      <w:r>
        <w:rPr>
          <w:sz w:val="24"/>
          <w:rFonts w:ascii="Times New Roman" w:hAnsi="Times New Roman"/>
        </w:rPr>
        <w:t xml:space="preserve"> gacha boʻlgan muddatga ijarachiga foydalanish uchun topshiradi.</w:t>
      </w:r>
    </w:p>
    <w:p>
      <w:pPr>
        <w:jc w:val="both"/>
        <w:ind w:firstLine="425"/>
        <w:spacing w:after="0" w:line="288" w:lineRule="auto"/>
        <w:rPr>
          <w:sz w:val="24"/>
          <w:rFonts w:ascii="Times New Roman" w:hAnsi="Times New Roman"/>
        </w:rPr>
      </w:pPr>
      <w:r>
        <w:rPr>
          <w:sz w:val="24"/>
          <w:rFonts w:ascii="Times New Roman" w:hAnsi="Times New Roman"/>
        </w:rPr>
        <w:t xml:space="preserve">Transport vositasining qiymati qayta narxlash koeffitsiyentlari va amortizatsiya meʼyorlarini (bozor narxi) hisobga olgan holda </w:t>
      </w:r>
      <w:r>
        <w:rPr>
          <w:vanish w:val="false"/>
          <w:sz w:val="24"/>
          <w:rFonts w:ascii="Times New Roman" w:hAnsi="Times New Roman"/>
        </w:rPr>
        <w:fldChar w:fldCharType="begin"/>
        <w:instrText xml:space="preserve">X {"Y":26}</w:instrText>
        <w:fldChar w:fldCharType="separate"/>
        <w:t xml:space="preserve">Avtotransport vositasining bozor qiymatidagi narxi</w:t>
      </w:r>
      <w:r>
        <w:rPr>
          <w:vanish w:val="false"/>
          <w:sz w:val="24"/>
          <w:rFonts w:ascii="Times New Roman" w:hAnsi="Times New Roman"/>
        </w:rPr>
        <w:fldChar w:fldCharType="end"/>
      </w:r>
      <w:r>
        <w:rPr>
          <w:sz w:val="24"/>
          <w:rFonts w:ascii="Times New Roman" w:hAnsi="Times New Roman"/>
        </w:rPr>
        <w:t xml:space="preserve"> soʻmni tashkil etadi.</w:t>
      </w:r>
    </w:p>
    <w:p>
      <w:pPr>
        <w:jc w:val="both"/>
        <w:ind w:firstLine="425"/>
        <w:spacing w:after="0" w:line="288" w:lineRule="auto"/>
        <w:rPr>
          <w:sz w:val="24"/>
          <w:rFonts w:ascii="Times New Roman" w:hAnsi="Times New Roman"/>
        </w:rPr>
      </w:pPr>
      <w:r>
        <w:rPr>
          <w:sz w:val="24"/>
          <w:rFonts w:ascii="Times New Roman" w:hAnsi="Times New Roman"/>
        </w:rPr>
        <w:t xml:space="preserve">2.2 Transport vositasining ijaraga berish narxi </w:t>
      </w:r>
      <w:r>
        <w:rPr>
          <w:vanish w:val="false"/>
          <w:sz w:val="24"/>
          <w:rFonts w:ascii="Times New Roman" w:hAnsi="Times New Roman"/>
        </w:rPr>
        <w:fldChar w:fldCharType="begin"/>
        <w:instrText xml:space="preserve">X {"Y":27}</w:instrText>
        <w:fldChar w:fldCharType="separate"/>
        <w:t xml:space="preserve">Avtotransport vositasining ijaraga berish narxi </w:t>
      </w:r>
      <w:r>
        <w:rPr>
          <w:vanish w:val="false"/>
          <w:sz w:val="24"/>
          <w:rFonts w:ascii="Times New Roman" w:hAnsi="Times New Roman"/>
        </w:rPr>
        <w:fldChar w:fldCharType="end"/>
      </w:r>
      <w:r>
        <w:rPr>
          <w:sz w:val="24"/>
          <w:rFonts w:ascii="Times New Roman" w:hAnsi="Times New Roman"/>
        </w:rPr>
        <w:t xml:space="preserve"> soʻmni tashkil etib, ijarachi </w:t>
      </w:r>
      <w:r>
        <w:rPr>
          <w:vanish w:val="false"/>
          <w:sz w:val="24"/>
          <w:rFonts w:ascii="Times New Roman" w:hAnsi="Times New Roman"/>
        </w:rPr>
        <w:fldChar w:fldCharType="begin"/>
        <w:instrText xml:space="preserve">X {"Y":28}</w:instrText>
        <w:fldChar w:fldCharType="separate"/>
        <w:t xml:space="preserve">Ijara mablagʻining toʻlanadigan sanasi</w:t>
      </w:r>
      <w:r>
        <w:rPr>
          <w:vanish w:val="false"/>
          <w:sz w:val="24"/>
          <w:rFonts w:ascii="Times New Roman" w:hAnsi="Times New Roman"/>
        </w:rPr>
        <w:fldChar w:fldCharType="end"/>
      </w:r>
      <w:r>
        <w:rPr>
          <w:sz w:val="24"/>
          <w:rFonts w:ascii="Times New Roman" w:hAnsi="Times New Roman"/>
        </w:rPr>
        <w:t xml:space="preserve">gacha boʻlgan muddatga Ijaraga beruvchining hisob raqamiga pul oʻtkazish orqali toʻlovni amalga oshirishi lozim.</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Transport vositalarini qisqa muddatli ijaraga berish va qaytarish tartibi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3.1. Ijarachi quyidagi hujjatlarni Ijaraga beruvchiga taqdim etishi Shartnomaning zaruriy sharti hisoblanadi:</w:t>
      </w:r>
    </w:p>
    <w:p>
      <w:pPr>
        <w:jc w:val="both"/>
        <w:ind w:firstLine="425"/>
        <w:spacing w:after="0" w:line="288" w:lineRule="auto"/>
        <w:rPr>
          <w:sz w:val="24"/>
          <w:rFonts w:ascii="Times New Roman" w:hAnsi="Times New Roman"/>
        </w:rPr>
      </w:pPr>
      <w:r>
        <w:rPr>
          <w:sz w:val="24"/>
          <w:rFonts w:ascii="Times New Roman" w:hAnsi="Times New Roman"/>
        </w:rPr>
        <w:t xml:space="preserve">pasport yoki identifikatsiya ID-kartasi;</w:t>
      </w:r>
    </w:p>
    <w:p>
      <w:pPr>
        <w:jc w:val="both"/>
        <w:ind w:firstLine="425"/>
        <w:spacing w:after="0" w:line="288" w:lineRule="auto"/>
        <w:rPr>
          <w:sz w:val="24"/>
          <w:rFonts w:ascii="Times New Roman" w:hAnsi="Times New Roman"/>
        </w:rPr>
      </w:pPr>
      <w:r>
        <w:rPr>
          <w:sz w:val="24"/>
          <w:rFonts w:ascii="Times New Roman" w:hAnsi="Times New Roman"/>
        </w:rPr>
        <w:t xml:space="preserve">transport vositasidan foydalanadigan shaxsning haydovchilik guvohnomasi (milliy yoki xalqaro namunadagi);</w:t>
      </w:r>
    </w:p>
    <w:p>
      <w:pPr>
        <w:jc w:val="both"/>
        <w:ind w:firstLine="425"/>
        <w:spacing w:after="0" w:line="288" w:lineRule="auto"/>
        <w:rPr>
          <w:sz w:val="24"/>
          <w:rFonts w:ascii="Times New Roman" w:hAnsi="Times New Roman"/>
        </w:rPr>
      </w:pPr>
      <w:r>
        <w:rPr>
          <w:sz w:val="24"/>
          <w:rFonts w:ascii="Times New Roman" w:hAnsi="Times New Roman"/>
        </w:rPr>
        <w:t xml:space="preserve">medik koʻrikdan oʻtganligi haqida maʼlumotnoma (ijaraga beruvchining ixtiyoriga koʻra);</w:t>
      </w:r>
    </w:p>
    <w:p>
      <w:pPr>
        <w:jc w:val="both"/>
        <w:ind w:firstLine="425"/>
        <w:spacing w:after="0" w:line="288" w:lineRule="auto"/>
        <w:rPr>
          <w:sz w:val="24"/>
          <w:rFonts w:ascii="Times New Roman" w:hAnsi="Times New Roman"/>
        </w:rPr>
      </w:pPr>
      <w:r>
        <w:rPr>
          <w:sz w:val="24"/>
          <w:rFonts w:ascii="Times New Roman" w:hAnsi="Times New Roman"/>
        </w:rPr>
        <w:t xml:space="preserve">3.2 Mazkur shartnoma taraflar tomonidan imzolangan kuni ijarachi transport vositasidan foydalanish huquqiga ega boʻladi.</w:t>
      </w:r>
    </w:p>
    <w:p>
      <w:pPr>
        <w:jc w:val="both"/>
        <w:ind w:firstLine="425"/>
        <w:spacing w:after="0" w:line="288" w:lineRule="auto"/>
        <w:rPr>
          <w:sz w:val="24"/>
          <w:rFonts w:ascii="Times New Roman" w:hAnsi="Times New Roman"/>
        </w:rPr>
      </w:pPr>
      <w:r>
        <w:rPr>
          <w:sz w:val="24"/>
          <w:rFonts w:ascii="Times New Roman" w:hAnsi="Times New Roman"/>
        </w:rPr>
        <w:t xml:space="preserve">Qisqa muddatli ijara muddati tugagandan soʻng transport vositasi ijaraga beruvchi tomonidan topshirish va qabul qilish dalolatnomasi asosida qabul qilib olinadi.</w:t>
      </w:r>
    </w:p>
    <w:p>
      <w:pPr>
        <w:jc w:val="both"/>
        <w:ind w:firstLine="425"/>
        <w:spacing w:after="0" w:line="288" w:lineRule="auto"/>
        <w:rPr>
          <w:sz w:val="24"/>
          <w:rFonts w:ascii="Times New Roman" w:hAnsi="Times New Roman"/>
        </w:rPr>
      </w:pPr>
      <w:r>
        <w:rPr>
          <w:sz w:val="24"/>
          <w:rFonts w:ascii="Times New Roman" w:hAnsi="Times New Roman"/>
        </w:rPr>
        <w:t xml:space="preserve"> Ijaraga berilgan transport vositasiga zarar yetkazilganligi aniqlangan taqdirda, yetkazilgan zarar miqdori uni baholash yoʻli bilan belgilanadi va qonun hujjatlarida belgilangan tartibda aybdor shaxslardan undiriladi.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Ijaraga beruvchining huquq va majburiyatlari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4.1 Ijaraga beruvchi unga shaxsiy mulk sifatida yoki boshqa ashyoviy huquqlar asosida tegishli boʻlgan, texnik soz, videoregistratorlar va GPS navigatorlar bilan jihozlangan, qonunchilik hujjatlarida belgilangan tartibda texnik koʻrikdan oʻtgan hamda Transport vazirligi va Ichki ishlar vazirligi tomonidan tasdiqlanadigan talablarga muvofiq maxsus taniqlik belgiga ega boʻlgan transport vositalarini qisqa muddatli ijaraga beradi.</w:t>
      </w:r>
    </w:p>
    <w:p>
      <w:pPr>
        <w:jc w:val="both"/>
        <w:ind w:firstLine="425"/>
        <w:spacing w:after="0" w:line="288" w:lineRule="auto"/>
        <w:rPr>
          <w:sz w:val="24"/>
          <w:rFonts w:ascii="Times New Roman" w:hAnsi="Times New Roman"/>
        </w:rPr>
      </w:pPr>
      <w:r>
        <w:rPr>
          <w:sz w:val="24"/>
          <w:rFonts w:ascii="Times New Roman" w:hAnsi="Times New Roman"/>
        </w:rPr>
        <w:t xml:space="preserve">4.2 Ijaraga beruvchi quyidagi huquqlarga ega:</w:t>
      </w:r>
    </w:p>
    <w:p>
      <w:pPr>
        <w:jc w:val="both"/>
        <w:ind w:firstLine="425"/>
        <w:spacing w:after="0" w:line="288" w:lineRule="auto"/>
        <w:rPr>
          <w:sz w:val="24"/>
          <w:rFonts w:ascii="Times New Roman" w:hAnsi="Times New Roman"/>
        </w:rPr>
      </w:pPr>
      <w:r>
        <w:rPr>
          <w:sz w:val="24"/>
          <w:rFonts w:ascii="Times New Roman" w:hAnsi="Times New Roman"/>
        </w:rPr>
        <w:t xml:space="preserve">jismoniy shaxsda alkogolli ichimlik, giyohvandlik moddasi taʼsiridagi yoki oʻzgacha tarzdagi mastlik belgilari aniq koʻrinib turganda, u bilan shartnoma tuzishni rad etish;</w:t>
      </w:r>
    </w:p>
    <w:p>
      <w:pPr>
        <w:jc w:val="both"/>
        <w:ind w:firstLine="425"/>
        <w:spacing w:after="0" w:line="288" w:lineRule="auto"/>
        <w:rPr>
          <w:sz w:val="24"/>
          <w:rFonts w:ascii="Times New Roman" w:hAnsi="Times New Roman"/>
        </w:rPr>
      </w:pPr>
      <w:r>
        <w:rPr>
          <w:sz w:val="24"/>
          <w:rFonts w:ascii="Times New Roman" w:hAnsi="Times New Roman"/>
        </w:rPr>
        <w:t xml:space="preserve">shartnomada belgilangan shartlar asosida transport vositasiga yetkazilgan va ijarachi tomonidan qoplashni talab etadigan zararni, yoʻl harakati qoidalari buzilganligi uchun toʻlovlarni amalga oshirish kafolati sifatida xizmat qiladigan garov depozitini toʻlashni talab etish;</w:t>
      </w:r>
    </w:p>
    <w:p>
      <w:pPr>
        <w:jc w:val="both"/>
        <w:ind w:firstLine="425"/>
        <w:spacing w:after="0" w:line="288" w:lineRule="auto"/>
        <w:rPr>
          <w:sz w:val="24"/>
          <w:rFonts w:ascii="Times New Roman" w:hAnsi="Times New Roman"/>
        </w:rPr>
      </w:pPr>
      <w:r>
        <w:rPr>
          <w:sz w:val="24"/>
          <w:rFonts w:ascii="Times New Roman" w:hAnsi="Times New Roman"/>
        </w:rPr>
        <w:t xml:space="preserve">murojaat qilish orqali Ichki ishlar vazirligi Yoʻl harakati xavfsizligi bosh boshqarmasining “Maʼmuriy amaliyot” kompleks avtomatlashtirilgan axborot tizimida shaxsiy kabinet ochish;</w:t>
      </w:r>
    </w:p>
    <w:p>
      <w:pPr>
        <w:jc w:val="both"/>
        <w:ind w:firstLine="425"/>
        <w:spacing w:after="0" w:line="288" w:lineRule="auto"/>
        <w:rPr>
          <w:sz w:val="24"/>
          <w:rFonts w:ascii="Times New Roman" w:hAnsi="Times New Roman"/>
        </w:rPr>
      </w:pPr>
      <w:r>
        <w:rPr>
          <w:sz w:val="24"/>
          <w:rFonts w:ascii="Times New Roman" w:hAnsi="Times New Roman"/>
        </w:rPr>
        <w:t xml:space="preserve">“Maʼmuriy amaliyot” kompleks avtomatlashtirilgan axborot tizimidagi shaxsiy kabinet orqali ijaraga berilgan transport vositalari tomonidan yoʻl harakati qoidalari buzilganligi toʻgʻrisidagi maʼlumotlar mavjudligini aniqlash;</w:t>
      </w:r>
    </w:p>
    <w:p>
      <w:pPr>
        <w:jc w:val="both"/>
        <w:ind w:firstLine="425"/>
        <w:spacing w:after="0" w:line="288" w:lineRule="auto"/>
        <w:rPr>
          <w:sz w:val="24"/>
          <w:rFonts w:ascii="Times New Roman" w:hAnsi="Times New Roman"/>
        </w:rPr>
      </w:pPr>
      <w:r>
        <w:rPr>
          <w:sz w:val="24"/>
          <w:rFonts w:ascii="Times New Roman" w:hAnsi="Times New Roman"/>
        </w:rPr>
        <w:t xml:space="preserve">qoʻshimcha xizmatlar (bola uchun maxsus oʻrindiq, navigator, qoʻshimcha sugʻurta, yirik toʻxtash joylarida alohida joy ajratish va boshqalar) koʻrsatish.</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{"Y":29}</w:instrText>
        <w:fldChar w:fldCharType="separate"/>
        <w:t xml:space="preserve">Ijaraga beruvchining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4.3 Ijaraga beruvchi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qisqa muddatli ijaraga berish uchun moʻljallangan transport vositalarini saqlash hamda texnik koʻrikdan oʻtkazish uchun shaxsiy yoki ijaraga olingan binoga ega boʻlishi;</w:t>
      </w:r>
    </w:p>
    <w:p>
      <w:pPr>
        <w:jc w:val="both"/>
        <w:ind w:firstLine="425"/>
        <w:spacing w:after="0" w:line="288" w:lineRule="auto"/>
        <w:rPr>
          <w:sz w:val="24"/>
          <w:rFonts w:ascii="Times New Roman" w:hAnsi="Times New Roman"/>
        </w:rPr>
      </w:pPr>
      <w:r>
        <w:rPr>
          <w:sz w:val="24"/>
          <w:rFonts w:ascii="Times New Roman" w:hAnsi="Times New Roman"/>
        </w:rPr>
        <w:t xml:space="preserve">ijarachini qisqa muddatga taqdim etayotgan transport vositasidan foydalanish qoidalari bilan tanishtirishi;</w:t>
      </w:r>
    </w:p>
    <w:p>
      <w:pPr>
        <w:jc w:val="both"/>
        <w:ind w:firstLine="425"/>
        <w:spacing w:after="0" w:line="288" w:lineRule="auto"/>
        <w:rPr>
          <w:sz w:val="24"/>
          <w:rFonts w:ascii="Times New Roman" w:hAnsi="Times New Roman"/>
        </w:rPr>
      </w:pPr>
      <w:r>
        <w:rPr>
          <w:sz w:val="24"/>
          <w:rFonts w:ascii="Times New Roman" w:hAnsi="Times New Roman"/>
        </w:rPr>
        <w:t xml:space="preserve">transport vositalarini belgilangan muddatda topshirish hamda qabul qilish dalolatnomasiga asosan texnik soz, yoʻl harakati qoidalari talablari va xavfsizlik talablariga muvofiq butlangan hamda maxsus taniqlik belgiga ega boʻlgan holatda taqdim etishi;</w:t>
      </w:r>
    </w:p>
    <w:p>
      <w:pPr>
        <w:jc w:val="both"/>
        <w:ind w:firstLine="425"/>
        <w:spacing w:after="0" w:line="288" w:lineRule="auto"/>
        <w:rPr>
          <w:sz w:val="24"/>
          <w:rFonts w:ascii="Times New Roman" w:hAnsi="Times New Roman"/>
        </w:rPr>
      </w:pPr>
      <w:r>
        <w:rPr>
          <w:sz w:val="24"/>
          <w:rFonts w:ascii="Times New Roman" w:hAnsi="Times New Roman"/>
        </w:rPr>
        <w:t xml:space="preserve">transport vositalaridan foydalanish davrida boshqa shaxslarning hayoti, sogʻligʻi va (yoki) mulkiga zarar yetkazganlik uchun oʻzining fuqarolik javobgarligini sugʻurtalashi shart.</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{"Y":30}</w:instrText>
        <w:fldChar w:fldCharType="separate"/>
        <w:t xml:space="preserve">Ijaraga beruvchining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Ijarachining huquq va majburiyatlari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5.1. Ijarachi quyidagi huquqlarga ega:</w:t>
      </w:r>
    </w:p>
    <w:p>
      <w:pPr>
        <w:jc w:val="both"/>
        <w:ind w:firstLine="425"/>
        <w:spacing w:after="0" w:line="288" w:lineRule="auto"/>
        <w:rPr>
          <w:sz w:val="24"/>
          <w:rFonts w:ascii="Times New Roman" w:hAnsi="Times New Roman"/>
        </w:rPr>
      </w:pPr>
      <w:r>
        <w:rPr>
          <w:sz w:val="24"/>
          <w:rFonts w:ascii="Times New Roman" w:hAnsi="Times New Roman"/>
        </w:rPr>
        <w:t xml:space="preserve">Ijaraga beruvchi ijarachiga qisqa muddatli ijaraga beriladigan transport vositasini oʻz vaqtida taqdim etmagan holda, ijarachi ushbu transport vositasini talab qilishi va bajarish muddati kechikishidan kelib chiqadigan zararni qoplashni yoki shartnomani bekor qilishi hamda shartnomani bajarmaslik oqibatida yetkazilgan zararni qoplashni talab qilish xuquqiga ega.</w:t>
      </w:r>
    </w:p>
    <w:p>
      <w:pPr>
        <w:jc w:val="both"/>
        <w:ind w:firstLine="425"/>
        <w:spacing w:after="0" w:line="288" w:lineRule="auto"/>
        <w:rPr>
          <w:sz w:val="24"/>
          <w:rFonts w:ascii="Times New Roman" w:hAnsi="Times New Roman"/>
        </w:rPr>
      </w:pPr>
      <w:r>
        <w:rPr>
          <w:sz w:val="24"/>
          <w:rFonts w:ascii="Times New Roman" w:hAnsi="Times New Roman"/>
        </w:rPr>
        <w:t xml:space="preserve">qisqa muddatli ijaraga beriladigan transport vositasidan foydalanish qoidalari bilan tanishib chiqishi;</w:t>
      </w:r>
    </w:p>
    <w:p>
      <w:pPr>
        <w:jc w:val="both"/>
        <w:ind w:firstLine="425"/>
        <w:spacing w:after="0" w:line="288" w:lineRule="auto"/>
        <w:rPr>
          <w:sz w:val="24"/>
          <w:rFonts w:ascii="Times New Roman" w:hAnsi="Times New Roman"/>
        </w:rPr>
      </w:pPr>
      <w:r>
        <w:rPr>
          <w:sz w:val="24"/>
          <w:rFonts w:ascii="Times New Roman" w:hAnsi="Times New Roman"/>
        </w:rPr>
        <w:t xml:space="preserve">transport vositasidan faqat belgilangan maqsadda, boshqa shaxsga bermagan holda foydalanishi.</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{"Y":31}</w:instrText>
        <w:fldChar w:fldCharType="separate"/>
        <w:t xml:space="preserve">Ijarachining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5.2.Ijarachi quyidagi majburiyatlarga ega:</w:t>
      </w:r>
    </w:p>
    <w:p>
      <w:pPr>
        <w:jc w:val="both"/>
        <w:ind w:firstLine="425"/>
        <w:spacing w:after="0" w:line="288" w:lineRule="auto"/>
        <w:rPr>
          <w:sz w:val="24"/>
          <w:rFonts w:ascii="Times New Roman" w:hAnsi="Times New Roman"/>
        </w:rPr>
      </w:pPr>
      <w:r>
        <w:rPr>
          <w:sz w:val="24"/>
          <w:rFonts w:ascii="Times New Roman" w:hAnsi="Times New Roman"/>
        </w:rPr>
        <w:t xml:space="preserve">qisqa muddatli ijara muddati tugagandan soʻng transport vositasini shartnoma va topshirish hamda qabul qilish dalolatnomasiga muvofiq texnik soz holatda qaytarishi;</w:t>
      </w:r>
    </w:p>
    <w:p>
      <w:pPr>
        <w:jc w:val="both"/>
        <w:ind w:firstLine="425"/>
        <w:spacing w:after="0" w:line="288" w:lineRule="auto"/>
        <w:rPr>
          <w:sz w:val="24"/>
          <w:rFonts w:ascii="Times New Roman" w:hAnsi="Times New Roman"/>
        </w:rPr>
      </w:pPr>
      <w:r>
        <w:rPr>
          <w:sz w:val="24"/>
          <w:rFonts w:ascii="Times New Roman" w:hAnsi="Times New Roman"/>
        </w:rPr>
        <w:t xml:space="preserve">ijaraga beruvchini transport vositasining egasi sifatida javobgarlikka tortish — maʼmuriy huquqbuzarliklar sodir etilganligi, transport vositasidan foydalanish natijasida transport vositasiga, uchinchi shaxslar hayoti yoki sogʻligʻiga zarar yetkazilganligi bilan bogʻliq ijaraga beruvchining barcha zarar (ziyon) va xarajatlarini qoplashi;</w:t>
      </w:r>
    </w:p>
    <w:p>
      <w:pPr>
        <w:jc w:val="both"/>
        <w:ind w:firstLine="425"/>
        <w:spacing w:after="0" w:line="288" w:lineRule="auto"/>
        <w:rPr>
          <w:sz w:val="24"/>
          <w:rFonts w:ascii="Times New Roman" w:hAnsi="Times New Roman"/>
        </w:rPr>
      </w:pPr>
      <w:r>
        <w:rPr>
          <w:sz w:val="24"/>
          <w:rFonts w:ascii="Times New Roman" w:hAnsi="Times New Roman"/>
        </w:rPr>
        <w:t xml:space="preserve">ijaraga olingan transport vositasida mamlakatni tark etmasligi;</w:t>
      </w:r>
    </w:p>
    <w:p>
      <w:pPr>
        <w:jc w:val="both"/>
        <w:ind w:firstLine="425"/>
        <w:spacing w:after="0" w:line="288" w:lineRule="auto"/>
        <w:rPr>
          <w:sz w:val="24"/>
          <w:rFonts w:ascii="Times New Roman" w:hAnsi="Times New Roman"/>
        </w:rPr>
      </w:pPr>
      <w:r>
        <w:rPr>
          <w:sz w:val="24"/>
          <w:rFonts w:ascii="Times New Roman" w:hAnsi="Times New Roman"/>
        </w:rPr>
        <w:t xml:space="preserve">shartnoma tuzilgandan soʻng ijara uchun toʻlovni amalga oshirishi shart.</w:t>
      </w:r>
    </w:p>
    <w:p>
      <w:pPr>
        <w:jc w:val="both"/>
        <w:ind w:firstLine="425"/>
        <w:spacing w:after="0" w:line="288" w:lineRule="auto"/>
        <w:rPr>
          <w:sz w:val="24"/>
          <w:rFonts w:ascii="Times New Roman" w:hAnsi="Times New Roman"/>
        </w:rPr>
      </w:pPr>
      <w:r>
        <w:rPr>
          <w:sz w:val="24"/>
          <w:rFonts w:ascii="Times New Roman" w:hAnsi="Times New Roman"/>
        </w:rPr>
        <w:t xml:space="preserve">5.3.Trasnport vositasiga zarar yetkazilsa va (yoki) ijaraga olingan transport vositasi ishtirokida yoʻl-transport hodisasi yuz bergan taqdirda:</w:t>
      </w:r>
    </w:p>
    <w:p>
      <w:pPr>
        <w:jc w:val="both"/>
        <w:ind w:firstLine="425"/>
        <w:spacing w:after="0" w:line="288" w:lineRule="auto"/>
        <w:rPr>
          <w:sz w:val="24"/>
          <w:rFonts w:ascii="Times New Roman" w:hAnsi="Times New Roman"/>
        </w:rPr>
      </w:pPr>
      <w:r>
        <w:rPr>
          <w:sz w:val="24"/>
          <w:rFonts w:ascii="Times New Roman" w:hAnsi="Times New Roman"/>
        </w:rPr>
        <w:t xml:space="preserve">ijarachi zudlik bilan ijaraga beruvchini xabar qilishi lozim;</w:t>
      </w:r>
    </w:p>
    <w:p>
      <w:pPr>
        <w:jc w:val="both"/>
        <w:ind w:firstLine="425"/>
        <w:spacing w:after="0" w:line="288" w:lineRule="auto"/>
        <w:rPr>
          <w:sz w:val="24"/>
          <w:rFonts w:ascii="Times New Roman" w:hAnsi="Times New Roman"/>
        </w:rPr>
      </w:pPr>
      <w:r>
        <w:rPr>
          <w:sz w:val="24"/>
          <w:rFonts w:ascii="Times New Roman" w:hAnsi="Times New Roman"/>
        </w:rPr>
        <w:t xml:space="preserve">ijaraga beruvchi ijarachi tomonidan taqdim etiladigan maʼlumotlarning toʻliqligi va haqqoniyligi uchun javobgardir.</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Ijarachining boshqa majburiyatlari</w:t>
      </w:r>
      <w:r>
        <w:rPr>
          <w:vanish w:val="false"/>
          <w:sz w:val="24"/>
          <w:rFonts w:ascii="Times New Roman" w:hAnsi="Times New Roman"/>
        </w:rPr>
        <w:fldChar w:fldCharType="end"/>
      </w:r>
    </w:p>
    <w:p>
      <w:pPr>
        <w:jc w:val="both"/>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Fors-major holatlari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6.1.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ind w:firstLine="425"/>
        <w:spacing w:after="0" w:line="288" w:lineRule="auto"/>
        <w:rPr>
          <w:sz w:val="24"/>
          <w:rFonts w:ascii="Times New Roman" w:hAnsi="Times New Roman"/>
        </w:rPr>
      </w:pPr>
      <w:r>
        <w:rPr>
          <w:sz w:val="24"/>
          <w:rFonts w:ascii="Times New Roman" w:hAnsi="Times New Roman"/>
        </w:rPr>
        <w:t xml:space="preserve">6.2. Fors-major holati mavjud boʻlgan tomon uch kun ichida boshqa tomonlarni fors-major holatining boshlanish va tugash muddatlarini koʻrsatgan holda yozma ravishda ogohlantirishi lozim.</w:t>
      </w:r>
    </w:p>
    <w:p>
      <w:pPr>
        <w:jc w:val="both"/>
        <w:ind w:firstLine="425"/>
        <w:spacing w:after="0" w:line="288" w:lineRule="auto"/>
        <w:rPr>
          <w:sz w:val="24"/>
          <w:rFonts w:ascii="Times New Roman" w:hAnsi="Times New Roman"/>
        </w:rPr>
      </w:pPr>
    </w:p>
    <w:p>
      <w:pPr>
        <w:pStyle w:val="a6"/>
        <w:jc w:val="center"/>
        <w:shd w:fill="ffffff"/>
        <w:ind w:firstLine="425"/>
        <w:spacing w:before="0" w:after="0" w:line="288" w:lineRule="auto"/>
        <w:rPr>
          <w:b/>
          <w:color w:val="000000"/>
          <w:rFonts w:ascii="Times New Roman" w:hAnsi="Times New Roman"/>
        </w:rPr>
      </w:pPr>
      <w:r>
        <w:rPr>
          <w:b/>
          <w:color w:val="000000"/>
        </w:rPr>
        <w:t xml:space="preserve">Nizolarni hal etish tartibi</w:t>
      </w:r>
    </w:p>
    <w:p>
      <w:pPr>
        <w:pStyle w:val="a6"/>
        <w:jc w:val="both"/>
        <w:shd w:fill="ffffff"/>
        <w:ind w:firstLine="425"/>
        <w:spacing w:before="0" w:after="0" w:line="288" w:lineRule="auto"/>
        <w:rPr>
          <w:b/>
          <w:color w:val="000000"/>
          <w:rFonts w:ascii="Times New Roman" w:hAnsi="Times New Roman"/>
        </w:rPr>
      </w:pPr>
    </w:p>
    <w:p>
      <w:pPr>
        <w:pStyle w:val="a6"/>
        <w:jc w:val="both"/>
        <w:shd w:fill="ffffff"/>
        <w:ind w:firstLine="425"/>
        <w:spacing w:before="0" w:after="0" w:line="288" w:lineRule="auto"/>
        <w:rPr>
          <w:color w:val="000000"/>
          <w:rFonts w:ascii="Times New Roman" w:hAnsi="Times New Roman"/>
        </w:rPr>
      </w:pPr>
      <w:r>
        <w:rPr>
          <w:color w:val="000000"/>
        </w:rPr>
        <w:t>7.1.</w:t>
      </w:r>
      <w:r>
        <w:rPr>
          <w:b/>
          <w:color w:val="000000"/>
        </w:rPr>
        <w:t xml:space="preserve"> </w:t>
      </w:r>
      <w:r>
        <w:rPr>
          <w:color w:val="000000"/>
        </w:rPr>
        <w:t xml:space="preserve">Tomonlar mazkur shartnomani bajarish vaqtida yuzaga kelgan kelishmovchilik yoki nizolarni muzokara yoʻli bilan hal etadilar. </w:t>
      </w:r>
    </w:p>
    <w:p>
      <w:pPr>
        <w:pStyle w:val="a6"/>
        <w:jc w:val="both"/>
        <w:shd w:fill="ffffff"/>
        <w:ind w:firstLine="425"/>
        <w:spacing w:before="0" w:after="0" w:line="288" w:lineRule="auto"/>
        <w:rPr>
          <w:color w:val="000000"/>
          <w:rFonts w:ascii="Times New Roman" w:hAnsi="Times New Roman"/>
        </w:rPr>
      </w:pPr>
      <w:r>
        <w:rPr>
          <w:color w:val="000000"/>
        </w:rPr>
        <w:t xml:space="preserve">7.2. Shartnoma yuzasidan nizolar muzokaralar yoʻli bilan hal etilmasa, ular Oʻzbekiston Respublikasi qonunchiligiga asosan sud tartibida hal etiladi.</w:t>
      </w:r>
    </w:p>
    <w:p>
      <w:pPr>
        <w:pStyle w:val="a50"/>
        <w:jc w:val="both"/>
        <w:shd w:fill="ffffff"/>
        <w:ind w:firstLine="425"/>
        <w:spacing w:before="0" w:after="0" w:line="288" w:lineRule="auto"/>
        <w:rPr>
          <w:color w:val="000000"/>
          <w:rFonts w:ascii="Times New Roman" w:hAnsi="Times New Roman"/>
        </w:rPr>
      </w:pPr>
      <w:r>
        <w:rPr>
          <w:color w:val="000000"/>
        </w:rPr>
        <w:t xml:space="preserve">7.3. Mazkur shartnomada koʻzda tutilmagan, u bilan bogʻliq boʻlgan barcha munosabatlar Oʻzbekiston Respublikasi amaldagi qonunchiligi bilan tartibga solinadi.</w:t>
      </w:r>
    </w:p>
    <w:p>
      <w:pPr>
        <w:pStyle w:val="a6"/>
        <w:jc w:val="both"/>
        <w:shd w:fill="ffffff"/>
        <w:ind w:firstLine="425"/>
        <w:spacing w:before="0" w:after="0" w:line="288" w:lineRule="auto"/>
        <w:rPr>
          <w:color w:val="000000"/>
          <w:rFonts w:ascii="Times New Roman" w:hAnsi="Times New Roman"/>
        </w:rPr>
      </w:pPr>
      <w:r>
        <w:rPr>
          <w:color w:val="000000"/>
        </w:rPr>
        <w:t xml:space="preserve">7.4. Oʻzaro kelishuv imkoniyati boʻlmaganda, huquqi buzilgan taraf yuborgan talabnoma yoki ogohlantirish xatiga ikkinchi taraf mazkur hujjatlarda koʻrsatilgan muddat ichida javob berishi lozim.</w:t>
      </w:r>
    </w:p>
    <w:p>
      <w:pPr>
        <w:pStyle w:val="a6"/>
        <w:jc w:val="both"/>
        <w:shd w:fill="ffffff"/>
        <w:ind w:firstLine="425"/>
        <w:spacing w:before="0" w:after="0" w:line="288" w:lineRule="auto"/>
        <w:rPr>
          <w:color w:val="000000"/>
          <w:rFonts w:ascii="Times New Roman" w:hAnsi="Times New Roman"/>
        </w:rPr>
      </w:pPr>
      <w:r>
        <w:rPr>
          <w:color w:val="000000"/>
        </w:rPr>
        <w:t xml:space="preserve">7.5. Talabnoma yoki ogohlantirish xati tarafga shaxsan topshirilishi, elektron pochta manziliga yoki pochta aloqa xizmati orqali yuborilishi mumkin.</w:t>
      </w:r>
    </w:p>
    <w:p>
      <w:pPr>
        <w:pStyle w:val="a6"/>
        <w:jc w:val="both"/>
        <w:shd w:fill="ffffff"/>
        <w:ind w:firstLine="425"/>
        <w:spacing w:before="0" w:after="0" w:line="288" w:lineRule="auto"/>
        <w:rPr>
          <w:color w:val="000000"/>
          <w:rFonts w:ascii="Times New Roman" w:hAnsi="Times New Roman"/>
        </w:rPr>
      </w:pPr>
      <w:r>
        <w:rPr>
          <w:color w:val="000000"/>
        </w:rPr>
        <w:t xml:space="preserve">7.6. Mazkur shartnoma va uning ilovasi bir xil yuridik kuchga ega boʻlgan ikki nusxada tuzilib, shartnomaning bir nusxasi “Ijaraga beruvchida”da, ikkinchi nusxasi “Ijarachi”da saqlanadi.</w:t>
      </w:r>
    </w:p>
    <w:p>
      <w:pPr>
        <w:pStyle w:val="a6"/>
        <w:jc w:val="both"/>
        <w:shd w:fill="ffffff"/>
        <w:ind w:firstLine="425"/>
        <w:spacing w:before="0" w:after="0" w:line="288" w:lineRule="auto"/>
        <w:rPr>
          <w:color w:val="000000"/>
          <w:rFonts w:ascii="Times New Roman" w:hAnsi="Times New Roman"/>
        </w:rPr>
      </w:pPr>
    </w:p>
    <w:p>
      <w:pPr>
        <w:pStyle w:val="a6"/>
        <w:jc w:val="center"/>
        <w:shd w:fill="ffffff"/>
        <w:ind w:firstLine="425"/>
        <w:spacing w:before="0" w:after="0" w:line="288" w:lineRule="auto"/>
        <w:rPr>
          <w:b/>
          <w:color w:val="000000"/>
          <w:rFonts w:ascii="Times New Roman" w:hAnsi="Times New Roman"/>
        </w:rPr>
      </w:pPr>
      <w:r>
        <w:rPr>
          <w:b/>
          <w:color w:val="000000"/>
        </w:rPr>
        <w:t xml:space="preserve">Taraflarning javobgarligi</w:t>
      </w:r>
    </w:p>
    <w:p>
      <w:pPr>
        <w:pStyle w:val="a6"/>
        <w:jc w:val="both"/>
        <w:shd w:fill="ffffff"/>
        <w:ind w:firstLine="425"/>
        <w:spacing w:before="0" w:after="0" w:line="288" w:lineRule="auto"/>
        <w:rPr>
          <w:b/>
          <w:color w:val="000000"/>
          <w:rFonts w:ascii="Times New Roman" w:hAnsi="Times New Roman"/>
        </w:rPr>
      </w:pPr>
    </w:p>
    <w:p>
      <w:pPr>
        <w:pStyle w:val="a6"/>
        <w:jc w:val="both"/>
        <w:shd w:fill="ffffff"/>
        <w:ind w:firstLine="425"/>
        <w:spacing w:before="0" w:after="0" w:line="288" w:lineRule="auto"/>
        <w:rPr>
          <w:color w:val="000000"/>
          <w:rFonts w:ascii="Times New Roman" w:hAnsi="Times New Roman"/>
        </w:rPr>
      </w:pPr>
      <w:r>
        <w:rPr>
          <w:color w:val="000000"/>
        </w:rPr>
        <w:t xml:space="preserve">8.1. “Ijarachi” toʻlovlarni amalga oshirish tartibi va muddatiga rioya qilmagan hollarda oʻtkazib yuborilgan har bir kun uchun kechiktirilgan toʻlov summasining 0,4 foizi miqdorida, ammo kechiktirilgan toʻlov summasining 50 foizidan ortiq boʻlmagan miqdorida penya toʻlaydi.</w:t>
      </w:r>
    </w:p>
    <w:p>
      <w:pPr>
        <w:pStyle w:val="a6"/>
        <w:jc w:val="both"/>
        <w:shd w:fill="ffffff"/>
        <w:ind w:firstLine="425"/>
        <w:spacing w:before="0" w:after="0" w:line="288" w:lineRule="auto"/>
        <w:rPr>
          <w:color w:val="000000"/>
          <w:rFonts w:ascii="Times New Roman" w:hAnsi="Times New Roman"/>
        </w:rPr>
      </w:pPr>
      <w:r>
        <w:rPr>
          <w:color w:val="000000"/>
        </w:rPr>
        <w:t xml:space="preserve">8.1. “Ijaraga beruvchi” oʻz majburiyatini shartnomada belgilangan muddatda bajarmagan hollarda, kechiktirilgan har bir kun uchun majburiyat bajarilmagan qismining 0,5 foizi miqdorida penya toʻlaydi. Biroq bunda penyaning umumiy summasi bajarilmagan ishlar bahosining 50 foizidan oshib ketmasligi lozim. </w:t>
      </w:r>
    </w:p>
    <w:p>
      <w:pPr>
        <w:pStyle w:val="a6"/>
        <w:jc w:val="both"/>
        <w:shd w:fill="ffffff"/>
        <w:ind w:firstLine="425"/>
        <w:spacing w:before="0" w:after="0" w:line="288" w:lineRule="auto"/>
        <w:rPr>
          <w:color w:val="000000"/>
          <w:rFonts w:ascii="Times New Roman" w:hAnsi="Times New Roman"/>
        </w:rPr>
      </w:pPr>
      <w:r>
        <w:rPr>
          <w:color w:val="000000"/>
        </w:rPr>
        <w:t xml:space="preserve">8.2. Yetkazilgan zararni qoplash va neustoyka toʻlash taraflarni oʻzlariga yuklatilgan majburiyatlarni toʻliq bajarishdan ozod qilmaydi.</w:t>
      </w:r>
    </w:p>
    <w:p>
      <w:pPr>
        <w:pStyle w:val="a6"/>
        <w:jc w:val="both"/>
        <w:shd w:fill="ffffff"/>
        <w:ind w:firstLine="425"/>
        <w:spacing w:before="0" w:after="0" w:line="288" w:lineRule="auto"/>
        <w:rPr>
          <w:color w:val="000000"/>
          <w:rFonts w:ascii="Times New Roman" w:hAnsi="Times New Roman"/>
        </w:rPr>
      </w:pPr>
      <w:r>
        <w:rPr>
          <w:color w:val="000000"/>
        </w:rPr>
        <w:t xml:space="preserve">8.3. Taraflarning ushbu shartnomada nazarda tutilmagan javobgarlik choralari Oʻzbekiston Respublikasining amaldagi qonun hujjatlariga muvofiq qoʻllaniladi.</w:t>
      </w:r>
    </w:p>
    <w:p>
      <w:pPr>
        <w:pStyle w:val="a6"/>
        <w:jc w:val="both"/>
        <w:shd w:fill="ffffff"/>
        <w:ind w:firstLine="425"/>
        <w:spacing w:before="0" w:after="0" w:line="288" w:lineRule="auto"/>
        <w:rPr>
          <w:color w:val="000000"/>
          <w:rFonts w:ascii="Times New Roman" w:hAnsi="Times New Roman"/>
        </w:rPr>
      </w:pPr>
    </w:p>
    <w:p>
      <w:pPr>
        <w:jc w:val="center"/>
        <w:ind w:firstLine="425"/>
        <w:spacing w:after="0" w:line="288" w:lineRule="auto"/>
        <w:rPr>
          <w:color w:val="000000"/>
          <w:sz w:val="24"/>
          <w:rFonts w:ascii="Times New Roman" w:hAnsi="Times New Roman"/>
        </w:rPr>
      </w:pPr>
      <w:r>
        <w:rPr>
          <w:b/>
          <w:color w:val="000000"/>
          <w:sz w:val="24"/>
          <w:rFonts w:ascii="Times New Roman" w:hAnsi="Times New Roman"/>
        </w:rPr>
        <w:t xml:space="preserve">Qoʻshimcha shartlar va yakunlovchi qoidalar</w:t>
      </w:r>
    </w:p>
    <w:p>
      <w:pPr>
        <w:pStyle w:val="a6"/>
        <w:jc w:val="both"/>
        <w:shd w:fill="ffffff"/>
        <w:ind w:firstLine="425"/>
        <w:spacing w:before="0" w:after="0" w:line="288" w:lineRule="auto"/>
        <w:rPr>
          <w:color w:val="000000"/>
          <w:rFonts w:ascii="Times New Roman" w:hAnsi="Times New Roman"/>
        </w:rPr>
      </w:pPr>
    </w:p>
    <w:p>
      <w:pPr>
        <w:jc w:val="both"/>
        <w:ind w:firstLine="425"/>
        <w:spacing w:after="0" w:line="288" w:lineRule="auto"/>
        <w:rPr>
          <w:sz w:val="24"/>
          <w:rFonts w:ascii="Times New Roman" w:hAnsi="Times New Roman"/>
        </w:rPr>
      </w:pPr>
      <w:r>
        <w:rPr>
          <w:color w:val="000000"/>
          <w:sz w:val="24"/>
          <w:rFonts w:ascii="Times New Roman" w:hAnsi="Times New Roman"/>
        </w:rPr>
        <w:t xml:space="preserve">9.2. Taraflar oʻrtasida kelib chiqqan va oʻzaro muzokaralar natijasida hal qilinmagan nizolar </w:t>
      </w:r>
      <w:r>
        <w:rPr>
          <w:vanish w:val="false"/>
          <w:sz w:val="24"/>
          <w:rFonts w:ascii="Times New Roman" w:hAnsi="Times New Roman"/>
        </w:rPr>
        <w:fldChar w:fldCharType="begin"/>
        <w:instrText xml:space="preserve">X {"Y":33}</w:instrText>
        <w:fldChar w:fldCharType="separate"/>
        <w:t xml:space="preserve">Nizoli holatlar mavjud boʻlganda murojaat qilinadigan sud nomi</w:t>
      </w:r>
      <w:r>
        <w:rPr>
          <w:vanish w:val="false"/>
          <w:sz w:val="24"/>
          <w:rFonts w:ascii="Times New Roman" w:hAnsi="Times New Roman"/>
        </w:rPr>
        <w:fldChar w:fldCharType="end"/>
      </w:r>
      <w:r>
        <w:rPr>
          <w:sz w:val="24"/>
          <w:rFonts w:ascii="Times New Roman" w:hAnsi="Times New Roman"/>
        </w:rPr>
        <w:t xml:space="preserve"> </w:t>
      </w:r>
      <w:r>
        <w:rPr>
          <w:color w:val="000000"/>
          <w:sz w:val="24"/>
          <w:rFonts w:ascii="Times New Roman" w:hAnsi="Times New Roman"/>
        </w:rPr>
        <w:t xml:space="preserve">tomonidan koʻrib chiqiladi.</w:t>
      </w:r>
    </w:p>
    <w:p>
      <w:pPr>
        <w:jc w:val="both"/>
        <w:spacing w:after="0" w:line="288" w:lineRule="auto"/>
        <w:rPr>
          <w:b/>
          <w:sz w:val="24"/>
          <w:rFonts w:ascii="Times New Roman" w:hAnsi="Times New Roman"/>
        </w:rPr>
      </w:pPr>
    </w:p>
    <w:p>
      <w:pPr>
        <w:jc w:val="center"/>
        <w:spacing w:after="0" w:line="288" w:lineRule="auto"/>
        <w:rPr>
          <w:b/>
          <w:sz w:val="24"/>
          <w:rFonts w:ascii="Times New Roman" w:hAnsi="Times New Roman"/>
        </w:rPr>
      </w:pPr>
      <w:r>
        <w:rPr>
          <w:b/>
          <w:sz w:val="24"/>
          <w:rFonts w:ascii="Times New Roman" w:hAnsi="Times New Roman"/>
        </w:rPr>
        <w:t xml:space="preserve">Taraflarning rekvizitlari</w:t>
      </w:r>
    </w:p>
    <w:p>
      <w:pPr>
        <w:jc w:val="both"/>
        <w:spacing w:after="0" w:line="288" w:lineRule="auto"/>
        <w:rPr>
          <w:b/>
          <w:sz w:val="24"/>
          <w:rFonts w:ascii="Times New Roman" w:hAnsi="Times New Roman"/>
        </w:rPr>
      </w:pPr>
    </w:p>
    <w:tbl>
      <w:tblPr>
        <w:tblW w:w="0" w:type="auto"/>
      </w:tblPr>
      <w:tblGrid>
        <w:gridCol w:w="3964"/>
        <w:gridCol w:w="1701"/>
        <w:gridCol w:w="3680"/>
      </w:tblGrid>
      <w:tr>
        <w:tc>
          <w:tcPr>
            <w:tcW w:w="3964" w:type="dxa"/>
            <w:shd w:fill="auto"/>
          </w:tcPr>
          <w:p>
            <w:pPr>
              <w:pStyle w:val="a7"/>
              <w:jc w:val="both"/>
              <w:ind w:left="0"/>
              <w:spacing w:line="288" w:lineRule="auto"/>
              <w:rPr>
                <w:b/>
                <w:rFonts w:ascii="Times New Roman" w:hAnsi="Times New Roman"/>
              </w:rPr>
            </w:pPr>
            <w:r>
              <w:rPr>
                <w:b/>
              </w:rPr>
              <w:t xml:space="preserve">Ijaraga beruvchi:</w:t>
            </w:r>
          </w:p>
        </w:tc>
        <w:tc>
          <w:tcPr>
            <w:tcW w:w="1701" w:type="dxa"/>
          </w:tcPr>
          <w:p>
            <w:pPr>
              <w:pStyle w:val="a7"/>
              <w:jc w:val="both"/>
              <w:ind w:left="0"/>
              <w:spacing w:line="288" w:lineRule="auto"/>
              <w:rPr>
                <w:b/>
                <w:rFonts w:ascii="Times New Roman" w:hAnsi="Times New Roman"/>
              </w:rPr>
            </w:pPr>
          </w:p>
        </w:tc>
        <w:tc>
          <w:tcPr>
            <w:tcW w:w="3680" w:type="dxa"/>
            <w:shd w:fill="auto"/>
          </w:tcPr>
          <w:p>
            <w:pPr>
              <w:pStyle w:val="a7"/>
              <w:jc w:val="both"/>
              <w:ind w:left="0"/>
              <w:spacing w:line="288" w:lineRule="auto"/>
              <w:rPr>
                <w:b/>
                <w:rFonts w:ascii="Times New Roman" w:hAnsi="Times New Roman"/>
              </w:rPr>
            </w:pPr>
            <w:r>
              <w:rPr>
                <w:b/>
              </w:rPr>
              <w:t xml:space="preserve">Ijaraga oluvchi:</w:t>
            </w:r>
          </w:p>
        </w:tc>
      </w:tr>
      <w:tr>
        <w:tc>
          <w:tcPr>
            <w:tcW w:w="3964" w:type="dxa"/>
            <w:shd w:fill="auto"/>
          </w:tcPr>
          <w:p>
            <w:pPr>
              <w:pStyle w:val="a7"/>
              <w:jc w:val="both"/>
              <w:ind w:left="0"/>
              <w:spacing w:line="288" w:lineRule="auto"/>
            </w:pPr>
            <w:r>
              <w:rPr>
                <w:b/>
              </w:rPr>
              <w:t>Manzil:</w:t>
            </w:r>
            <w:r>
              <w:t xml:space="preserve"> </w:t>
            </w:r>
            <w:r>
              <w:rPr>
                <w:vanish w:val="false"/>
              </w:rPr>
              <w:fldChar w:fldCharType="begin"/>
              <w:instrText xml:space="preserve">X {"Y":9}</w:instrText>
              <w:fldChar w:fldCharType="separate"/>
              <w:t xml:space="preserve">Ijaraga beruvchining manzili</w:t>
            </w:r>
            <w:r>
              <w:rPr>
                <w:vanish w:val="false"/>
              </w:rPr>
              <w:fldChar w:fldCharType="end"/>
            </w:r>
          </w:p>
        </w:tc>
        <w:tc>
          <w:tcPr>
            <w:tcW w:w="1701" w:type="dxa"/>
          </w:tcPr>
          <w:p>
            <w:pPr>
              <w:pStyle w:val="a7"/>
              <w:jc w:val="both"/>
              <w:ind w:left="0"/>
              <w:spacing w:line="288" w:lineRule="auto"/>
              <w:rPr>
                <w:b/>
                <w:rFonts w:ascii="Times New Roman" w:hAnsi="Times New Roman"/>
              </w:rPr>
            </w:pPr>
          </w:p>
        </w:tc>
        <w:tc>
          <w:tcPr>
            <w:tcW w:w="3680" w:type="dxa"/>
            <w:shd w:fill="auto"/>
          </w:tcPr>
          <w:p>
            <w:pPr>
              <w:pStyle w:val="a7"/>
              <w:jc w:val="both"/>
              <w:ind w:left="0"/>
              <w:spacing w:line="288" w:lineRule="auto"/>
            </w:pPr>
            <w:r>
              <w:rPr>
                <w:b/>
              </w:rPr>
              <w:t>Manzil:</w:t>
            </w:r>
            <w:r>
              <w:t xml:space="preserve"> </w:t>
            </w:r>
            <w:r>
              <w:rPr>
                <w:vanish w:val="false"/>
              </w:rPr>
              <w:fldChar w:fldCharType="begin"/>
              <w:instrText xml:space="preserve">X {"Y":15}</w:instrText>
              <w:fldChar w:fldCharType="separate"/>
              <w:t xml:space="preserve"> Ijarachining yashash manzili</w:t>
            </w:r>
            <w:r>
              <w:rPr>
                <w:vanish w:val="false"/>
              </w:rPr>
              <w:fldChar w:fldCharType="end"/>
            </w:r>
          </w:p>
        </w:tc>
      </w:tr>
      <w:tr>
        <w:tc>
          <w:tcPr>
            <w:tcW w:w="3964" w:type="dxa"/>
            <w:shd w:fill="auto"/>
          </w:tcPr>
          <w:p>
            <w:pPr>
              <w:pStyle w:val="a7"/>
              <w:jc w:val="both"/>
              <w:ind w:left="0"/>
              <w:spacing w:line="288" w:lineRule="auto"/>
            </w:pPr>
            <w:r>
              <w:rPr>
                <w:b/>
              </w:rPr>
              <w:t xml:space="preserve">H/R: </w:t>
            </w:r>
            <w:r>
              <w:rPr>
                <w:vanish w:val="false"/>
              </w:rPr>
              <w:fldChar w:fldCharType="begin"/>
              <w:instrText xml:space="preserve">X {"Y":10}</w:instrText>
              <w:fldChar w:fldCharType="separate"/>
              <w:t xml:space="preserve">Ijaraga beruvchining hisob raqami </w:t>
            </w:r>
            <w:r>
              <w:rPr>
                <w:vanish w:val="false"/>
              </w:rPr>
              <w:fldChar w:fldCharType="end"/>
            </w:r>
          </w:p>
        </w:tc>
        <w:tc>
          <w:tcPr>
            <w:tcW w:w="1701" w:type="dxa"/>
          </w:tcPr>
          <w:p>
            <w:pPr>
              <w:pStyle w:val="a7"/>
              <w:jc w:val="both"/>
              <w:ind w:left="0"/>
              <w:spacing w:line="288" w:lineRule="auto"/>
            </w:pPr>
          </w:p>
        </w:tc>
        <w:tc>
          <w:tcPr>
            <w:tcW w:w="3680" w:type="dxa"/>
            <w:shd w:fill="auto"/>
          </w:tcPr>
          <w:p>
            <w:pPr>
              <w:pStyle w:val="a7"/>
              <w:jc w:val="both"/>
              <w:ind w:left="0"/>
              <w:spacing w:after="0" w:line="288" w:lineRule="auto"/>
              <w:contextualSpacing/>
            </w:pPr>
            <w:r>
              <w:rPr>
                <w:vanish w:val="false"/>
              </w:rPr>
              <w:fldChar w:fldCharType="begin"/>
              <w:instrText xml:space="preserve">X {"Y":17}</w:instrText>
              <w:fldChar w:fldCharType="separate"/>
              <w:t xml:space="preserve">Ijarachining tugʻilgan yili</w:t>
            </w:r>
            <w:r>
              <w:rPr>
                <w:vanish w:val="false"/>
              </w:rPr>
              <w:fldChar w:fldCharType="end"/>
            </w:r>
            <w:r>
              <w:t xml:space="preserve"> yilda tugʻilgan</w:t>
            </w:r>
          </w:p>
        </w:tc>
      </w:tr>
      <w:tr>
        <w:tc>
          <w:tcPr>
            <w:tcW w:w="3964" w:type="dxa"/>
            <w:shd w:fill="auto"/>
          </w:tcPr>
          <w:p>
            <w:pPr>
              <w:pStyle w:val="a7"/>
              <w:jc w:val="both"/>
              <w:ind w:left="0"/>
              <w:spacing w:line="288" w:lineRule="auto"/>
              <w:rPr>
                <w:b/>
                <w:rFonts w:ascii="Times New Roman" w:hAnsi="Times New Roman"/>
              </w:rPr>
            </w:pPr>
            <w:r>
              <w:rPr>
                <w:b/>
              </w:rPr>
              <w:t xml:space="preserve">STIR: </w:t>
            </w:r>
            <w:r>
              <w:rPr>
                <w:vanish w:val="false"/>
              </w:rPr>
              <w:fldChar w:fldCharType="begin"/>
              <w:instrText xml:space="preserve">X {"Y":11}</w:instrText>
              <w:fldChar w:fldCharType="separate"/>
              <w:t xml:space="preserve">Ijaraga beruvchining STIR raqami</w:t>
            </w:r>
            <w:r>
              <w:rPr>
                <w:vanish w:val="false"/>
              </w:rPr>
              <w:fldChar w:fldCharType="end"/>
            </w:r>
          </w:p>
        </w:tc>
        <w:tc>
          <w:tcPr>
            <w:tcW w:w="1701" w:type="dxa"/>
          </w:tcPr>
          <w:p>
            <w:pPr>
              <w:pStyle w:val="a7"/>
              <w:jc w:val="both"/>
              <w:ind w:left="0"/>
              <w:spacing w:line="288" w:lineRule="auto"/>
            </w:pPr>
          </w:p>
        </w:tc>
        <w:tc>
          <w:tcPr>
            <w:tcW w:w="3680" w:type="dxa"/>
            <w:shd w:fill="auto"/>
          </w:tcPr>
          <w:p>
            <w:pPr>
              <w:pStyle w:val="a7"/>
              <w:jc w:val="both"/>
              <w:ind w:left="0"/>
              <w:spacing w:line="288" w:lineRule="auto"/>
            </w:pPr>
            <w:r>
              <w:t xml:space="preserve">Pasport seriya: </w:t>
            </w:r>
            <w:r>
              <w:rPr>
                <w:vanish w:val="false"/>
              </w:rPr>
              <w:fldChar w:fldCharType="begin"/>
              <w:instrText xml:space="preserve">X {"Y":18}</w:instrText>
              <w:fldChar w:fldCharType="separate"/>
              <w:t xml:space="preserve">Ijarachining pasport seriya raqami</w:t>
            </w:r>
            <w:r>
              <w:rPr>
                <w:vanish w:val="false"/>
              </w:rPr>
              <w:fldChar w:fldCharType="end"/>
            </w:r>
          </w:p>
        </w:tc>
      </w:tr>
      <w:tr>
        <w:tc>
          <w:tcPr>
            <w:tcW w:w="3964" w:type="dxa"/>
            <w:shd w:fill="auto"/>
          </w:tcPr>
          <w:p>
            <w:pPr>
              <w:pStyle w:val="a7"/>
              <w:jc w:val="both"/>
              <w:ind w:left="0"/>
              <w:spacing w:line="288" w:lineRule="auto"/>
              <w:rPr>
                <w:b/>
                <w:rFonts w:ascii="Times New Roman" w:hAnsi="Times New Roman"/>
              </w:rPr>
            </w:pPr>
            <w:r>
              <w:rPr>
                <w:b/>
              </w:rPr>
              <w:t>Bank:</w:t>
            </w:r>
            <w:r>
              <w:t xml:space="preserve"> </w:t>
            </w:r>
            <w:r>
              <w:rPr>
                <w:vanish w:val="false"/>
              </w:rPr>
              <w:fldChar w:fldCharType="begin"/>
              <w:instrText xml:space="preserve">X {"Y":12}</w:instrText>
              <w:fldChar w:fldCharType="separate"/>
              <w:t xml:space="preserve">Ijaraga beruvchining hisob raqami joylashgan bank nomi</w:t>
            </w:r>
            <w:r>
              <w:rPr>
                <w:vanish w:val="false"/>
              </w:rPr>
              <w:fldChar w:fldCharType="end"/>
            </w:r>
          </w:p>
        </w:tc>
        <w:tc>
          <w:tcPr>
            <w:tcW w:w="1701" w:type="dxa"/>
          </w:tcPr>
          <w:p>
            <w:pPr>
              <w:pStyle w:val="a7"/>
              <w:jc w:val="both"/>
              <w:ind w:left="0"/>
              <w:spacing w:line="288" w:lineRule="auto"/>
            </w:pPr>
          </w:p>
        </w:tc>
        <w:tc>
          <w:tcPr>
            <w:tcW w:w="3680" w:type="dxa"/>
            <w:shd w:fill="auto"/>
          </w:tcPr>
          <w:p>
            <w:pPr>
              <w:pStyle w:val="a7"/>
              <w:jc w:val="both"/>
              <w:ind w:left="0"/>
              <w:spacing w:line="288" w:lineRule="auto"/>
              <w:rPr>
                <w:b/>
                <w:rFonts w:ascii="Times New Roman" w:hAnsi="Times New Roman"/>
              </w:rPr>
            </w:pPr>
            <w:r>
              <w:rPr>
                <w:vanish w:val="false"/>
              </w:rPr>
              <w:fldChar w:fldCharType="begin"/>
              <w:instrText xml:space="preserve">X {"Y":19}</w:instrText>
              <w:fldChar w:fldCharType="separate"/>
              <w:t xml:space="preserve">Ijarachiga pasport berilgan sana</w:t>
            </w:r>
            <w:r>
              <w:rPr>
                <w:vanish w:val="false"/>
              </w:rPr>
              <w:fldChar w:fldCharType="end"/>
            </w:r>
            <w:r>
              <w:t xml:space="preserve"> yilda berilgan </w:t>
            </w:r>
          </w:p>
        </w:tc>
      </w:tr>
      <w:tr>
        <w:tc>
          <w:tcPr>
            <w:tcW w:w="3964" w:type="dxa"/>
            <w:shd w:fill="auto"/>
          </w:tcPr>
          <w:p>
            <w:pPr>
              <w:pStyle w:val="a7"/>
              <w:jc w:val="both"/>
              <w:ind w:left="0"/>
              <w:spacing w:line="288" w:lineRule="auto"/>
              <w:rPr>
                <w:b/>
                <w:rFonts w:ascii="Times New Roman" w:hAnsi="Times New Roman"/>
              </w:rPr>
            </w:pPr>
          </w:p>
        </w:tc>
        <w:tc>
          <w:tcPr>
            <w:tcW w:w="1701" w:type="dxa"/>
          </w:tcPr>
          <w:p>
            <w:pPr>
              <w:pStyle w:val="a7"/>
              <w:jc w:val="both"/>
              <w:ind w:left="0"/>
              <w:spacing w:line="288" w:lineRule="auto"/>
            </w:pPr>
          </w:p>
        </w:tc>
        <w:tc>
          <w:tcPr>
            <w:tcW w:w="3680" w:type="dxa"/>
            <w:shd w:fill="auto"/>
          </w:tcPr>
          <w:p>
            <w:pPr>
              <w:pStyle w:val="a7"/>
              <w:jc w:val="both"/>
              <w:ind w:left="0"/>
              <w:spacing w:line="288" w:lineRule="auto"/>
            </w:pPr>
            <w:r>
              <w:rPr>
                <w:vanish w:val="false"/>
              </w:rPr>
              <w:fldChar w:fldCharType="begin"/>
              <w:instrText xml:space="preserve">X {"Y":20}</w:instrText>
              <w:fldChar w:fldCharType="separate"/>
              <w:t xml:space="preserve">Ijarachiga pasport berilgan hudud</w:t>
            </w:r>
            <w:r>
              <w:rPr>
                <w:vanish w:val="false"/>
              </w:rPr>
              <w:fldChar w:fldCharType="end"/>
            </w:r>
            <w:r>
              <w:t xml:space="preserve"> IIB tomonidan berilgan</w:t>
            </w:r>
          </w:p>
        </w:tc>
      </w:tr>
      <w:tr>
        <w:tc>
          <w:tcPr>
            <w:tcW w:w="3964" w:type="dxa"/>
            <w:shd w:fill="auto"/>
          </w:tcPr>
          <w:p>
            <w:pPr>
              <w:pStyle w:val="a7"/>
              <w:jc w:val="both"/>
              <w:ind w:left="0"/>
              <w:spacing w:line="288" w:lineRule="auto"/>
            </w:pPr>
            <w:r>
              <w:rPr>
                <w:b/>
              </w:rPr>
              <w:t xml:space="preserve">Telefon: </w:t>
            </w:r>
            <w:r>
              <w:rPr>
                <w:vanish w:val="false"/>
              </w:rPr>
              <w:fldChar w:fldCharType="begin"/>
              <w:instrText xml:space="preserve">X {"Y":13}</w:instrText>
              <w:fldChar w:fldCharType="separate"/>
              <w:t xml:space="preserve">Ijaraga beruvchining aloqa raqami</w:t>
            </w:r>
            <w:r>
              <w:rPr>
                <w:vanish w:val="false"/>
              </w:rPr>
              <w:fldChar w:fldCharType="end"/>
            </w:r>
          </w:p>
          <w:p>
            <w:pPr>
              <w:pStyle w:val="a7"/>
              <w:jc w:val="both"/>
              <w:ind w:left="0"/>
              <w:spacing w:line="288" w:lineRule="auto"/>
            </w:pPr>
          </w:p>
        </w:tc>
        <w:tc>
          <w:tcPr>
            <w:tcW w:w="1701" w:type="dxa"/>
          </w:tcPr>
          <w:p>
            <w:pPr>
              <w:pStyle w:val="a7"/>
              <w:jc w:val="both"/>
              <w:ind w:left="0"/>
              <w:spacing w:line="288" w:lineRule="auto"/>
              <w:rPr>
                <w:b/>
                <w:rFonts w:ascii="Times New Roman" w:hAnsi="Times New Roman"/>
              </w:rPr>
            </w:pPr>
          </w:p>
        </w:tc>
        <w:tc>
          <w:tcPr>
            <w:tcW w:w="3680" w:type="dxa"/>
            <w:shd w:fill="auto"/>
          </w:tcPr>
          <w:p>
            <w:pPr>
              <w:pStyle w:val="a7"/>
              <w:jc w:val="both"/>
              <w:ind w:left="0"/>
              <w:spacing w:line="288" w:lineRule="auto"/>
            </w:pPr>
            <w:r>
              <w:rPr>
                <w:b/>
              </w:rPr>
              <w:t xml:space="preserve">Telefon: </w:t>
            </w:r>
            <w:r>
              <w:rPr>
                <w:vanish w:val="false"/>
              </w:rPr>
              <w:fldChar w:fldCharType="begin"/>
              <w:instrText xml:space="preserve">X {"Y":21}</w:instrText>
              <w:fldChar w:fldCharType="separate"/>
              <w:t xml:space="preserve">Ijarachining aloqa raqami</w:t>
            </w:r>
            <w:r>
              <w:rPr>
                <w:vanish w:val="false"/>
              </w:rPr>
              <w:fldChar w:fldCharType="end"/>
            </w:r>
          </w:p>
          <w:p>
            <w:pPr>
              <w:pStyle w:val="a7"/>
              <w:jc w:val="both"/>
              <w:ind w:left="0"/>
              <w:spacing w:line="288" w:lineRule="auto"/>
            </w:pPr>
          </w:p>
        </w:tc>
      </w:tr>
      <w:tr>
        <w:tc>
          <w:tcPr>
            <w:tcW w:w="3964" w:type="dxa"/>
            <w:shd w:fill="auto"/>
          </w:tcPr>
          <w:p>
            <w:pPr>
              <w:pStyle w:val="a7"/>
              <w:jc w:val="both"/>
              <w:ind w:left="0"/>
              <w:spacing w:line="288" w:lineRule="auto"/>
            </w:pPr>
            <w:r>
              <w:rPr>
                <w:vanish w:val="false"/>
              </w:rPr>
              <w:fldChar w:fldCharType="begin"/>
              <w:instrText xml:space="preserve">X {"Y":8}</w:instrText>
              <w:fldChar w:fldCharType="separate"/>
              <w:t xml:space="preserve">Ijaraga beruvchi tashkilot rahbari lavozimi va F.I.O.si</w:t>
            </w:r>
            <w:r>
              <w:rPr>
                <w:vanish w:val="false"/>
              </w:rPr>
              <w:fldChar w:fldCharType="end"/>
            </w:r>
            <w:r>
              <w:t xml:space="preserve">      Imzo:______</w:t>
            </w:r>
          </w:p>
          <w:p>
            <w:pPr>
              <w:pStyle w:val="a7"/>
              <w:jc w:val="center"/>
              <w:ind w:left="0"/>
              <w:spacing w:line="288" w:lineRule="auto"/>
            </w:pPr>
          </w:p>
          <w:p>
            <w:pPr>
              <w:pStyle w:val="a7"/>
              <w:jc w:val="center"/>
              <w:ind w:left="0"/>
              <w:spacing w:line="288" w:lineRule="auto"/>
              <w:rPr>
                <w:b/>
                <w:rFonts w:ascii="Times New Roman" w:hAnsi="Times New Roman"/>
              </w:rPr>
            </w:pPr>
            <w:r>
              <w:t>M.Oʻ:</w:t>
            </w:r>
          </w:p>
        </w:tc>
        <w:tc>
          <w:tcPr>
            <w:tcW w:w="1701" w:type="dxa"/>
          </w:tcPr>
          <w:p>
            <w:pPr>
              <w:pStyle w:val="a7"/>
              <w:jc w:val="both"/>
              <w:ind w:left="0"/>
              <w:spacing w:line="288" w:lineRule="auto"/>
            </w:pPr>
          </w:p>
        </w:tc>
        <w:tc>
          <w:tcPr>
            <w:tcW w:w="3680" w:type="dxa"/>
            <w:shd w:fill="auto"/>
          </w:tcPr>
          <w:p>
            <w:pPr>
              <w:pStyle w:val="a7"/>
              <w:jc w:val="both"/>
              <w:ind w:left="0"/>
              <w:spacing w:line="288" w:lineRule="auto"/>
            </w:pPr>
            <w:r>
              <w:rPr>
                <w:vanish w:val="false"/>
              </w:rPr>
              <w:fldChar w:fldCharType="begin"/>
              <w:instrText xml:space="preserve">X {"Y":16}</w:instrText>
              <w:fldChar w:fldCharType="separate"/>
              <w:t xml:space="preserve">Ijarachining F.I.O.si</w:t>
            </w:r>
            <w:r>
              <w:rPr>
                <w:vanish w:val="false"/>
              </w:rPr>
              <w:fldChar w:fldCharType="end"/>
            </w:r>
            <w:r>
              <w:t xml:space="preserve">             Imzo:______</w:t>
            </w:r>
          </w:p>
          <w:p>
            <w:pPr>
              <w:pStyle w:val="a7"/>
              <w:jc w:val="center"/>
              <w:ind w:left="0"/>
              <w:spacing w:line="288" w:lineRule="auto"/>
              <w:rPr>
                <w:b/>
                <w:rFonts w:ascii="Times New Roman" w:hAnsi="Times New Roman"/>
              </w:rPr>
            </w:pPr>
          </w:p>
        </w:tc>
      </w:tr>
    </w:tbl>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E82"/>
    <w:rsid w:val="00092661"/>
    <w:rsid w:val="000C6C95"/>
    <w:rsid w:val="000E2581"/>
    <w:rsid w:val="00106A18"/>
    <w:rsid w:val="00125064"/>
    <w:rsid w:val="001278C0"/>
    <w:rsid w:val="001429F6"/>
    <w:rsid w:val="00195D29"/>
    <w:rsid w:val="001A60BD"/>
    <w:rsid w:val="001B6116"/>
    <w:rsid w:val="001B6D93"/>
    <w:rsid w:val="001D7C53"/>
    <w:rsid w:val="0025300C"/>
    <w:rsid w:val="002701B9"/>
    <w:rsid w:val="00294199"/>
    <w:rsid w:val="002C3704"/>
    <w:rsid w:val="00302677"/>
    <w:rsid w:val="0031739C"/>
    <w:rsid w:val="00354E3D"/>
    <w:rsid w:val="003612C4"/>
    <w:rsid w:val="00364B96"/>
    <w:rsid w:val="003B6E71"/>
    <w:rsid w:val="003C24D2"/>
    <w:rsid w:val="003D0E31"/>
    <w:rsid w:val="003F7029"/>
    <w:rsid w:val="003F7095"/>
    <w:rsid w:val="0043022F"/>
    <w:rsid w:val="00471A6B"/>
    <w:rsid w:val="00480E3B"/>
    <w:rsid w:val="004B5087"/>
    <w:rsid w:val="004E43CD"/>
    <w:rsid w:val="00516453"/>
    <w:rsid w:val="00533886"/>
    <w:rsid w:val="005428E3"/>
    <w:rsid w:val="00591416"/>
    <w:rsid w:val="005F4077"/>
    <w:rsid w:val="0061645B"/>
    <w:rsid w:val="006D0F34"/>
    <w:rsid w:val="00730684"/>
    <w:rsid w:val="007316E8"/>
    <w:rsid w:val="007E2BF2"/>
    <w:rsid w:val="007E3A96"/>
    <w:rsid w:val="007F4B95"/>
    <w:rsid w:val="008156AD"/>
    <w:rsid w:val="00840EE7"/>
    <w:rsid w:val="00860E82"/>
    <w:rsid w:val="008814B8"/>
    <w:rsid w:val="008A04B3"/>
    <w:rsid w:val="008B000B"/>
    <w:rsid w:val="008C626D"/>
    <w:rsid w:val="008E3623"/>
    <w:rsid w:val="0092636E"/>
    <w:rsid w:val="00966AAE"/>
    <w:rsid w:val="009809EB"/>
    <w:rsid w:val="009D29F9"/>
    <w:rsid w:val="009E279A"/>
    <w:rsid w:val="00A26F3D"/>
    <w:rsid w:val="00A35BAA"/>
    <w:rsid w:val="00A65866"/>
    <w:rsid w:val="00A8335B"/>
    <w:rsid w:val="00A94430"/>
    <w:rsid w:val="00AA0161"/>
    <w:rsid w:val="00AC750B"/>
    <w:rsid w:val="00AD1E8F"/>
    <w:rsid w:val="00B402CD"/>
    <w:rsid w:val="00B51412"/>
    <w:rsid w:val="00B905E6"/>
    <w:rsid w:val="00BA0D7E"/>
    <w:rsid w:val="00BB0BEA"/>
    <w:rsid w:val="00BE2A57"/>
    <w:rsid w:val="00BE4B29"/>
    <w:rsid w:val="00BE765D"/>
    <w:rsid w:val="00C22A00"/>
    <w:rsid w:val="00C73E0B"/>
    <w:rsid w:val="00CA0476"/>
    <w:rsid w:val="00CB36A7"/>
    <w:rsid w:val="00CC1E79"/>
    <w:rsid w:val="00CF0C36"/>
    <w:rsid w:val="00D12AF2"/>
    <w:rsid w:val="00D14FEC"/>
    <w:rsid w:val="00D177E8"/>
    <w:rsid w:val="00D23847"/>
    <w:rsid w:val="00D520DB"/>
    <w:rsid w:val="00D80FEA"/>
    <w:rsid w:val="00D82764"/>
    <w:rsid w:val="00DA327D"/>
    <w:rsid w:val="00DC0957"/>
    <w:rsid w:val="00DE0154"/>
    <w:rsid w:val="00DE02A7"/>
    <w:rsid w:val="00E03A78"/>
    <w:rsid w:val="00E30636"/>
    <w:rsid w:val="00E40DF1"/>
    <w:rsid w:val="00EB1B17"/>
    <w:rsid w:val="00EC7072"/>
    <w:rsid w:val="00EE062E"/>
    <w:rsid w:val="00EF466D"/>
    <w:rsid w:val="00EF564F"/>
    <w:rsid w:val="00F06F39"/>
    <w:rsid w:val="00F42CA2"/>
    <w:rsid w:val="00F46F6E"/>
    <w:rsid w:val="00F4799B"/>
    <w:rsid w:val="00F70AF9"/>
    <w:rsid w:val="00FC0F28"/>
    <w:rsid w:val="00FD3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5CB9D5-1ACE-4292-B134-A9FF3680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A04B3"/>
    <w:rPr>
      <w:b/>
      <w:bCs/>
    </w:rPr>
  </w:style>
  <w:style w:type="character" w:styleId="a4">
    <w:name w:val="Hyperlink"/>
    <w:basedOn w:val="a0"/>
    <w:uiPriority w:val="99"/>
    <w:unhideWhenUsed/>
    <w:rsid w:val="008A04B3"/>
    <w:rPr>
      <w:color w:val="0000FF"/>
      <w:u w:val="single"/>
    </w:rPr>
  </w:style>
  <w:style w:type="character" w:styleId="a5">
    <w:name w:val="Emphasis"/>
    <w:basedOn w:val="a0"/>
    <w:uiPriority w:val="20"/>
    <w:qFormat/>
    <w:rsid w:val="008A04B3"/>
    <w:rPr>
      <w:i/>
      <w:iCs/>
    </w:rPr>
  </w:style>
  <w:style w:type="paragraph" w:styleId="a6">
    <w:name w:val="Normal (Web)"/>
    <w:basedOn w:val="a"/>
    <w:uiPriority w:val="99"/>
    <w:unhideWhenUsed/>
    <w:rsid w:val="00AA01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0">
    <w:name w:val="a5"/>
    <w:basedOn w:val="a"/>
    <w:rsid w:val="00AA01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354E3D"/>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95043">
      <w:bodyDiv w:val="1"/>
      <w:marLeft w:val="0"/>
      <w:marRight w:val="0"/>
      <w:marTop w:val="0"/>
      <w:marBottom w:val="0"/>
      <w:divBdr>
        <w:top w:val="none" w:sz="0" w:space="0" w:color="auto"/>
        <w:left w:val="none" w:sz="0" w:space="0" w:color="auto"/>
        <w:bottom w:val="none" w:sz="0" w:space="0" w:color="auto"/>
        <w:right w:val="none" w:sz="0" w:space="0" w:color="auto"/>
      </w:divBdr>
      <w:divsChild>
        <w:div w:id="1907257578">
          <w:marLeft w:val="0"/>
          <w:marRight w:val="0"/>
          <w:marTop w:val="0"/>
          <w:marBottom w:val="120"/>
          <w:divBdr>
            <w:top w:val="none" w:sz="0" w:space="0" w:color="auto"/>
            <w:left w:val="none" w:sz="0" w:space="0" w:color="auto"/>
            <w:bottom w:val="none" w:sz="0" w:space="0" w:color="auto"/>
            <w:right w:val="none" w:sz="0" w:space="0" w:color="auto"/>
          </w:divBdr>
        </w:div>
        <w:div w:id="2013802535">
          <w:marLeft w:val="0"/>
          <w:marRight w:val="0"/>
          <w:marTop w:val="120"/>
          <w:marBottom w:val="60"/>
          <w:divBdr>
            <w:top w:val="none" w:sz="0" w:space="0" w:color="auto"/>
            <w:left w:val="none" w:sz="0" w:space="0" w:color="auto"/>
            <w:bottom w:val="none" w:sz="0" w:space="0" w:color="auto"/>
            <w:right w:val="none" w:sz="0" w:space="0" w:color="auto"/>
          </w:divBdr>
        </w:div>
        <w:div w:id="1292983261">
          <w:marLeft w:val="0"/>
          <w:marRight w:val="0"/>
          <w:marTop w:val="0"/>
          <w:marBottom w:val="150"/>
          <w:divBdr>
            <w:top w:val="none" w:sz="0" w:space="0" w:color="auto"/>
            <w:left w:val="none" w:sz="0" w:space="0" w:color="auto"/>
            <w:bottom w:val="none" w:sz="0" w:space="0" w:color="auto"/>
            <w:right w:val="none" w:sz="0" w:space="0" w:color="auto"/>
          </w:divBdr>
        </w:div>
        <w:div w:id="1245189742">
          <w:marLeft w:val="0"/>
          <w:marRight w:val="0"/>
          <w:marTop w:val="0"/>
          <w:marBottom w:val="150"/>
          <w:divBdr>
            <w:top w:val="none" w:sz="0" w:space="0" w:color="auto"/>
            <w:left w:val="none" w:sz="0" w:space="0" w:color="auto"/>
            <w:bottom w:val="none" w:sz="0" w:space="0" w:color="auto"/>
            <w:right w:val="none" w:sz="0" w:space="0" w:color="auto"/>
          </w:divBdr>
        </w:div>
        <w:div w:id="382758296">
          <w:marLeft w:val="0"/>
          <w:marRight w:val="0"/>
          <w:marTop w:val="0"/>
          <w:marBottom w:val="150"/>
          <w:divBdr>
            <w:top w:val="none" w:sz="0" w:space="0" w:color="auto"/>
            <w:left w:val="none" w:sz="0" w:space="0" w:color="auto"/>
            <w:bottom w:val="none" w:sz="0" w:space="0" w:color="auto"/>
            <w:right w:val="none" w:sz="0" w:space="0" w:color="auto"/>
          </w:divBdr>
        </w:div>
        <w:div w:id="297297619">
          <w:marLeft w:val="0"/>
          <w:marRight w:val="0"/>
          <w:marTop w:val="60"/>
          <w:marBottom w:val="60"/>
          <w:divBdr>
            <w:top w:val="none" w:sz="0" w:space="0" w:color="auto"/>
            <w:left w:val="none" w:sz="0" w:space="0" w:color="auto"/>
            <w:bottom w:val="none" w:sz="0" w:space="0" w:color="auto"/>
            <w:right w:val="none" w:sz="0" w:space="0" w:color="auto"/>
          </w:divBdr>
        </w:div>
        <w:div w:id="1223101415">
          <w:marLeft w:val="0"/>
          <w:marRight w:val="0"/>
          <w:marTop w:val="0"/>
          <w:marBottom w:val="150"/>
          <w:divBdr>
            <w:top w:val="none" w:sz="0" w:space="0" w:color="auto"/>
            <w:left w:val="none" w:sz="0" w:space="0" w:color="auto"/>
            <w:bottom w:val="none" w:sz="0" w:space="0" w:color="auto"/>
            <w:right w:val="none" w:sz="0" w:space="0" w:color="auto"/>
          </w:divBdr>
        </w:div>
        <w:div w:id="408507490">
          <w:marLeft w:val="0"/>
          <w:marRight w:val="0"/>
          <w:marTop w:val="0"/>
          <w:marBottom w:val="150"/>
          <w:divBdr>
            <w:top w:val="none" w:sz="0" w:space="0" w:color="auto"/>
            <w:left w:val="none" w:sz="0" w:space="0" w:color="auto"/>
            <w:bottom w:val="none" w:sz="0" w:space="0" w:color="auto"/>
            <w:right w:val="none" w:sz="0" w:space="0" w:color="auto"/>
          </w:divBdr>
        </w:div>
        <w:div w:id="1149244200">
          <w:marLeft w:val="0"/>
          <w:marRight w:val="0"/>
          <w:marTop w:val="0"/>
          <w:marBottom w:val="150"/>
          <w:divBdr>
            <w:top w:val="none" w:sz="0" w:space="0" w:color="auto"/>
            <w:left w:val="none" w:sz="0" w:space="0" w:color="auto"/>
            <w:bottom w:val="none" w:sz="0" w:space="0" w:color="auto"/>
            <w:right w:val="none" w:sz="0" w:space="0" w:color="auto"/>
          </w:divBdr>
        </w:div>
        <w:div w:id="1756705050">
          <w:marLeft w:val="0"/>
          <w:marRight w:val="0"/>
          <w:marTop w:val="120"/>
          <w:marBottom w:val="60"/>
          <w:divBdr>
            <w:top w:val="none" w:sz="0" w:space="0" w:color="auto"/>
            <w:left w:val="none" w:sz="0" w:space="0" w:color="auto"/>
            <w:bottom w:val="none" w:sz="0" w:space="0" w:color="auto"/>
            <w:right w:val="none" w:sz="0" w:space="0" w:color="auto"/>
          </w:divBdr>
        </w:div>
        <w:div w:id="938680419">
          <w:marLeft w:val="0"/>
          <w:marRight w:val="0"/>
          <w:marTop w:val="0"/>
          <w:marBottom w:val="150"/>
          <w:divBdr>
            <w:top w:val="none" w:sz="0" w:space="0" w:color="auto"/>
            <w:left w:val="none" w:sz="0" w:space="0" w:color="auto"/>
            <w:bottom w:val="none" w:sz="0" w:space="0" w:color="auto"/>
            <w:right w:val="none" w:sz="0" w:space="0" w:color="auto"/>
          </w:divBdr>
        </w:div>
        <w:div w:id="372774339">
          <w:marLeft w:val="0"/>
          <w:marRight w:val="0"/>
          <w:marTop w:val="60"/>
          <w:marBottom w:val="60"/>
          <w:divBdr>
            <w:top w:val="none" w:sz="0" w:space="0" w:color="auto"/>
            <w:left w:val="none" w:sz="0" w:space="0" w:color="auto"/>
            <w:bottom w:val="none" w:sz="0" w:space="0" w:color="auto"/>
            <w:right w:val="none" w:sz="0" w:space="0" w:color="auto"/>
          </w:divBdr>
        </w:div>
        <w:div w:id="1713774246">
          <w:marLeft w:val="0"/>
          <w:marRight w:val="0"/>
          <w:marTop w:val="0"/>
          <w:marBottom w:val="150"/>
          <w:divBdr>
            <w:top w:val="none" w:sz="0" w:space="0" w:color="auto"/>
            <w:left w:val="none" w:sz="0" w:space="0" w:color="auto"/>
            <w:bottom w:val="none" w:sz="0" w:space="0" w:color="auto"/>
            <w:right w:val="none" w:sz="0" w:space="0" w:color="auto"/>
          </w:divBdr>
        </w:div>
        <w:div w:id="1211263810">
          <w:marLeft w:val="0"/>
          <w:marRight w:val="0"/>
          <w:marTop w:val="0"/>
          <w:marBottom w:val="150"/>
          <w:divBdr>
            <w:top w:val="none" w:sz="0" w:space="0" w:color="auto"/>
            <w:left w:val="none" w:sz="0" w:space="0" w:color="auto"/>
            <w:bottom w:val="none" w:sz="0" w:space="0" w:color="auto"/>
            <w:right w:val="none" w:sz="0" w:space="0" w:color="auto"/>
          </w:divBdr>
        </w:div>
        <w:div w:id="1887719947">
          <w:marLeft w:val="0"/>
          <w:marRight w:val="0"/>
          <w:marTop w:val="0"/>
          <w:marBottom w:val="150"/>
          <w:divBdr>
            <w:top w:val="none" w:sz="0" w:space="0" w:color="auto"/>
            <w:left w:val="none" w:sz="0" w:space="0" w:color="auto"/>
            <w:bottom w:val="none" w:sz="0" w:space="0" w:color="auto"/>
            <w:right w:val="none" w:sz="0" w:space="0" w:color="auto"/>
          </w:divBdr>
        </w:div>
        <w:div w:id="195511823">
          <w:marLeft w:val="0"/>
          <w:marRight w:val="0"/>
          <w:marTop w:val="0"/>
          <w:marBottom w:val="150"/>
          <w:divBdr>
            <w:top w:val="none" w:sz="0" w:space="0" w:color="auto"/>
            <w:left w:val="none" w:sz="0" w:space="0" w:color="auto"/>
            <w:bottom w:val="none" w:sz="0" w:space="0" w:color="auto"/>
            <w:right w:val="none" w:sz="0" w:space="0" w:color="auto"/>
          </w:divBdr>
        </w:div>
        <w:div w:id="1476096022">
          <w:marLeft w:val="0"/>
          <w:marRight w:val="0"/>
          <w:marTop w:val="60"/>
          <w:marBottom w:val="60"/>
          <w:divBdr>
            <w:top w:val="none" w:sz="0" w:space="0" w:color="auto"/>
            <w:left w:val="none" w:sz="0" w:space="0" w:color="auto"/>
            <w:bottom w:val="none" w:sz="0" w:space="0" w:color="auto"/>
            <w:right w:val="none" w:sz="0" w:space="0" w:color="auto"/>
          </w:divBdr>
        </w:div>
        <w:div w:id="351421632">
          <w:marLeft w:val="0"/>
          <w:marRight w:val="0"/>
          <w:marTop w:val="0"/>
          <w:marBottom w:val="150"/>
          <w:divBdr>
            <w:top w:val="none" w:sz="0" w:space="0" w:color="auto"/>
            <w:left w:val="none" w:sz="0" w:space="0" w:color="auto"/>
            <w:bottom w:val="none" w:sz="0" w:space="0" w:color="auto"/>
            <w:right w:val="none" w:sz="0" w:space="0" w:color="auto"/>
          </w:divBdr>
        </w:div>
        <w:div w:id="640231612">
          <w:marLeft w:val="0"/>
          <w:marRight w:val="0"/>
          <w:marTop w:val="0"/>
          <w:marBottom w:val="150"/>
          <w:divBdr>
            <w:top w:val="none" w:sz="0" w:space="0" w:color="auto"/>
            <w:left w:val="none" w:sz="0" w:space="0" w:color="auto"/>
            <w:bottom w:val="none" w:sz="0" w:space="0" w:color="auto"/>
            <w:right w:val="none" w:sz="0" w:space="0" w:color="auto"/>
          </w:divBdr>
        </w:div>
        <w:div w:id="1144199552">
          <w:marLeft w:val="0"/>
          <w:marRight w:val="0"/>
          <w:marTop w:val="0"/>
          <w:marBottom w:val="150"/>
          <w:divBdr>
            <w:top w:val="none" w:sz="0" w:space="0" w:color="auto"/>
            <w:left w:val="none" w:sz="0" w:space="0" w:color="auto"/>
            <w:bottom w:val="none" w:sz="0" w:space="0" w:color="auto"/>
            <w:right w:val="none" w:sz="0" w:space="0" w:color="auto"/>
          </w:divBdr>
        </w:div>
        <w:div w:id="1117993012">
          <w:marLeft w:val="0"/>
          <w:marRight w:val="0"/>
          <w:marTop w:val="0"/>
          <w:marBottom w:val="150"/>
          <w:divBdr>
            <w:top w:val="none" w:sz="0" w:space="0" w:color="auto"/>
            <w:left w:val="none" w:sz="0" w:space="0" w:color="auto"/>
            <w:bottom w:val="none" w:sz="0" w:space="0" w:color="auto"/>
            <w:right w:val="none" w:sz="0" w:space="0" w:color="auto"/>
          </w:divBdr>
        </w:div>
        <w:div w:id="1215310909">
          <w:marLeft w:val="0"/>
          <w:marRight w:val="0"/>
          <w:marTop w:val="0"/>
          <w:marBottom w:val="150"/>
          <w:divBdr>
            <w:top w:val="none" w:sz="0" w:space="0" w:color="auto"/>
            <w:left w:val="none" w:sz="0" w:space="0" w:color="auto"/>
            <w:bottom w:val="none" w:sz="0" w:space="0" w:color="auto"/>
            <w:right w:val="none" w:sz="0" w:space="0" w:color="auto"/>
          </w:divBdr>
        </w:div>
        <w:div w:id="1171139505">
          <w:marLeft w:val="0"/>
          <w:marRight w:val="0"/>
          <w:marTop w:val="0"/>
          <w:marBottom w:val="150"/>
          <w:divBdr>
            <w:top w:val="none" w:sz="0" w:space="0" w:color="auto"/>
            <w:left w:val="none" w:sz="0" w:space="0" w:color="auto"/>
            <w:bottom w:val="none" w:sz="0" w:space="0" w:color="auto"/>
            <w:right w:val="none" w:sz="0" w:space="0" w:color="auto"/>
          </w:divBdr>
        </w:div>
        <w:div w:id="991250994">
          <w:marLeft w:val="0"/>
          <w:marRight w:val="0"/>
          <w:marTop w:val="0"/>
          <w:marBottom w:val="150"/>
          <w:divBdr>
            <w:top w:val="none" w:sz="0" w:space="0" w:color="auto"/>
            <w:left w:val="none" w:sz="0" w:space="0" w:color="auto"/>
            <w:bottom w:val="none" w:sz="0" w:space="0" w:color="auto"/>
            <w:right w:val="none" w:sz="0" w:space="0" w:color="auto"/>
          </w:divBdr>
        </w:div>
        <w:div w:id="24334746">
          <w:marLeft w:val="0"/>
          <w:marRight w:val="0"/>
          <w:marTop w:val="60"/>
          <w:marBottom w:val="60"/>
          <w:divBdr>
            <w:top w:val="none" w:sz="0" w:space="0" w:color="auto"/>
            <w:left w:val="none" w:sz="0" w:space="0" w:color="auto"/>
            <w:bottom w:val="none" w:sz="0" w:space="0" w:color="auto"/>
            <w:right w:val="none" w:sz="0" w:space="0" w:color="auto"/>
          </w:divBdr>
        </w:div>
        <w:div w:id="282929427">
          <w:marLeft w:val="0"/>
          <w:marRight w:val="0"/>
          <w:marTop w:val="0"/>
          <w:marBottom w:val="150"/>
          <w:divBdr>
            <w:top w:val="none" w:sz="0" w:space="0" w:color="auto"/>
            <w:left w:val="none" w:sz="0" w:space="0" w:color="auto"/>
            <w:bottom w:val="none" w:sz="0" w:space="0" w:color="auto"/>
            <w:right w:val="none" w:sz="0" w:space="0" w:color="auto"/>
          </w:divBdr>
        </w:div>
        <w:div w:id="1615481189">
          <w:marLeft w:val="0"/>
          <w:marRight w:val="0"/>
          <w:marTop w:val="0"/>
          <w:marBottom w:val="150"/>
          <w:divBdr>
            <w:top w:val="none" w:sz="0" w:space="0" w:color="auto"/>
            <w:left w:val="none" w:sz="0" w:space="0" w:color="auto"/>
            <w:bottom w:val="none" w:sz="0" w:space="0" w:color="auto"/>
            <w:right w:val="none" w:sz="0" w:space="0" w:color="auto"/>
          </w:divBdr>
        </w:div>
        <w:div w:id="925652824">
          <w:marLeft w:val="0"/>
          <w:marRight w:val="0"/>
          <w:marTop w:val="0"/>
          <w:marBottom w:val="150"/>
          <w:divBdr>
            <w:top w:val="none" w:sz="0" w:space="0" w:color="auto"/>
            <w:left w:val="none" w:sz="0" w:space="0" w:color="auto"/>
            <w:bottom w:val="none" w:sz="0" w:space="0" w:color="auto"/>
            <w:right w:val="none" w:sz="0" w:space="0" w:color="auto"/>
          </w:divBdr>
        </w:div>
        <w:div w:id="1648784853">
          <w:marLeft w:val="0"/>
          <w:marRight w:val="0"/>
          <w:marTop w:val="0"/>
          <w:marBottom w:val="150"/>
          <w:divBdr>
            <w:top w:val="none" w:sz="0" w:space="0" w:color="auto"/>
            <w:left w:val="none" w:sz="0" w:space="0" w:color="auto"/>
            <w:bottom w:val="none" w:sz="0" w:space="0" w:color="auto"/>
            <w:right w:val="none" w:sz="0" w:space="0" w:color="auto"/>
          </w:divBdr>
        </w:div>
        <w:div w:id="325519366">
          <w:marLeft w:val="0"/>
          <w:marRight w:val="0"/>
          <w:marTop w:val="120"/>
          <w:marBottom w:val="60"/>
          <w:divBdr>
            <w:top w:val="none" w:sz="0" w:space="0" w:color="auto"/>
            <w:left w:val="none" w:sz="0" w:space="0" w:color="auto"/>
            <w:bottom w:val="none" w:sz="0" w:space="0" w:color="auto"/>
            <w:right w:val="none" w:sz="0" w:space="0" w:color="auto"/>
          </w:divBdr>
        </w:div>
        <w:div w:id="1554848624">
          <w:marLeft w:val="0"/>
          <w:marRight w:val="0"/>
          <w:marTop w:val="60"/>
          <w:marBottom w:val="60"/>
          <w:divBdr>
            <w:top w:val="none" w:sz="0" w:space="0" w:color="auto"/>
            <w:left w:val="none" w:sz="0" w:space="0" w:color="auto"/>
            <w:bottom w:val="none" w:sz="0" w:space="0" w:color="auto"/>
            <w:right w:val="none" w:sz="0" w:space="0" w:color="auto"/>
          </w:divBdr>
        </w:div>
        <w:div w:id="566763054">
          <w:marLeft w:val="0"/>
          <w:marRight w:val="0"/>
          <w:marTop w:val="0"/>
          <w:marBottom w:val="150"/>
          <w:divBdr>
            <w:top w:val="none" w:sz="0" w:space="0" w:color="auto"/>
            <w:left w:val="none" w:sz="0" w:space="0" w:color="auto"/>
            <w:bottom w:val="none" w:sz="0" w:space="0" w:color="auto"/>
            <w:right w:val="none" w:sz="0" w:space="0" w:color="auto"/>
          </w:divBdr>
        </w:div>
        <w:div w:id="1499617210">
          <w:marLeft w:val="0"/>
          <w:marRight w:val="0"/>
          <w:marTop w:val="60"/>
          <w:marBottom w:val="60"/>
          <w:divBdr>
            <w:top w:val="none" w:sz="0" w:space="0" w:color="auto"/>
            <w:left w:val="none" w:sz="0" w:space="0" w:color="auto"/>
            <w:bottom w:val="none" w:sz="0" w:space="0" w:color="auto"/>
            <w:right w:val="none" w:sz="0" w:space="0" w:color="auto"/>
          </w:divBdr>
        </w:div>
        <w:div w:id="777258939">
          <w:marLeft w:val="0"/>
          <w:marRight w:val="0"/>
          <w:marTop w:val="0"/>
          <w:marBottom w:val="150"/>
          <w:divBdr>
            <w:top w:val="none" w:sz="0" w:space="0" w:color="auto"/>
            <w:left w:val="none" w:sz="0" w:space="0" w:color="auto"/>
            <w:bottom w:val="none" w:sz="0" w:space="0" w:color="auto"/>
            <w:right w:val="none" w:sz="0" w:space="0" w:color="auto"/>
          </w:divBdr>
        </w:div>
        <w:div w:id="654529938">
          <w:marLeft w:val="0"/>
          <w:marRight w:val="0"/>
          <w:marTop w:val="0"/>
          <w:marBottom w:val="150"/>
          <w:divBdr>
            <w:top w:val="none" w:sz="0" w:space="0" w:color="auto"/>
            <w:left w:val="none" w:sz="0" w:space="0" w:color="auto"/>
            <w:bottom w:val="none" w:sz="0" w:space="0" w:color="auto"/>
            <w:right w:val="none" w:sz="0" w:space="0" w:color="auto"/>
          </w:divBdr>
        </w:div>
        <w:div w:id="1497920351">
          <w:marLeft w:val="0"/>
          <w:marRight w:val="0"/>
          <w:marTop w:val="0"/>
          <w:marBottom w:val="150"/>
          <w:divBdr>
            <w:top w:val="none" w:sz="0" w:space="0" w:color="auto"/>
            <w:left w:val="none" w:sz="0" w:space="0" w:color="auto"/>
            <w:bottom w:val="none" w:sz="0" w:space="0" w:color="auto"/>
            <w:right w:val="none" w:sz="0" w:space="0" w:color="auto"/>
          </w:divBdr>
        </w:div>
        <w:div w:id="520123937">
          <w:marLeft w:val="0"/>
          <w:marRight w:val="0"/>
          <w:marTop w:val="0"/>
          <w:marBottom w:val="150"/>
          <w:divBdr>
            <w:top w:val="none" w:sz="0" w:space="0" w:color="auto"/>
            <w:left w:val="none" w:sz="0" w:space="0" w:color="auto"/>
            <w:bottom w:val="none" w:sz="0" w:space="0" w:color="auto"/>
            <w:right w:val="none" w:sz="0" w:space="0" w:color="auto"/>
          </w:divBdr>
        </w:div>
        <w:div w:id="1855652281">
          <w:marLeft w:val="0"/>
          <w:marRight w:val="0"/>
          <w:marTop w:val="0"/>
          <w:marBottom w:val="150"/>
          <w:divBdr>
            <w:top w:val="none" w:sz="0" w:space="0" w:color="auto"/>
            <w:left w:val="none" w:sz="0" w:space="0" w:color="auto"/>
            <w:bottom w:val="none" w:sz="0" w:space="0" w:color="auto"/>
            <w:right w:val="none" w:sz="0" w:space="0" w:color="auto"/>
          </w:divBdr>
        </w:div>
        <w:div w:id="799954105">
          <w:marLeft w:val="0"/>
          <w:marRight w:val="0"/>
          <w:marTop w:val="0"/>
          <w:marBottom w:val="150"/>
          <w:divBdr>
            <w:top w:val="none" w:sz="0" w:space="0" w:color="auto"/>
            <w:left w:val="none" w:sz="0" w:space="0" w:color="auto"/>
            <w:bottom w:val="none" w:sz="0" w:space="0" w:color="auto"/>
            <w:right w:val="none" w:sz="0" w:space="0" w:color="auto"/>
          </w:divBdr>
        </w:div>
        <w:div w:id="1506018070">
          <w:marLeft w:val="0"/>
          <w:marRight w:val="0"/>
          <w:marTop w:val="0"/>
          <w:marBottom w:val="150"/>
          <w:divBdr>
            <w:top w:val="none" w:sz="0" w:space="0" w:color="auto"/>
            <w:left w:val="none" w:sz="0" w:space="0" w:color="auto"/>
            <w:bottom w:val="none" w:sz="0" w:space="0" w:color="auto"/>
            <w:right w:val="none" w:sz="0" w:space="0" w:color="auto"/>
          </w:divBdr>
        </w:div>
        <w:div w:id="1742479281">
          <w:marLeft w:val="0"/>
          <w:marRight w:val="0"/>
          <w:marTop w:val="0"/>
          <w:marBottom w:val="150"/>
          <w:divBdr>
            <w:top w:val="none" w:sz="0" w:space="0" w:color="auto"/>
            <w:left w:val="none" w:sz="0" w:space="0" w:color="auto"/>
            <w:bottom w:val="none" w:sz="0" w:space="0" w:color="auto"/>
            <w:right w:val="none" w:sz="0" w:space="0" w:color="auto"/>
          </w:divBdr>
        </w:div>
        <w:div w:id="1778981134">
          <w:marLeft w:val="0"/>
          <w:marRight w:val="0"/>
          <w:marTop w:val="0"/>
          <w:marBottom w:val="150"/>
          <w:divBdr>
            <w:top w:val="none" w:sz="0" w:space="0" w:color="auto"/>
            <w:left w:val="none" w:sz="0" w:space="0" w:color="auto"/>
            <w:bottom w:val="none" w:sz="0" w:space="0" w:color="auto"/>
            <w:right w:val="none" w:sz="0" w:space="0" w:color="auto"/>
          </w:divBdr>
        </w:div>
        <w:div w:id="729572123">
          <w:marLeft w:val="0"/>
          <w:marRight w:val="0"/>
          <w:marTop w:val="0"/>
          <w:marBottom w:val="150"/>
          <w:divBdr>
            <w:top w:val="none" w:sz="0" w:space="0" w:color="auto"/>
            <w:left w:val="none" w:sz="0" w:space="0" w:color="auto"/>
            <w:bottom w:val="none" w:sz="0" w:space="0" w:color="auto"/>
            <w:right w:val="none" w:sz="0" w:space="0" w:color="auto"/>
          </w:divBdr>
        </w:div>
        <w:div w:id="496504776">
          <w:marLeft w:val="0"/>
          <w:marRight w:val="0"/>
          <w:marTop w:val="60"/>
          <w:marBottom w:val="60"/>
          <w:divBdr>
            <w:top w:val="none" w:sz="0" w:space="0" w:color="auto"/>
            <w:left w:val="none" w:sz="0" w:space="0" w:color="auto"/>
            <w:bottom w:val="none" w:sz="0" w:space="0" w:color="auto"/>
            <w:right w:val="none" w:sz="0" w:space="0" w:color="auto"/>
          </w:divBdr>
        </w:div>
        <w:div w:id="1833836037">
          <w:marLeft w:val="0"/>
          <w:marRight w:val="0"/>
          <w:marTop w:val="0"/>
          <w:marBottom w:val="150"/>
          <w:divBdr>
            <w:top w:val="none" w:sz="0" w:space="0" w:color="auto"/>
            <w:left w:val="none" w:sz="0" w:space="0" w:color="auto"/>
            <w:bottom w:val="none" w:sz="0" w:space="0" w:color="auto"/>
            <w:right w:val="none" w:sz="0" w:space="0" w:color="auto"/>
          </w:divBdr>
        </w:div>
        <w:div w:id="1035154840">
          <w:marLeft w:val="0"/>
          <w:marRight w:val="0"/>
          <w:marTop w:val="0"/>
          <w:marBottom w:val="150"/>
          <w:divBdr>
            <w:top w:val="none" w:sz="0" w:space="0" w:color="auto"/>
            <w:left w:val="none" w:sz="0" w:space="0" w:color="auto"/>
            <w:bottom w:val="none" w:sz="0" w:space="0" w:color="auto"/>
            <w:right w:val="none" w:sz="0" w:space="0" w:color="auto"/>
          </w:divBdr>
        </w:div>
        <w:div w:id="284167153">
          <w:marLeft w:val="0"/>
          <w:marRight w:val="0"/>
          <w:marTop w:val="0"/>
          <w:marBottom w:val="150"/>
          <w:divBdr>
            <w:top w:val="none" w:sz="0" w:space="0" w:color="auto"/>
            <w:left w:val="none" w:sz="0" w:space="0" w:color="auto"/>
            <w:bottom w:val="none" w:sz="0" w:space="0" w:color="auto"/>
            <w:right w:val="none" w:sz="0" w:space="0" w:color="auto"/>
          </w:divBdr>
        </w:div>
        <w:div w:id="986008160">
          <w:marLeft w:val="0"/>
          <w:marRight w:val="0"/>
          <w:marTop w:val="120"/>
          <w:marBottom w:val="60"/>
          <w:divBdr>
            <w:top w:val="none" w:sz="0" w:space="0" w:color="auto"/>
            <w:left w:val="none" w:sz="0" w:space="0" w:color="auto"/>
            <w:bottom w:val="none" w:sz="0" w:space="0" w:color="auto"/>
            <w:right w:val="none" w:sz="0" w:space="0" w:color="auto"/>
          </w:divBdr>
        </w:div>
        <w:div w:id="1456022531">
          <w:marLeft w:val="0"/>
          <w:marRight w:val="0"/>
          <w:marTop w:val="0"/>
          <w:marBottom w:val="150"/>
          <w:divBdr>
            <w:top w:val="none" w:sz="0" w:space="0" w:color="auto"/>
            <w:left w:val="none" w:sz="0" w:space="0" w:color="auto"/>
            <w:bottom w:val="none" w:sz="0" w:space="0" w:color="auto"/>
            <w:right w:val="none" w:sz="0" w:space="0" w:color="auto"/>
          </w:divBdr>
        </w:div>
        <w:div w:id="711077635">
          <w:marLeft w:val="0"/>
          <w:marRight w:val="0"/>
          <w:marTop w:val="0"/>
          <w:marBottom w:val="150"/>
          <w:divBdr>
            <w:top w:val="none" w:sz="0" w:space="0" w:color="auto"/>
            <w:left w:val="none" w:sz="0" w:space="0" w:color="auto"/>
            <w:bottom w:val="none" w:sz="0" w:space="0" w:color="auto"/>
            <w:right w:val="none" w:sz="0" w:space="0" w:color="auto"/>
          </w:divBdr>
        </w:div>
        <w:div w:id="373846390">
          <w:marLeft w:val="0"/>
          <w:marRight w:val="0"/>
          <w:marTop w:val="0"/>
          <w:marBottom w:val="150"/>
          <w:divBdr>
            <w:top w:val="none" w:sz="0" w:space="0" w:color="auto"/>
            <w:left w:val="none" w:sz="0" w:space="0" w:color="auto"/>
            <w:bottom w:val="none" w:sz="0" w:space="0" w:color="auto"/>
            <w:right w:val="none" w:sz="0" w:space="0" w:color="auto"/>
          </w:divBdr>
        </w:div>
        <w:div w:id="1772584908">
          <w:marLeft w:val="0"/>
          <w:marRight w:val="0"/>
          <w:marTop w:val="0"/>
          <w:marBottom w:val="150"/>
          <w:divBdr>
            <w:top w:val="none" w:sz="0" w:space="0" w:color="auto"/>
            <w:left w:val="none" w:sz="0" w:space="0" w:color="auto"/>
            <w:bottom w:val="none" w:sz="0" w:space="0" w:color="auto"/>
            <w:right w:val="none" w:sz="0" w:space="0" w:color="auto"/>
          </w:divBdr>
        </w:div>
        <w:div w:id="1455253519">
          <w:marLeft w:val="0"/>
          <w:marRight w:val="0"/>
          <w:marTop w:val="0"/>
          <w:marBottom w:val="150"/>
          <w:divBdr>
            <w:top w:val="none" w:sz="0" w:space="0" w:color="auto"/>
            <w:left w:val="none" w:sz="0" w:space="0" w:color="auto"/>
            <w:bottom w:val="none" w:sz="0" w:space="0" w:color="auto"/>
            <w:right w:val="none" w:sz="0" w:space="0" w:color="auto"/>
          </w:divBdr>
        </w:div>
        <w:div w:id="866602178">
          <w:marLeft w:val="0"/>
          <w:marRight w:val="0"/>
          <w:marTop w:val="0"/>
          <w:marBottom w:val="150"/>
          <w:divBdr>
            <w:top w:val="none" w:sz="0" w:space="0" w:color="auto"/>
            <w:left w:val="none" w:sz="0" w:space="0" w:color="auto"/>
            <w:bottom w:val="none" w:sz="0" w:space="0" w:color="auto"/>
            <w:right w:val="none" w:sz="0" w:space="0" w:color="auto"/>
          </w:divBdr>
        </w:div>
        <w:div w:id="1086222309">
          <w:marLeft w:val="0"/>
          <w:marRight w:val="0"/>
          <w:marTop w:val="60"/>
          <w:marBottom w:val="60"/>
          <w:divBdr>
            <w:top w:val="none" w:sz="0" w:space="0" w:color="auto"/>
            <w:left w:val="none" w:sz="0" w:space="0" w:color="auto"/>
            <w:bottom w:val="none" w:sz="0" w:space="0" w:color="auto"/>
            <w:right w:val="none" w:sz="0" w:space="0" w:color="auto"/>
          </w:divBdr>
        </w:div>
        <w:div w:id="1382553125">
          <w:marLeft w:val="0"/>
          <w:marRight w:val="0"/>
          <w:marTop w:val="0"/>
          <w:marBottom w:val="150"/>
          <w:divBdr>
            <w:top w:val="none" w:sz="0" w:space="0" w:color="auto"/>
            <w:left w:val="none" w:sz="0" w:space="0" w:color="auto"/>
            <w:bottom w:val="none" w:sz="0" w:space="0" w:color="auto"/>
            <w:right w:val="none" w:sz="0" w:space="0" w:color="auto"/>
          </w:divBdr>
        </w:div>
        <w:div w:id="468477945">
          <w:marLeft w:val="0"/>
          <w:marRight w:val="0"/>
          <w:marTop w:val="0"/>
          <w:marBottom w:val="150"/>
          <w:divBdr>
            <w:top w:val="none" w:sz="0" w:space="0" w:color="auto"/>
            <w:left w:val="none" w:sz="0" w:space="0" w:color="auto"/>
            <w:bottom w:val="none" w:sz="0" w:space="0" w:color="auto"/>
            <w:right w:val="none" w:sz="0" w:space="0" w:color="auto"/>
          </w:divBdr>
        </w:div>
        <w:div w:id="1852523409">
          <w:marLeft w:val="0"/>
          <w:marRight w:val="0"/>
          <w:marTop w:val="0"/>
          <w:marBottom w:val="150"/>
          <w:divBdr>
            <w:top w:val="none" w:sz="0" w:space="0" w:color="auto"/>
            <w:left w:val="none" w:sz="0" w:space="0" w:color="auto"/>
            <w:bottom w:val="none" w:sz="0" w:space="0" w:color="auto"/>
            <w:right w:val="none" w:sz="0" w:space="0" w:color="auto"/>
          </w:divBdr>
        </w:div>
        <w:div w:id="941451500">
          <w:marLeft w:val="0"/>
          <w:marRight w:val="0"/>
          <w:marTop w:val="0"/>
          <w:marBottom w:val="150"/>
          <w:divBdr>
            <w:top w:val="none" w:sz="0" w:space="0" w:color="auto"/>
            <w:left w:val="none" w:sz="0" w:space="0" w:color="auto"/>
            <w:bottom w:val="none" w:sz="0" w:space="0" w:color="auto"/>
            <w:right w:val="none" w:sz="0" w:space="0" w:color="auto"/>
          </w:divBdr>
        </w:div>
        <w:div w:id="1097600268">
          <w:marLeft w:val="0"/>
          <w:marRight w:val="0"/>
          <w:marTop w:val="0"/>
          <w:marBottom w:val="150"/>
          <w:divBdr>
            <w:top w:val="none" w:sz="0" w:space="0" w:color="auto"/>
            <w:left w:val="none" w:sz="0" w:space="0" w:color="auto"/>
            <w:bottom w:val="none" w:sz="0" w:space="0" w:color="auto"/>
            <w:right w:val="none" w:sz="0" w:space="0" w:color="auto"/>
          </w:divBdr>
        </w:div>
        <w:div w:id="110444990">
          <w:marLeft w:val="0"/>
          <w:marRight w:val="0"/>
          <w:marTop w:val="0"/>
          <w:marBottom w:val="150"/>
          <w:divBdr>
            <w:top w:val="none" w:sz="0" w:space="0" w:color="auto"/>
            <w:left w:val="none" w:sz="0" w:space="0" w:color="auto"/>
            <w:bottom w:val="none" w:sz="0" w:space="0" w:color="auto"/>
            <w:right w:val="none" w:sz="0" w:space="0" w:color="auto"/>
          </w:divBdr>
        </w:div>
        <w:div w:id="661738983">
          <w:marLeft w:val="0"/>
          <w:marRight w:val="0"/>
          <w:marTop w:val="120"/>
          <w:marBottom w:val="60"/>
          <w:divBdr>
            <w:top w:val="none" w:sz="0" w:space="0" w:color="auto"/>
            <w:left w:val="none" w:sz="0" w:space="0" w:color="auto"/>
            <w:bottom w:val="none" w:sz="0" w:space="0" w:color="auto"/>
            <w:right w:val="none" w:sz="0" w:space="0" w:color="auto"/>
          </w:divBdr>
        </w:div>
        <w:div w:id="237178853">
          <w:marLeft w:val="0"/>
          <w:marRight w:val="0"/>
          <w:marTop w:val="0"/>
          <w:marBottom w:val="150"/>
          <w:divBdr>
            <w:top w:val="none" w:sz="0" w:space="0" w:color="auto"/>
            <w:left w:val="none" w:sz="0" w:space="0" w:color="auto"/>
            <w:bottom w:val="none" w:sz="0" w:space="0" w:color="auto"/>
            <w:right w:val="none" w:sz="0" w:space="0" w:color="auto"/>
          </w:divBdr>
        </w:div>
        <w:div w:id="108765637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x.uz/docs/112328" TargetMode="External"/><Relationship Id="rId5" Type="http://schemas.openxmlformats.org/officeDocument/2006/relationships/hyperlink" Target="https://lex.uz/docs/11118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6</Pages>
  <Words>1818</Words>
  <Characters>10363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Rahimov Xudoyberdi</cp:lastModifiedBy>
  <cp:revision>118</cp:revision>
  <dcterms:created xsi:type="dcterms:W3CDTF">2022-03-26T11:58:00Z</dcterms:created>
  <dcterms:modified xsi:type="dcterms:W3CDTF">2025-01-07T04:09:00Z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 rekvizitlari</w:name>
    <w:value w:hidden="true">
      <w:unit w:active="false"/>
    </w:value>
  </w:element>
  <w:element w:id="2" w:kind="variable" w:type="string" w:valueMode="normal" w:required="false" w:groupID="1">
    <w:identifier xml:space="preserve">ID2</w:identifier>
    <w:name xml:space="preserve">Shartnoma tuzilgan vaqt (kalendar)</w:name>
    <w:value w:hidden="false">
      <w:unit w:active="false"/>
    </w:value>
  </w:element>
  <w:element w:id="3" w:kind="variable" w:type="string" w:valueMode="normal" w:required="false" w:groupID="1">
    <w:identifier xml:space="preserve">ID3</w:identifier>
    <w:name xml:space="preserve">Shartnoma raqami</w:name>
    <w:value w:hidden="false">
      <w:unit w:active="false"/>
    </w:value>
  </w:element>
  <w:element w:id="4" w:kind="variable" w:type="string" w:valueMode="normal" w:required="false" w:groupID="1">
    <w:identifier xml:space="preserve">ID4</w:identifier>
    <w:name xml:space="preserve">Shartnoma tuzilgan joy (roʻyxat)</w:name>
    <w:value w:hidden="false">
      <w:unit w:active="false"/>
    </w:value>
  </w:element>
  <w:element w:id="5" w:kind="category" w:type="string" w:valueMode="normal" w:required="false" w:groupID="5">
    <w:identifier xml:space="preserve">ID5</w:identifier>
    <w:name xml:space="preserve">Ijaraga beruvchi</w:name>
    <w:value w:hidden="true">
      <w:unit w:active="false"/>
    </w:value>
  </w:element>
  <w:element w:id="6" w:kind="variable" w:type="string" w:valueMode="normal" w:required="false" w:groupID="5">
    <w:identifier xml:space="preserve">ID6</w:identifier>
    <w:name xml:space="preserve">Ijaraga beruvchi tashkilotning nomi, tashkiliy huquqiy shakli</w:name>
    <w:value w:hidden="false">
      <w:unit w:active="false"/>
    </w:value>
  </w:element>
  <w:element w:id="7" w:kind="variable" w:type="string" w:valueMode="normal" w:required="false" w:groupID="5">
    <w:identifier xml:space="preserve">ID7</w:identifier>
    <w:name xml:space="preserve">Ijaraga beruvchiga shartnoma tuzish huquqini beruvchi hujjat Masalan: Ustav, Nizom yoki ishonchnoma</w:name>
    <w:value w:hidden="false">
      <w:unit w:active="false"/>
    </w:value>
  </w:element>
  <w:element w:id="8" w:kind="variable" w:type="string" w:valueMode="normal" w:required="false" w:groupID="5">
    <w:identifier xml:space="preserve">ID8</w:identifier>
    <w:name xml:space="preserve">Ijaraga beruvchi tashkilot rahbari lavozimi va F.I.O.si</w:name>
    <w:value w:hidden="false">
      <w:unit w:active="false"/>
    </w:value>
  </w:element>
  <w:element w:id="9" w:kind="variable" w:type="string" w:valueMode="normal" w:required="false" w:groupID="5">
    <w:identifier xml:space="preserve">ID9</w:identifier>
    <w:name xml:space="preserve">Ijaraga beruvchining manzili</w:name>
    <w:value w:hidden="false">
      <w:unit w:active="false"/>
    </w:value>
  </w:element>
  <w:element w:id="10" w:kind="variable" w:type="string" w:valueMode="normal" w:required="false" w:groupID="5">
    <w:identifier xml:space="preserve">ID10</w:identifier>
    <w:name xml:space="preserve">Ijaraga beruvchining hisob raqami </w:name>
    <w:value w:hidden="false">
      <w:unit w:active="false"/>
    </w:value>
  </w:element>
  <w:element w:id="11" w:kind="variable" w:type="string" w:valueMode="normal" w:required="false" w:groupID="5">
    <w:identifier xml:space="preserve">ID11</w:identifier>
    <w:name xml:space="preserve">Ijaraga beruvchining STIR raqami</w:name>
    <w:value w:hidden="false">
      <w:unit w:active="false"/>
    </w:value>
  </w:element>
  <w:element w:id="12" w:kind="variable" w:type="string" w:valueMode="normal" w:required="false" w:groupID="5">
    <w:identifier xml:space="preserve">ID12</w:identifier>
    <w:name xml:space="preserve">Ijaraga beruvchining hisob raqami joylashgan bank nomi</w:name>
    <w:value w:hidden="false">
      <w:unit w:active="false"/>
    </w:value>
  </w:element>
  <w:element w:id="13" w:kind="variable" w:type="string" w:valueMode="normal" w:required="false" w:groupID="5">
    <w:identifier xml:space="preserve">ID13</w:identifier>
    <w:name xml:space="preserve">Ijaraga beruvchining aloqa raqami</w:name>
    <w:value w:hidden="false">
      <w:unit w:active="false"/>
    </w:value>
  </w:element>
  <w:element w:id="14" w:kind="category" w:type="string" w:valueMode="normal" w:required="false" w:groupID="14">
    <w:identifier xml:space="preserve">ID14</w:identifier>
    <w:name xml:space="preserve">Ijarachi</w:name>
    <w:value w:hidden="true">
      <w:unit w:active="false"/>
    </w:value>
  </w:element>
  <w:element w:id="15" w:kind="variable" w:type="string" w:valueMode="normal" w:required="false" w:groupID="14">
    <w:identifier xml:space="preserve">ID15</w:identifier>
    <w:name xml:space="preserve"> Ijarachining yashash manzili</w:name>
    <w:value w:hidden="false">
      <w:unit w:active="false"/>
    </w:value>
  </w:element>
  <w:element w:id="16" w:kind="variable" w:type="string" w:valueMode="normal" w:required="false" w:groupID="14">
    <w:identifier xml:space="preserve">ID16</w:identifier>
    <w:name xml:space="preserve">Ijarachining F.I.O.si</w:name>
    <w:value w:hidden="false">
      <w:unit w:active="false"/>
    </w:value>
  </w:element>
  <w:element w:id="17" w:kind="variable" w:type="string" w:valueMode="normal" w:required="false" w:groupID="14">
    <w:identifier xml:space="preserve">ID17</w:identifier>
    <w:name xml:space="preserve">Ijarachining tugʻilgan yili</w:name>
    <w:value w:hidden="false">
      <w:unit w:active="false"/>
    </w:value>
  </w:element>
  <w:element w:id="18" w:kind="variable" w:type="string" w:valueMode="normal" w:required="false" w:groupID="14">
    <w:identifier xml:space="preserve">ID18</w:identifier>
    <w:name xml:space="preserve">Ijarachining pasport seriya raqami</w:name>
    <w:value w:hidden="false">
      <w:unit w:active="false"/>
    </w:value>
  </w:element>
  <w:element w:id="19" w:kind="variable" w:type="string" w:valueMode="normal" w:required="false" w:groupID="14">
    <w:identifier xml:space="preserve">ID19</w:identifier>
    <w:name xml:space="preserve">Ijarachiga pasport berilgan sana</w:name>
    <w:value w:hidden="false">
      <w:unit w:active="false"/>
    </w:value>
  </w:element>
  <w:element w:id="20" w:kind="variable" w:type="string" w:valueMode="normal" w:required="false" w:groupID="14">
    <w:identifier xml:space="preserve">ID20</w:identifier>
    <w:name xml:space="preserve">Ijarachiga pasport berilgan hudud</w:name>
    <w:value w:hidden="false">
      <w:unit w:active="false"/>
    </w:value>
  </w:element>
  <w:element w:id="21" w:kind="variable" w:type="string" w:valueMode="normal" w:required="false" w:groupID="14">
    <w:identifier xml:space="preserve">ID21</w:identifier>
    <w:name xml:space="preserve">Ijarachining aloqa raqami</w:name>
    <w:value w:hidden="false">
      <w:unit w:active="false"/>
    </w:value>
  </w:element>
  <w:element w:id="22" w:kind="category" w:type="string" w:valueMode="normal" w:required="false" w:groupID="22">
    <w:identifier xml:space="preserve">ID22</w:identifier>
    <w:name xml:space="preserve">Shartnoma shartlari</w:name>
    <w:value w:hidden="true">
      <w:unit w:active="false"/>
    </w:value>
  </w:element>
  <w:element w:id="23" w:kind="variable" w:type="string" w:valueMode="normal" w:required="false" w:groupID="22">
    <w:identifier xml:space="preserve">ID23</w:identifier>
    <w:name xml:space="preserve">Ijaraga berilayotgan avtotransport vositasiing nomi, turi, modeli</w:name>
    <w:value w:hidden="false">
      <w:unit w:active="false"/>
    </w:value>
  </w:element>
  <w:element w:id="24" w:kind="variable" w:type="string" w:valueMode="normal" w:required="false" w:groupID="22">
    <w:identifier xml:space="preserve">ID24</w:identifier>
    <w:name xml:space="preserve">Ijarachining avtotransport vositasidan foydalanish huquqi boshlanadaigan sana</w:name>
    <w:value w:hidden="false">
      <w:unit w:active="false"/>
    </w:value>
  </w:element>
  <w:element w:id="25" w:kind="variable" w:type="string" w:valueMode="normal" w:required="false" w:groupID="22">
    <w:identifier xml:space="preserve">ID25</w:identifier>
    <w:name xml:space="preserve">Ijarachining avtotransport vositasidan foydalanish huquqi tugaydigan sana</w:name>
    <w:value w:hidden="false">
      <w:unit w:active="false"/>
    </w:value>
  </w:element>
  <w:element w:id="26" w:kind="variable" w:type="string" w:valueMode="normal" w:required="false" w:groupID="22">
    <w:identifier xml:space="preserve">ID26</w:identifier>
    <w:name xml:space="preserve">Avtotransport vositasining bozor qiymatidagi narxi</w:name>
    <w:value w:hidden="false">
      <w:unit w:active="false"/>
    </w:value>
  </w:element>
  <w:element w:id="27" w:kind="variable" w:type="string" w:valueMode="normal" w:required="false" w:groupID="22">
    <w:identifier xml:space="preserve">ID27</w:identifier>
    <w:name xml:space="preserve">Avtotransport vositasining ijaraga berish narxi </w:name>
    <w:value w:hidden="false">
      <w:unit w:active="false"/>
    </w:value>
  </w:element>
  <w:element w:id="28" w:kind="variable" w:type="string" w:valueMode="normal" w:required="false" w:groupID="22">
    <w:identifier xml:space="preserve">ID28</w:identifier>
    <w:name xml:space="preserve">Ijara mablagʻining toʻlanadigan sanasi</w:name>
    <w:value w:hidden="false">
      <w:unit w:active="false"/>
    </w:value>
  </w:element>
  <w:element w:id="29" w:kind="variable" w:type="string" w:valueMode="normal" w:required="false" w:groupID="22">
    <w:identifier xml:space="preserve">ID29</w:identifier>
    <w:name xml:space="preserve">Ijaraga beruvchining boshqa huquqlari</w:name>
    <w:value w:hidden="false">
      <w:unit w:active="false"/>
    </w:value>
  </w:element>
  <w:element w:id="30" w:kind="variable" w:type="string" w:valueMode="normal" w:required="false" w:groupID="22">
    <w:identifier xml:space="preserve">ID30</w:identifier>
    <w:name xml:space="preserve">Ijaraga beruvchining boshqa majburiyatlari</w:name>
    <w:value w:hidden="false">
      <w:unit w:active="false"/>
    </w:value>
  </w:element>
  <w:element w:id="31" w:kind="variable" w:type="string" w:valueMode="normal" w:required="false" w:groupID="22">
    <w:identifier xml:space="preserve">ID31</w:identifier>
    <w:name xml:space="preserve">Ijarachining boshqa huquqlari</w:name>
    <w:value w:hidden="false">
      <w:unit w:active="false"/>
    </w:value>
  </w:element>
  <w:element w:id="32" w:kind="variable" w:type="string" w:valueMode="normal" w:required="false" w:groupID="22">
    <w:identifier xml:space="preserve">ID32</w:identifier>
    <w:name xml:space="preserve">Ijarachining boshqa majburiyatlari</w:name>
    <w:value w:hidden="false">
      <w:unit w:active="false"/>
    </w:value>
  </w:element>
  <w:element w:id="33" w:kind="variable" w:type="string" w:valueMode="normal" w:required="false" w:groupID="22">
    <w:identifier xml:space="preserve">ID33</w:identifier>
    <w:name xml:space="preserve">Nizoli holatlar mavjud boʻlganda murojaat qilinadigan sud nomi</w:name>
    <w:value w:hidden="false">
      <w:unit w:active="false"/>
    </w:value>
  </w:element>
</w:structure>
</file>