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AXBOROT BERISH VA MASLAHAT-MA’LUMOT XIZMATI KO‘RSATISH SHARTNOMASI</w:t>
      </w:r>
    </w:p>
    <w:p>
      <w:pPr>
        <w:pStyle w:val="a3"/>
        <w:ind w:firstLine="29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Shartnoma tuzilgan vaqt</w:t>
        <w:fldChar w:fldCharType="end"/>
      </w:r>
      <w:r>
        <w:rPr>
          <w:rStyle w:val="structures"/>
          <w:color w:val="000000"/>
          <w:sz w:val="28"/>
          <w:rFonts w:ascii="Times New Roman" w:hAnsi="Times New Roman"/>
        </w:rPr>
        <w:t xml:space="preserve">     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Shartnoma raqami – son</w:t>
        <w:fldChar w:fldCharType="end"/>
      </w:r>
      <w:r>
        <w:rPr>
          <w:color w:val="000000"/>
          <w:sz w:val="28"/>
        </w:rPr>
        <w:t xml:space="preserve">      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{"Y":4}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Shartnoma tuzilgan joy</w:t>
        <w:fldChar w:fldCharType="end"/>
      </w:r>
    </w:p>
    <w:p>
      <w:pPr>
        <w:rPr>
          <w:b/>
          <w:sz w:val="28"/>
          <w:rFonts w:ascii="Times New Roman" w:hAnsi="Times New Roman"/>
        </w:rPr>
      </w:pPr>
    </w:p>
    <w:p>
      <w:pPr>
        <w:pStyle w:val="a3"/>
        <w:jc w:val="both"/>
        <w:shd w:fill="ffffff"/>
        <w:ind w:firstLine="720"/>
        <w:spacing w:before="15" w:beforeAutoSpacing="false" w:after="0" w:afterAutoSpacing="false"/>
        <w:rPr>
          <w:color w:val="000000"/>
          <w:rFonts w:ascii="Times New Roman" w:hAnsi="Times New Roman"/>
        </w:rPr>
      </w:pP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Ijrochi tashkilotning nomi va tashkiliy huquqiy shakli</w:t>
        <w:fldChar w:fldCharType="end"/>
      </w:r>
      <w:r>
        <w:rPr>
          <w:color w:val="000000"/>
        </w:rPr>
        <w:t xml:space="preserve"> (keyingi o‘rinlarda </w:t>
      </w:r>
      <w:r>
        <w:rPr>
          <w:b/>
          <w:color w:val="000000"/>
        </w:rPr>
        <w:t>“Ijrochi”</w:t>
      </w:r>
      <w:r>
        <w:rPr>
          <w:color w:val="000000"/>
        </w:rPr>
        <w:t xml:space="preserve"> deb yuritiladi) nomidan harakat qiluvchi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Ijrochi tashkilot nomidan harakat qiluvchi shaxsning familiyasi, ismi, otasining ismi</w:t>
        <w:fldChar w:fldCharType="end"/>
      </w:r>
      <w:r>
        <w:rPr>
          <w:color w:val="000000"/>
        </w:rPr>
        <w:t xml:space="preserve"> bir tomondan va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Buyurtmachining nomi va tashkiliy huquqiy shakli</w:t>
        <w:fldChar w:fldCharType="end"/>
      </w:r>
      <w:r>
        <w:rPr>
          <w:color w:val="000000"/>
        </w:rPr>
        <w:t xml:space="preserve"> (keyingi o‘rinlarda </w:t>
      </w:r>
      <w:r>
        <w:rPr>
          <w:b/>
          <w:color w:val="000000"/>
        </w:rPr>
        <w:t>“Buyurtmachi”</w:t>
      </w:r>
      <w:r>
        <w:rPr>
          <w:color w:val="000000"/>
        </w:rPr>
        <w:t xml:space="preserve"> deb yuritiladi) nomidan harakat qiluvchi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Buyurtmachi nomidan harakat qiluvchi shaxsning familiyasi, ismi, otasining ismi</w:t>
        <w:fldChar w:fldCharType="end"/>
      </w:r>
      <w:r>
        <w:rPr>
          <w:color w:val="000000"/>
        </w:rPr>
        <w:t xml:space="preserve"> ikkinchi tomondan, quyidagilar haqida shartnoma tuzdilar:</w:t>
      </w:r>
    </w:p>
    <w:p>
      <w:pPr>
        <w:jc w:val="both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ab/>
      </w:r>
    </w:p>
    <w:p>
      <w:pPr>
        <w:jc w:val="center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1. SHARTNOMA PREDMETI</w:t>
      </w:r>
    </w:p>
    <w:p>
      <w:pPr>
        <w:jc w:val="both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ab/>
      </w:r>
      <w:r>
        <w:rPr>
          <w:sz w:val="24"/>
          <w:rFonts w:ascii="Times New Roman" w:hAnsi="Times New Roman"/>
        </w:rPr>
        <w:t xml:space="preserve">1.1. Buyurtmachi topshiriq beradi, Ijrochi esa, ushbu shartnomada belgilangan shartlarda va hajmda quyidagilarni bajarishni o‘z zimmasiga oladi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Buyurtmachini qiziqtiradigan axborotning mazmuni va yo‘nalishi</w:t>
        <w:fldChar w:fldCharType="end"/>
      </w:r>
      <w:r>
        <w:rPr>
          <w:sz w:val="24"/>
          <w:rFonts w:ascii="Times New Roman" w:hAnsi="Times New Roman"/>
        </w:rPr>
        <w:t xml:space="preserve"> bo‘yicha axborot berish xizmati ko‘rsatish.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Maslahat, ma’lumotnomaning mazmuni va yo‘nalishi</w:t>
        <w:fldChar w:fldCharType="end"/>
      </w:r>
      <w:r>
        <w:rPr>
          <w:sz w:val="24"/>
          <w:rFonts w:ascii="Times New Roman" w:hAnsi="Times New Roman"/>
        </w:rPr>
        <w:t xml:space="preserve"> bo‘yicha maslahat-ma’lumot berish xizmati ko‘rsatish. </w:t>
      </w:r>
    </w:p>
    <w:p>
      <w:pPr>
        <w:jc w:val="center"/>
        <w:spacing w:after="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2. IJROCHINING MAJBURIYATLARI</w:t>
      </w:r>
    </w:p>
    <w:p>
      <w:pPr>
        <w:jc w:val="both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ab/>
        <w:t xml:space="preserve">2.1. Ijrochi axborot berishning quyidagi turdagi xizmatlarini ko‘rsatishni o‘z zimmasiga oladi: </w:t>
      </w:r>
    </w:p>
    <w:p>
      <w:pPr>
        <w:jc w:val="both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ab/>
        <w:t xml:space="preserve">Byulletenlarni tuzish va jo‘natish bo‘yicha:</w:t>
      </w:r>
    </w:p>
    <w:p>
      <w:pPr>
        <w:jc w:val="both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ab/>
        <w:t xml:space="preserve">Buyurtmachining so‘rovnomasini kompyuterning ma’lumotlar bankiga joylashtirish;</w:t>
      </w:r>
    </w:p>
    <w:p>
      <w:pPr>
        <w:jc w:val="both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ab/>
        <w:t xml:space="preserve">Ma’lumotlar bankida mavjud bo‘lgan axborotga ishlov berish;</w:t>
      </w:r>
    </w:p>
    <w:p>
      <w:pPr>
        <w:jc w:val="both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ab/>
        <w:t xml:space="preserve">Buyurtmachini qiziqtiradigan axborotni qidirish variantlarini ko‘rib chiqish;</w:t>
      </w:r>
    </w:p>
    <w:p>
      <w:pPr>
        <w:jc w:val="both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ab/>
        <w:t xml:space="preserve">Buyurtmachini uni qiziqtiradigan axborotlarning ma’lumotlar bankiga kelib tushganligi haqida xabardor qilish. </w:t>
      </w:r>
    </w:p>
    <w:p>
      <w:pPr>
        <w:jc w:val="both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ab/>
      </w:r>
    </w:p>
    <w:p>
      <w:pPr>
        <w:jc w:val="center"/>
        <w:spacing w:after="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3. BUYURTMACHINING MAJBURIYATLARI</w:t>
      </w:r>
    </w:p>
    <w:p>
      <w:pPr>
        <w:jc w:val="both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ab/>
        <w:t xml:space="preserve">3.1. Buyurtmachi mazkur shartnomaning 4-bo‘limida nazarda tutilgan miqdorda va muddatlarda Ijrochining ishiga haq to‘lash majburiyatini oladi.</w:t>
      </w:r>
    </w:p>
    <w:p>
      <w:pPr>
        <w:jc w:val="both"/>
        <w:ind w:firstLine="708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3.2. Ijrochini shartnomani bajarish uchun zarur bo‘lgan hujjatlar bilan ta’minlaydi.</w:t>
      </w:r>
    </w:p>
    <w:p>
      <w:pPr>
        <w:jc w:val="both"/>
        <w:ind w:firstLine="708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3.3. Olingan axborot, ma’lumotnoma, maslahatdan qanday foydalanganlik to‘g‘risida Ijrochiga (uning so‘rovnomasi bo‘yicha) ma’lumot beradi. </w:t>
      </w:r>
    </w:p>
    <w:p>
      <w:pPr>
        <w:jc w:val="both"/>
        <w:ind w:firstLine="708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3.4. Olingan axborotni Ijrochining yozma ruxsatisiz boshqa foydalanuvchilarga topshirmaslik majburiyatini oladi. </w:t>
      </w:r>
    </w:p>
    <w:p>
      <w:pPr>
        <w:jc w:val="both"/>
        <w:ind w:firstLine="708"/>
        <w:spacing w:after="0"/>
        <w:rPr>
          <w:sz w:val="24"/>
          <w:rFonts w:ascii="Times New Roman" w:hAnsi="Times New Roman"/>
        </w:rPr>
      </w:pPr>
    </w:p>
    <w:p>
      <w:pPr>
        <w:jc w:val="center"/>
        <w:ind w:firstLine="708"/>
        <w:spacing w:after="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4. IJROCHINING XIZMATLARIGA HAQ TO‘LASH MIQDORI VA TARTIBI</w:t>
      </w:r>
    </w:p>
    <w:p>
      <w:pPr>
        <w:spacing w:after="0"/>
        <w:rPr>
          <w:b/>
          <w:sz w:val="24"/>
          <w:rFonts w:ascii="Times New Roman" w:hAnsi="Times New Roman"/>
        </w:rPr>
      </w:pPr>
    </w:p>
    <w:p>
      <w:pPr>
        <w:jc w:val="both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ab/>
        <w:t xml:space="preserve">4.1. Ushbu shartnomaning 1.1. bandiga muvofiq, Ijrochi tomonidan bajarilgan ishlar uchun Buyurtmachi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Bajarilgan ishlar uchun to‘lanadigan summa miqdori</w:t>
        <w:fldChar w:fldCharType="end"/>
      </w:r>
      <w:r>
        <w:rPr>
          <w:sz w:val="24"/>
          <w:rFonts w:ascii="Times New Roman" w:hAnsi="Times New Roman"/>
        </w:rPr>
        <w:t xml:space="preserve"> so‘mni bir vaqtning o‘zida pul o‘tkazish yo‘li bilan to‘laydi. </w:t>
      </w:r>
    </w:p>
    <w:p>
      <w:pPr>
        <w:jc w:val="both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ab/>
        <w:t xml:space="preserve">4.2. Abonentlik xizmati ko‘rsatish uchun to‘langan pul qaytarilmaydi. </w:t>
      </w:r>
    </w:p>
    <w:p>
      <w:pPr>
        <w:jc w:val="both"/>
        <w:spacing w:after="0"/>
        <w:rPr>
          <w:sz w:val="24"/>
          <w:rFonts w:ascii="Times New Roman" w:hAnsi="Times New Roman"/>
        </w:rPr>
      </w:pPr>
    </w:p>
    <w:p>
      <w:pPr>
        <w:jc w:val="center"/>
        <w:spacing w:after="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5. SHARTNOMANING AMAL QILISH MUDDATI VA NUSXALARI</w:t>
      </w:r>
    </w:p>
    <w:p>
      <w:pPr>
        <w:spacing w:after="0"/>
        <w:rPr>
          <w:b/>
          <w:sz w:val="24"/>
          <w:rFonts w:ascii="Times New Roman" w:hAnsi="Times New Roman"/>
        </w:rPr>
      </w:pPr>
    </w:p>
    <w:p>
      <w:pPr>
        <w:jc w:val="both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ab/>
        <w:t xml:space="preserve">5.1. Ushbu shartnoma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 tuzilgan sana</w:t>
        <w:fldChar w:fldCharType="end"/>
      </w:r>
      <w:r>
        <w:rPr>
          <w:sz w:val="24"/>
          <w:rFonts w:ascii="Times New Roman" w:hAnsi="Times New Roman"/>
        </w:rPr>
        <w:t xml:space="preserve"> 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 amal qiladigan sana</w:t>
        <w:fldChar w:fldCharType="end"/>
      </w:r>
      <w:r>
        <w:rPr>
          <w:sz w:val="24"/>
          <w:rFonts w:ascii="Times New Roman" w:hAnsi="Times New Roman"/>
        </w:rPr>
        <w:t xml:space="preserve"> gacha bo‘lgan muddatga tuzilgan bo‘lib, taraflarning vakolatli shaxslari tomonidan imzolangan paytdan boshlab kuchga kiradi.</w:t>
      </w:r>
    </w:p>
    <w:p>
      <w:pPr>
        <w:jc w:val="both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ab/>
        <w:t xml:space="preserve">5.2. Shartnoma taraflardan birining tashabbusi bilan, ikkinchi tarafni bir oy oldin yozma ravishda ogohlantirgan holda muddatidan oldin bekor qilinishi mumkin.</w:t>
      </w:r>
    </w:p>
    <w:p>
      <w:pPr>
        <w:jc w:val="both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ab/>
        <w:t xml:space="preserve">5.3. Ushbu shartnoma ikki nusxada tuzilgan bo‘lib, ikkalasi ham bir xil yuridik kuchga ega va taraflarga bir nusxadan beriladi. </w:t>
      </w:r>
    </w:p>
    <w:p>
      <w:pPr>
        <w:jc w:val="both"/>
        <w:spacing w:after="0"/>
        <w:rPr>
          <w:sz w:val="24"/>
          <w:rFonts w:ascii="Times New Roman" w:hAnsi="Times New Roman"/>
        </w:rPr>
      </w:pPr>
    </w:p>
    <w:p>
      <w:pPr>
        <w:jc w:val="center"/>
        <w:spacing w:after="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6. TARAFLARNING JAVOBGARLIGI VA NIZOLARNI HAL QILISH TARTIBI</w:t>
      </w:r>
    </w:p>
    <w:p>
      <w:pPr>
        <w:spacing w:after="0"/>
        <w:rPr>
          <w:b/>
          <w:sz w:val="24"/>
          <w:rFonts w:ascii="Times New Roman" w:hAnsi="Times New Roman"/>
        </w:rPr>
      </w:pPr>
    </w:p>
    <w:p>
      <w:pPr>
        <w:pStyle w:val="a3"/>
        <w:jc w:val="both"/>
        <w:shd w:fill="ffffff"/>
        <w:ind w:firstLine="682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tab/>
      </w:r>
      <w:r>
        <w:rPr>
          <w:color w:val="000000"/>
        </w:rPr>
        <w:t xml:space="preserve">6.1. Taraflar shartnoma majburiyatlarini bajarmagan yoki lozim darajada bajarmagan taqdirda Oʻzbekiston Respublikasining amaldagi qonun hujjatlariga muvofiq javobgarlikka tortiladilar.</w:t>
      </w:r>
    </w:p>
    <w:p>
      <w:pPr>
        <w:pStyle w:val="a3"/>
        <w:jc w:val="both"/>
        <w:shd w:fill="ffffff"/>
        <w:ind w:firstLine="684"/>
        <w:spacing w:before="15" w:beforeAutoSpacing="false" w:after="0" w:afterAutoSpacing="false"/>
        <w:rPr>
          <w:color w:val="000000"/>
          <w:rFonts w:ascii="Times New Roman" w:hAnsi="Times New Roman"/>
        </w:rPr>
      </w:pPr>
      <w:r>
        <w:t>6.2.</w:t>
      </w:r>
      <w:r>
        <w:rPr>
          <w:color w:val="000000"/>
        </w:rPr>
        <w:t xml:space="preserve"> Ushbu shartnoma boʻyicha kelib chiqqan nizolar taraflarning kelishuviga muvofiq yoki sud tartibida hal qilinadi.</w:t>
      </w:r>
    </w:p>
    <w:p>
      <w:pPr>
        <w:jc w:val="both"/>
        <w:spacing w:after="0"/>
        <w:rPr>
          <w:sz w:val="24"/>
          <w:rFonts w:ascii="Times New Roman" w:hAnsi="Times New Roman"/>
        </w:rPr>
      </w:pPr>
    </w:p>
    <w:p>
      <w:pPr>
        <w:jc w:val="center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7. TARAFLARNING REKVIZITLARI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531"/>
        <w:gridCol w:w="4814"/>
      </w:tblGrid>
      <w:tr>
        <w:tc>
          <w:tcPr>
            <w:tcW w:w="4531" w:type="dxa"/>
          </w:tcPr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>IJROCHI:</w:t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Yuridik manzili:</w:t>
            </w:r>
            <w:r>
              <w:rPr>
                <w:sz w:val="24"/>
                <w:rFonts w:ascii="Times New Roman" w:hAnsi="Times New Roman"/>
              </w:rPr>
              <w:t xml:space="preserve">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{"Y":18}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Ijrochi tashkilotning yuridik manzili</w:t>
              <w:fldChar w:fldCharType="end"/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H/R: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{"Y":19}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Ijrochi tashkilotning hisob raqami</w:t>
              <w:fldChar w:fldCharType="end"/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Bank kodi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{"Y":20}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Ijrochi tashkilotning bank kodi</w:t>
              <w:fldChar w:fldCharType="end"/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STIR: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{"Y":21}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Ijrochi tashkilotning STIR raqami</w:t>
              <w:fldChar w:fldCharType="end"/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Ijrochi tashkilotning telefon raqami</w:t>
              <w:fldChar w:fldCharType="end"/>
            </w:r>
          </w:p>
        </w:tc>
        <w:tc>
          <w:tcPr>
            <w:tcW w:w="4814" w:type="dxa"/>
          </w:tcPr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>BUYURTMACHI:</w:t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Yuridik manzili:</w:t>
            </w:r>
            <w:r>
              <w:rPr>
                <w:sz w:val="24"/>
                <w:rFonts w:ascii="Times New Roman" w:hAnsi="Times New Roman"/>
              </w:rPr>
              <w:t xml:space="preserve">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{"Y":23}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Buyurtmachining yuridik manzili</w:t>
              <w:fldChar w:fldCharType="end"/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H/R: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{"Y":24}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Buyurtmachining hisob raqami</w:t>
              <w:fldChar w:fldCharType="end"/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Bank kodi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{"Y":25}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Buyurtmachining bank kodi</w:t>
              <w:fldChar w:fldCharType="end"/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STIR: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{"Y":26}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Buyurtmachining STIR raqami</w:t>
              <w:fldChar w:fldCharType="end"/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{"Y":27}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Buyurtmachining telefon raqami</w:t>
              <w:fldChar w:fldCharType="end"/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</w:p>
        </w:tc>
      </w:tr>
    </w:tbl>
    <w:p>
      <w:pPr>
        <w:ind w:firstLine="708"/>
        <w:rPr>
          <w:b/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2E9"/>
    <w:rsid w:val="0003444E"/>
    <w:rsid w:val="000C508D"/>
    <w:rsid w:val="003C26E5"/>
    <w:rsid w:val="00465AC5"/>
    <w:rsid w:val="004B2442"/>
    <w:rsid w:val="004C2777"/>
    <w:rsid w:val="005C578E"/>
    <w:rsid w:val="005E622B"/>
    <w:rsid w:val="00601641"/>
    <w:rsid w:val="00645426"/>
    <w:rsid w:val="00690CBB"/>
    <w:rsid w:val="00752E69"/>
    <w:rsid w:val="008A0CE5"/>
    <w:rsid w:val="009D6121"/>
    <w:rsid w:val="00A112E9"/>
    <w:rsid w:val="00A1271C"/>
    <w:rsid w:val="00AB4EB8"/>
    <w:rsid w:val="00B2339F"/>
    <w:rsid w:val="00BF6564"/>
    <w:rsid w:val="00C117B3"/>
    <w:rsid w:val="00C26C85"/>
    <w:rsid w:val="00D55BAD"/>
    <w:rsid w:val="00D868BD"/>
    <w:rsid w:val="00E00412"/>
    <w:rsid w:val="00F94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54465"/>
  <w15:chartTrackingRefBased/>
  <w15:docId w15:val="{85D1E2B4-D5AD-4BC7-9826-B16C9C649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0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ructures">
    <w:name w:val="structures"/>
    <w:basedOn w:val="a0"/>
    <w:rsid w:val="00E00412"/>
  </w:style>
  <w:style w:type="table" w:styleId="a4">
    <w:name w:val="Table Grid"/>
    <w:basedOn w:val="a1"/>
    <w:uiPriority w:val="39"/>
    <w:rsid w:val="00E00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686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Dilorom Matkarimova</cp:lastModifiedBy>
  <cp:revision>2</cp:revision>
  <dcterms:created xsi:type="dcterms:W3CDTF">2025-01-08T11:06:00Z</dcterms:created>
  <dcterms:modified xsi:type="dcterms:W3CDTF">2025-01-08T11:06:00Z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Shartnomaning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Shartnoma tuzilgan vaqt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Shartnoma raqami – son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Shartnoma tuzilgan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Ijrochi tashkilotning nomi va tashkiliy huquqiy shakli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Ijrochi tashkilot nomidan harakat qiluvchi shaxsning familiyasi, ismi, otasining ismi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Buyurtmachining nomi va tashkiliy huquqiy shakli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Buyurtmachi nomidan harakat qiluvchi shaxsning familiyasi, ismi, otasining ismi</w:name>
    <w:value w:hidden="false">
      <w:unit w:active="false"/>
    </w:value>
  </w:element>
  <w:element w:id="10" w:kind="category" w:type="string" w:valueMode="normal" w:required="false" w:groupID="10">
    <w:identifier xml:space="preserve">ID10</w:identifier>
    <w:name xml:space="preserve">Shartnoma shartlari</w:name>
    <w:value w:hidden="true">
      <w:unit w:active="false"/>
    </w:value>
  </w:element>
  <w:element w:id="11" w:kind="variable" w:type="string" w:valueMode="normal" w:required="false" w:groupID="10">
    <w:identifier xml:space="preserve">ID11</w:identifier>
    <w:name xml:space="preserve">Buyurtmachini qiziqtiradigan axborotning mazmuni va yo‘nalishi</w:name>
    <w:value w:hidden="false">
      <w:unit w:active="false"/>
    </w:value>
  </w:element>
  <w:element w:id="12" w:kind="variable" w:type="string" w:valueMode="normal" w:required="false" w:groupID="10">
    <w:identifier xml:space="preserve">ID12</w:identifier>
    <w:name xml:space="preserve">Maslahat, ma’lumotnomaning mazmuni va yo‘nalishi</w:name>
    <w:value w:hidden="false">
      <w:unit w:active="false"/>
    </w:value>
  </w:element>
  <w:element w:id="13" w:kind="variable" w:type="string" w:valueMode="normal" w:required="false" w:groupID="10">
    <w:identifier xml:space="preserve">ID13</w:identifier>
    <w:name xml:space="preserve">Bajarilgan ishlar uchun to‘lanadigan summa miqdori</w:name>
    <w:value w:hidden="false">
      <w:unit w:active="false"/>
    </w:value>
  </w:element>
  <w:element w:id="14" w:kind="variable" w:type="string" w:valueMode="normal" w:required="false" w:groupID="10">
    <w:identifier xml:space="preserve">ID14</w:identifier>
    <w:name xml:space="preserve">Shartnoma tuzilgan sana</w:name>
    <w:value w:hidden="false">
      <w:unit w:active="false"/>
    </w:value>
  </w:element>
  <w:element w:id="15" w:kind="variable" w:type="string" w:valueMode="normal" w:required="false" w:groupID="10">
    <w:identifier xml:space="preserve">ID15</w:identifier>
    <w:name xml:space="preserve">Shartnoma amal qiladigan sana</w:name>
    <w:value w:hidden="false">
      <w:unit w:active="false"/>
    </w:value>
  </w:element>
  <w:element w:id="17" w:kind="category" w:type="string" w:valueMode="normal" w:required="false" w:groupID="17">
    <w:identifier xml:space="preserve">ID17</w:identifier>
    <w:name xml:space="preserve">Taraflarning rekvizitlari</w:name>
    <w:value w:hidden="true">
      <w:unit w:active="false"/>
    </w:value>
  </w:element>
  <w:element w:id="18" w:kind="variable" w:type="string" w:valueMode="normal" w:required="false" w:groupID="17">
    <w:identifier xml:space="preserve">ID18</w:identifier>
    <w:name xml:space="preserve">Ijrochi tashkilotning yuridik manzili</w:name>
    <w:value w:hidden="false">
      <w:unit w:active="false"/>
    </w:value>
  </w:element>
  <w:element w:id="19" w:kind="variable" w:type="string" w:valueMode="normal" w:required="false" w:groupID="17">
    <w:identifier xml:space="preserve">ID19</w:identifier>
    <w:name xml:space="preserve">Ijrochi tashkilotning hisob raqami</w:name>
    <w:value w:hidden="false">
      <w:unit w:active="false"/>
    </w:value>
  </w:element>
  <w:element w:id="20" w:kind="variable" w:type="string" w:valueMode="normal" w:required="false" w:groupID="17">
    <w:identifier xml:space="preserve">ID20</w:identifier>
    <w:name xml:space="preserve">Ijrochi tashkilotning bank kodi</w:name>
    <w:value w:hidden="false">
      <w:unit w:active="false"/>
    </w:value>
  </w:element>
  <w:element w:id="21" w:kind="variable" w:type="string" w:valueMode="normal" w:required="false" w:groupID="17">
    <w:identifier xml:space="preserve">ID21</w:identifier>
    <w:name xml:space="preserve">Ijrochi tashkilotning STIR raqami</w:name>
    <w:value w:hidden="false">
      <w:unit w:active="false"/>
    </w:value>
  </w:element>
  <w:element w:id="22" w:kind="variable" w:type="string" w:valueMode="normal" w:required="false" w:groupID="17">
    <w:identifier xml:space="preserve">ID22</w:identifier>
    <w:name xml:space="preserve">Ijrochi tashkilotning telefon raqami</w:name>
    <w:value w:hidden="false">
      <w:unit w:active="false"/>
    </w:value>
  </w:element>
  <w:element w:id="23" w:kind="variable" w:type="string" w:valueMode="normal" w:required="false" w:groupID="17">
    <w:identifier xml:space="preserve">ID23</w:identifier>
    <w:name xml:space="preserve">Buyurtmachining yuridik manzili</w:name>
    <w:value w:hidden="false">
      <w:unit w:active="false"/>
    </w:value>
  </w:element>
  <w:element w:id="24" w:kind="variable" w:type="string" w:valueMode="normal" w:required="false" w:groupID="17">
    <w:identifier xml:space="preserve">ID24</w:identifier>
    <w:name xml:space="preserve">Buyurtmachining hisob raqami</w:name>
    <w:value w:hidden="false">
      <w:unit w:active="false"/>
    </w:value>
  </w:element>
  <w:element w:id="25" w:kind="variable" w:type="string" w:valueMode="normal" w:required="false" w:groupID="17">
    <w:identifier xml:space="preserve">ID25</w:identifier>
    <w:name xml:space="preserve">Buyurtmachining bank kodi</w:name>
    <w:value w:hidden="false">
      <w:unit w:active="false"/>
    </w:value>
  </w:element>
  <w:element w:id="26" w:kind="variable" w:type="string" w:valueMode="normal" w:required="false" w:groupID="17">
    <w:identifier xml:space="preserve">ID26</w:identifier>
    <w:name xml:space="preserve">Buyurtmachining STIR raqami</w:name>
    <w:value w:hidden="false">
      <w:unit w:active="false"/>
    </w:value>
  </w:element>
  <w:element w:id="27" w:kind="variable" w:type="string" w:valueMode="normal" w:required="false" w:groupID="17">
    <w:identifier xml:space="preserve">ID27</w:identifier>
    <w:name xml:space="preserve">Buyurtmachining telefon raqami</w:name>
    <w:value w:hidden="false">
      <w:unit w:active="false"/>
    </w:value>
  </w:element>
</w:structure>
</file>