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pPr w:horzAnchor="margin" w:vertAnchor="text" w:tblpY="198"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616"/>
        <w:gridCol w:w="2054"/>
        <w:gridCol w:w="3685"/>
      </w:tblGrid>
      <w:tr>
        <w:tc>
          <w:tcPr>
            <w:tcW w:w="9355" w:type="dxa"/>
            <w:gridSpan w:val="3"/>
          </w:tcPr>
          <w:p>
            <w:pPr>
              <w:pStyle w:val="a3"/>
              <w:jc w:val="center"/>
              <w:rPr>
                <w:b/>
                <w:sz w:val="28"/>
                <w:rFonts w:ascii="Times New Roman" w:hAnsi="Times New Roman"/>
              </w:rPr>
            </w:pPr>
            <w:r>
              <w:rPr>
                <w:b/>
                <w:sz w:val="24"/>
                <w:rFonts w:ascii="Times New Roman" w:hAnsi="Times New Roman"/>
              </w:rPr>
              <w:t xml:space="preserve">Birlamchi uy-joy bozoridan koʻp kvartirali uylardan kvartira sotib olish uchun kredit ajratish boʻyicha ipoteka shartnomasi </w:t>
            </w:r>
          </w:p>
          <w:p>
            <w:pPr>
              <w:pStyle w:val="a3"/>
              <w:jc w:val="center"/>
              <w:rPr>
                <w:b/>
                <w:sz w:val="28"/>
                <w:rFonts w:ascii="Times New Roman" w:hAnsi="Times New Roman"/>
              </w:rPr>
            </w:pPr>
            <w:r>
              <w:rPr>
                <w:sz w:val="24"/>
              </w:rPr>
            </w:r>
          </w:p>
        </w:tc>
      </w:tr>
      <w:tr>
        <w:tc>
          <w:tcPr>
            <w:tcW w:w="3616" w:type="dxa"/>
          </w:tcPr>
          <w:p>
            <w:pPr>
              <w:pStyle w:val="a3"/>
              <w:jc w:val="center"/>
              <w:rPr>
                <w:b/>
                <w:sz w:val="28"/>
                <w:rFonts w:ascii="Times New Roman" w:hAnsi="Times New Roman"/>
              </w:rPr>
            </w:pPr>
            <w:r>
              <w:rPr>
                <w:vanish w:val="false"/>
              </w:rPr>
              <w:fldChar w:fldCharType="begin"/>
              <w:instrText xml:space="preserve">X {"Y":2}</w:instrText>
              <w:fldChar w:fldCharType="separate"/>
              <w:t xml:space="preserve">Shartnoma tuzilgan sana</w:t>
            </w:r>
            <w:r>
              <w:rPr>
                <w:vanish w:val="false"/>
              </w:rPr>
              <w:fldChar w:fldCharType="end"/>
            </w:r>
          </w:p>
        </w:tc>
        <w:tc>
          <w:tcPr>
            <w:tcW w:w="2054" w:type="dxa"/>
          </w:tcPr>
          <w:p>
            <w:pPr>
              <w:pStyle w:val="a3"/>
              <w:jc w:val="center"/>
              <w:rPr>
                <w:sz w:val="28"/>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p>
        </w:tc>
        <w:tc>
          <w:tcPr>
            <w:tcW w:w="3685" w:type="dxa"/>
          </w:tcPr>
          <w:p>
            <w:pPr>
              <w:pStyle w:val="a3"/>
              <w:jc w:val="center"/>
            </w:pPr>
            <w:r>
              <w:rPr>
                <w:vanish w:val="false"/>
              </w:rPr>
              <w:fldChar w:fldCharType="begin"/>
              <w:instrText xml:space="preserve">X {"Y":4}</w:instrText>
              <w:fldChar w:fldCharType="separate"/>
              <w:t xml:space="preserve">Shartnoma tuzilgan joy</w:t>
            </w:r>
            <w:r>
              <w:rPr>
                <w:vanish w:val="false"/>
              </w:rPr>
              <w:fldChar w:fldCharType="end"/>
            </w:r>
          </w:p>
          <w:p>
            <w:pPr>
              <w:pStyle w:val="a3"/>
              <w:jc w:val="center"/>
              <w:rPr>
                <w:b/>
                <w:sz w:val="28"/>
                <w:rFonts w:ascii="Times New Roman" w:hAnsi="Times New Roman"/>
              </w:rPr>
            </w:pPr>
          </w:p>
        </w:tc>
      </w:tr>
      <w:tr>
        <w:tc>
          <w:tcPr>
            <w:tcW w:w="9355" w:type="dxa"/>
            <w:gridSpan w:val="3"/>
          </w:tcPr>
          <w:p>
            <w:pPr>
              <w:pStyle w:val="21"/>
              <w:ind w:firstLine="426"/>
              <w:rPr>
                <w:b/>
                <w:sz w:val="28"/>
                <w:rFonts w:ascii="Times New Roman" w:hAnsi="Times New Roman"/>
              </w:rPr>
            </w:pPr>
            <w:r>
              <w:t xml:space="preserve">ATB “Bank” nomidan </w:t>
            </w:r>
            <w:r>
              <w:rPr>
                <w:vanish w:val="false"/>
              </w:rPr>
              <w:fldChar w:fldCharType="begin"/>
              <w:instrText xml:space="preserve">X {"Y":25}</w:instrText>
              <w:fldChar w:fldCharType="separate"/>
              <w:t xml:space="preserve">Bank boshqaruvchisiga ishonchnoma berilgan sana</w:t>
            </w:r>
            <w:r>
              <w:rPr>
                <w:vanish w:val="false"/>
              </w:rPr>
              <w:fldChar w:fldCharType="end"/>
            </w:r>
            <w:r>
              <w:t xml:space="preserve">dagi № </w:t>
            </w:r>
            <w:r>
              <w:rPr>
                <w:vanish w:val="false"/>
              </w:rPr>
              <w:fldChar w:fldCharType="begin"/>
              <w:instrText xml:space="preserve">X {"Y":26}</w:instrText>
              <w:fldChar w:fldCharType="separate"/>
              <w:t xml:space="preserve">Bank boshqaruvchisiga berilgan ishonchnoma raqami</w:t>
            </w:r>
            <w:r>
              <w:rPr>
                <w:vanish w:val="false"/>
              </w:rPr>
              <w:fldChar w:fldCharType="end"/>
            </w:r>
            <w:r>
              <w:t xml:space="preserve">-sonli ishonchnoma asosida faoliyat yurituvchi </w:t>
            </w:r>
            <w:r>
              <w:rPr>
                <w:vanish w:val="false"/>
              </w:rPr>
              <w:fldChar w:fldCharType="begin"/>
              <w:instrText xml:space="preserve">X {"Y":27}</w:instrText>
              <w:fldChar w:fldCharType="separate"/>
              <w:t xml:space="preserve">Bank boshqaruvchisining F.I.O.si</w:t>
            </w:r>
            <w:r>
              <w:rPr>
                <w:vanish w:val="false"/>
              </w:rPr>
              <w:fldChar w:fldCharType="end"/>
            </w:r>
            <w:r>
              <w:t xml:space="preserve">  (keyinchalik matnda – “Bank”) bir tomondan, </w:t>
            </w:r>
            <w:r>
              <w:rPr>
                <w:vanish w:val="false"/>
              </w:rPr>
              <w:fldChar w:fldCharType="begin"/>
              <w:instrText xml:space="preserve">X {"Y":8}</w:instrText>
              <w:fldChar w:fldCharType="separate"/>
              <w:t xml:space="preserve">Kredit oluvchining manzili</w:t>
            </w:r>
            <w:r>
              <w:rPr>
                <w:vanish w:val="false"/>
              </w:rPr>
              <w:fldChar w:fldCharType="end"/>
            </w:r>
            <w:r>
              <w:t xml:space="preserve"> manzilida yashovchi fuqaro </w:t>
            </w:r>
            <w:r>
              <w:rPr>
                <w:vanish w:val="false"/>
              </w:rPr>
              <w:fldChar w:fldCharType="begin"/>
              <w:instrText xml:space="preserve">X {"Y":6}</w:instrText>
              <w:fldChar w:fldCharType="separate"/>
              <w:t xml:space="preserve">Kredit oluvchining F.I.Osi</w:t>
            </w:r>
            <w:r>
              <w:rPr>
                <w:vanish w:val="false"/>
              </w:rPr>
              <w:fldChar w:fldCharType="end"/>
            </w:r>
            <w:r>
              <w:t xml:space="preserve">, (keyinchalik matnda – “Kredit oluvchi”) ikkinchi tarafdan, </w:t>
            </w:r>
            <w:r>
              <w:rPr>
                <w:vanish w:val="false"/>
              </w:rPr>
              <w:fldChar w:fldCharType="begin"/>
              <w:instrText xml:space="preserve">X {"Y":17}</w:instrText>
              <w:fldChar w:fldCharType="separate"/>
              <w:t xml:space="preserve">Birgalikda kredit oluvchining manzili</w:t>
            </w:r>
            <w:r>
              <w:rPr>
                <w:vanish w:val="false"/>
              </w:rPr>
              <w:fldChar w:fldCharType="end"/>
            </w:r>
            <w:r>
              <w:t xml:space="preserve"> manzilida yashovchi fuqaro </w:t>
            </w:r>
            <w:r>
              <w:rPr>
                <w:vanish w:val="false"/>
              </w:rPr>
              <w:fldChar w:fldCharType="begin"/>
              <w:instrText xml:space="preserve">X {"Y":15}</w:instrText>
              <w:fldChar w:fldCharType="separate"/>
              <w:t xml:space="preserve">Birgalikda kredit oluvchining F.I.Osi</w:t>
            </w:r>
            <w:r>
              <w:rPr>
                <w:vanish w:val="false"/>
              </w:rPr>
              <w:fldChar w:fldCharType="end"/>
            </w:r>
            <w:r>
              <w:t xml:space="preserve"> (keyinchalik matnda – “Birgalikda kredit oluvchi”) uchinchi tarafdan, hammalari birgalikda “Tomonlar” deb nomlanadi, ushbu shartnomani quyidagilar haqida tuzdilar:</w:t>
            </w:r>
          </w:p>
          <w:p>
            <w:pPr>
              <w:pStyle w:val="21"/>
              <w:ind w:firstLine="426"/>
              <w:rPr>
                <w:b/>
                <w:sz w:val="28"/>
                <w:rFonts w:ascii="Times New Roman" w:hAnsi="Times New Roman"/>
              </w:rPr>
            </w:pPr>
          </w:p>
        </w:tc>
      </w:tr>
      <w:tr>
        <w:tc>
          <w:tcPr>
            <w:tcW w:w="9355" w:type="dxa"/>
            <w:gridSpan w:val="3"/>
          </w:tcPr>
          <w:p>
            <w:pPr>
              <w:pStyle w:val="31"/>
              <w:numPr>
                <w:numId w:val="7"/>
                <w:ilvl w:val="0"/>
              </w:numPr>
              <w:jc w:val="center"/>
              <w:ind w:left="720" w:hanging="360"/>
              <w:spacing w:after="0" w:line="240" w:lineRule="auto"/>
              <w:rPr>
                <w:b/>
                <w:sz w:val="24"/>
                <w:rFonts w:ascii="Times New Roman" w:hAnsi="Times New Roman"/>
              </w:rPr>
            </w:pPr>
            <w:r>
              <w:rPr>
                <w:b/>
                <w:sz w:val="24"/>
              </w:rPr>
              <w:t xml:space="preserve">SHARTNOMA PREDMETI</w:t>
            </w:r>
          </w:p>
          <w:p>
            <w:pPr>
              <w:jc w:val="both"/>
              <w:ind w:firstLine="360"/>
              <w:tabs>
                <w:tab w:val="left" w:pos="851"/>
              </w:tabs>
            </w:pPr>
          </w:p>
          <w:p>
            <w:pPr>
              <w:jc w:val="both"/>
              <w:ind w:firstLine="360"/>
              <w:tabs>
                <w:tab w:val="left" w:pos="851"/>
              </w:tabs>
            </w:pPr>
            <w:r>
              <w:t xml:space="preserve">1.1. Mazkur shartnomaga muvofiq Bank Kredit oluvchiga shartnomada koʻrsatilgan miqdorda va shartlarda, birlamchi uy-joy bozoridan </w:t>
            </w:r>
            <w:r>
              <w:rPr>
                <w:vanish w:val="false"/>
              </w:rPr>
              <w:fldChar w:fldCharType="begin"/>
              <w:instrText xml:space="preserve">X {"Y":33}</w:instrText>
              <w:fldChar w:fldCharType="separate"/>
              <w:t xml:space="preserve">Kredit uchun berilayotgan kvartira manzili</w:t>
            </w:r>
            <w:r>
              <w:rPr>
                <w:vanish w:val="false"/>
              </w:rPr>
              <w:fldChar w:fldCharType="end"/>
            </w:r>
            <w:r>
              <w:t xml:space="preserve"> kvartirani sotib olish uchun kredit berish, Kredit oluvchi esa olingan pul mablagʻlarini belgilangan muddatda Bankka qaytarish va pul mablagʻlaridan foydalanganlik uchun foizlarni toʻlash majburiyatini oladi.</w:t>
            </w:r>
          </w:p>
          <w:p>
            <w:pPr>
              <w:jc w:val="both"/>
              <w:ind w:firstLine="360"/>
              <w:tabs>
                <w:tab w:val="left" w:pos="851"/>
              </w:tabs>
              <w:rPr>
                <w:b/>
                <w:sz w:val="28"/>
              </w:rPr>
            </w:pPr>
          </w:p>
        </w:tc>
      </w:tr>
      <w:tr>
        <w:tc>
          <w:tcPr>
            <w:tcW w:w="9355" w:type="dxa"/>
            <w:gridSpan w:val="3"/>
          </w:tcPr>
          <w:p>
            <w:pPr>
              <w:pStyle w:val="a5"/>
              <w:numPr>
                <w:numId w:val="7"/>
                <w:ilvl w:val="0"/>
              </w:numPr>
              <w:jc w:val="center"/>
              <w:rPr>
                <w:b/>
                <w:rFonts w:ascii="Times New Roman" w:hAnsi="Times New Roman"/>
              </w:rPr>
            </w:pPr>
            <w:r>
              <w:rPr>
                <w:b/>
              </w:rPr>
              <w:t xml:space="preserve">SHARTNOMA BAHOSI VA HISOB-KITOB TARTIBI</w:t>
            </w:r>
          </w:p>
          <w:p>
            <w:pPr>
              <w:jc w:val="both"/>
              <w:ind w:firstLine="426"/>
            </w:pPr>
          </w:p>
          <w:p>
            <w:pPr>
              <w:jc w:val="both"/>
              <w:ind w:firstLine="426"/>
            </w:pPr>
            <w:r>
              <w:t xml:space="preserve">2.1. Kredit miqdori: </w:t>
            </w:r>
            <w:r>
              <w:rPr>
                <w:vanish w:val="false"/>
              </w:rPr>
              <w:fldChar w:fldCharType="begin"/>
              <w:instrText xml:space="preserve">X {"Y":34}</w:instrText>
              <w:fldChar w:fldCharType="separate"/>
              <w:t xml:space="preserve">Kredit uchun belgilangan mablag‘</w:t>
            </w:r>
            <w:r>
              <w:rPr>
                <w:vanish w:val="false"/>
              </w:rPr>
              <w:fldChar w:fldCharType="end"/>
            </w:r>
            <w:r>
              <w:rPr>
                <w:b/>
              </w:rPr>
              <w:t xml:space="preserve">  </w:t>
            </w:r>
            <w:r>
              <w:t xml:space="preserve">soʻm belgilandi.</w:t>
            </w:r>
          </w:p>
          <w:p>
            <w:pPr>
              <w:jc w:val="both"/>
              <w:ind w:firstLine="426"/>
            </w:pPr>
            <w:r>
              <w:t xml:space="preserve">2.2. Kredit foizi, yillik  </w:t>
            </w:r>
            <w:r>
              <w:rPr>
                <w:vanish w:val="false"/>
              </w:rPr>
              <w:fldChar w:fldCharType="begin"/>
              <w:instrText xml:space="preserve">X {"Y":35}</w:instrText>
              <w:fldChar w:fldCharType="separate"/>
              <w:t xml:space="preserve">Kredit uchun belgilangan yillik foiz</w:t>
            </w:r>
            <w:r>
              <w:rPr>
                <w:vanish w:val="false"/>
              </w:rPr>
              <w:fldChar w:fldCharType="end"/>
            </w:r>
            <w:r>
              <w:t xml:space="preserve">% .</w:t>
            </w:r>
          </w:p>
          <w:p>
            <w:pPr>
              <w:jc w:val="both"/>
              <w:ind w:firstLine="426"/>
            </w:pPr>
            <w:r>
              <w:t xml:space="preserve">2.3. Kreditdan foydalanish muddati: </w:t>
            </w:r>
            <w:r>
              <w:rPr>
                <w:vanish w:val="false"/>
              </w:rPr>
              <w:fldChar w:fldCharType="begin"/>
              <w:instrText xml:space="preserve">X {"Y":36}</w:instrText>
              <w:fldChar w:fldCharType="separate"/>
              <w:t xml:space="preserve">Kreditdan foydalanish muddati</w:t>
            </w:r>
            <w:r>
              <w:rPr>
                <w:vanish w:val="false"/>
              </w:rPr>
              <w:fldChar w:fldCharType="end"/>
            </w:r>
            <w:r>
              <w:t xml:space="preserve"> oy.</w:t>
            </w:r>
          </w:p>
          <w:p>
            <w:pPr>
              <w:jc w:val="both"/>
              <w:ind w:firstLine="426"/>
            </w:pPr>
            <w:r>
              <w:t xml:space="preserve">2.4. Kreditdan foydalanganlik uchun foizlar ushbu shartnomada belgilangan nominal stavkada kredit qoldigʻiga nisbatan kunlik hisoblab boriladi.</w:t>
            </w:r>
          </w:p>
          <w:p>
            <w:pPr>
              <w:jc w:val="both"/>
              <w:ind w:firstLine="426"/>
            </w:pPr>
            <w:r>
              <w:t xml:space="preserve">2.5. Kredit qarzdorlikni qaytarish shartnomaning ajralmas qismi boʻlgan kreditni qaytarish jadvaliga asosan amalga oshiriladi.</w:t>
            </w:r>
          </w:p>
          <w:p>
            <w:pPr>
              <w:jc w:val="both"/>
              <w:ind w:firstLine="426"/>
            </w:pPr>
            <w:r>
              <w:t xml:space="preserve">2.6. Mazkur shartnomaga asosan kredit mablagʻi kvartira sotuvchi pudratchining hisobvaragʻiga nadq pulsiz shaklda pul oʻtkazish yoʻli bilan oʻtkaziladi.</w:t>
            </w:r>
          </w:p>
          <w:p>
            <w:pPr>
              <w:jc w:val="both"/>
              <w:ind w:firstLine="426"/>
            </w:pPr>
            <w:r>
              <w:t xml:space="preserve">2.7. Kredit va unga hisoblangan foiz (jarima,penya)ni qaytarish Kredit oluvchi /Birgalikda kredit oluvchining hohishiga koʻra bankning masofaviy bank xizmatlari dasturlari orqali, bank kartasi, naqd pul, pul oʻtkazish yoʻli bilan va qonunchilik hujjatlariga zid kelmaydigan boshqa toʻlov usullari bilan amalga oshiriladi. Kelib tushgan mablagʻlar quyidagi navbatda kreditni soʻndirishga yoʻnaltiriladi:</w:t>
            </w:r>
          </w:p>
          <w:p>
            <w:pPr>
              <w:jc w:val="both"/>
              <w:ind w:firstLine="426"/>
            </w:pPr>
            <w:r>
              <w:t xml:space="preserve">- neustoyka;</w:t>
            </w:r>
          </w:p>
          <w:p>
            <w:pPr>
              <w:jc w:val="both"/>
              <w:ind w:firstLine="426"/>
            </w:pPr>
            <w:r>
              <w:t xml:space="preserve">- muddati oʻtgan kredit foizi;</w:t>
            </w:r>
          </w:p>
          <w:p>
            <w:pPr>
              <w:jc w:val="both"/>
              <w:ind w:firstLine="426"/>
            </w:pPr>
            <w:r>
              <w:t xml:space="preserve">- muddati oʻtgan kredit boʻyicha asosiy qarz;</w:t>
            </w:r>
          </w:p>
          <w:p>
            <w:pPr>
              <w:jc w:val="both"/>
              <w:ind w:firstLine="426"/>
            </w:pPr>
            <w:r>
              <w:t xml:space="preserve">- muddatli kredit foizi;</w:t>
            </w:r>
          </w:p>
          <w:p>
            <w:pPr>
              <w:jc w:val="both"/>
              <w:ind w:firstLine="426"/>
            </w:pPr>
            <w:r>
              <w:t xml:space="preserve">- muddatli kredit boʻyicha asosiy qarz.</w:t>
            </w:r>
          </w:p>
          <w:p>
            <w:pPr>
              <w:jc w:val="both"/>
              <w:ind w:firstLine="426"/>
              <w:rPr>
                <w:b/>
                <w:sz w:val="28"/>
              </w:rPr>
            </w:pPr>
          </w:p>
        </w:tc>
      </w:tr>
      <w:tr>
        <w:tc>
          <w:tcPr>
            <w:tcW w:w="9355" w:type="dxa"/>
            <w:gridSpan w:val="3"/>
          </w:tcPr>
          <w:p>
            <w:pPr>
              <w:pStyle w:val="a5"/>
              <w:numPr>
                <w:numId w:val="7"/>
                <w:ilvl w:val="0"/>
              </w:numPr>
              <w:jc w:val="center"/>
              <w:rPr>
                <w:b/>
                <w:rFonts w:ascii="Times New Roman" w:hAnsi="Times New Roman"/>
              </w:rPr>
            </w:pPr>
            <w:r>
              <w:rPr>
                <w:b/>
              </w:rPr>
              <w:t xml:space="preserve">TARAFLAR MAJBURIYATLARI</w:t>
            </w:r>
          </w:p>
          <w:p>
            <w:pPr>
              <w:jc w:val="both"/>
              <w:ind w:firstLine="426"/>
              <w:rPr>
                <w:b/>
              </w:rPr>
            </w:pPr>
            <w:r>
              <w:rPr>
                <w:b/>
              </w:rPr>
            </w:r>
          </w:p>
          <w:p>
            <w:pPr>
              <w:jc w:val="both"/>
              <w:ind w:firstLine="426"/>
              <w:rPr>
                <w:b/>
              </w:rPr>
            </w:pPr>
            <w:r>
              <w:rPr>
                <w:b/>
              </w:rPr>
              <w:t xml:space="preserve">3.1. Kredit oluvchi/birgalikda kredit oluvchining majburiyatlari.</w:t>
            </w:r>
          </w:p>
          <w:p>
            <w:pPr>
              <w:numPr>
                <w:numId w:val="1"/>
                <w:ilvl w:val="0"/>
              </w:numPr>
              <w:jc w:val="both"/>
              <w:ind w:left="0" w:firstLine="426"/>
            </w:pPr>
            <w:r>
              <w:t xml:space="preserve">Kredit va unga hisoblangan foizlarni ushbu shartnomaning ajralmas qismi hisoblangan qaytarish jadvalida</w:t>
            </w:r>
            <w:r>
              <w:rPr>
                <w:b/>
              </w:rPr>
              <w:t xml:space="preserve"> </w:t>
            </w:r>
            <w:r>
              <w:t xml:space="preserve">belgilangan muddatlarda  va toʻliq miqdorda toʻlash;</w:t>
            </w:r>
          </w:p>
          <w:p>
            <w:pPr>
              <w:numPr>
                <w:numId w:val="1"/>
                <w:ilvl w:val="0"/>
              </w:numPr>
              <w:jc w:val="both"/>
              <w:ind w:left="0" w:firstLine="426"/>
            </w:pPr>
            <w:r>
              <w:t xml:space="preserve">Kreditdan faqat mazkur shartnomada koʻrsatilgan maqsadlarda foydalanish.</w:t>
            </w:r>
          </w:p>
          <w:p>
            <w:pPr>
              <w:numPr>
                <w:numId w:val="1"/>
                <w:ilvl w:val="0"/>
              </w:numPr>
              <w:jc w:val="both"/>
              <w:ind w:left="0" w:firstLine="426"/>
              <w:rPr>
                <w:b/>
                <w:rFonts w:ascii="Times New Roman" w:hAnsi="Times New Roman"/>
              </w:rPr>
            </w:pPr>
            <w:r>
              <w:t xml:space="preserve">Bankka yashash manzili, telefon raqamlari (uyali, uy, ish) elektron pochta manzili haqidagi haqqoniy maʼlumotlarni taqdim etish;</w:t>
            </w:r>
          </w:p>
          <w:p>
            <w:pPr>
              <w:numPr>
                <w:numId w:val="1"/>
                <w:ilvl w:val="0"/>
              </w:numPr>
              <w:jc w:val="both"/>
              <w:ind w:left="0" w:firstLine="426"/>
              <w:rPr>
                <w:b/>
                <w:rFonts w:ascii="Times New Roman" w:hAnsi="Times New Roman"/>
              </w:rPr>
            </w:pPr>
            <w:r>
              <w:t xml:space="preserve">Mazkur shartnomada belgilangan majburiyatlarini bajarilishiga salbiy taʼsir koʻrsatadigan holatlar toʻgʻrisida yozma shaklda yoki oʻzlari uchun maqbul boʻlgan boshqa aloqa kanallari orqali </w:t>
            </w:r>
            <w:r>
              <w:rPr>
                <w:vanish w:val="false"/>
              </w:rPr>
              <w:fldChar w:fldCharType="begin"/>
              <w:instrText xml:space="preserve">X {"Y":37}</w:instrText>
              <w:fldChar w:fldCharType="separate"/>
              <w:t xml:space="preserve">Shartnomada belgilangan majburiyatlarini bajarilishiga salbiy taʼsir ko‘rsatadigan holatlar to‘g‘risida nechi kun ichida bankga xabar berish lozim</w:t>
            </w:r>
            <w:r>
              <w:rPr>
                <w:vanish w:val="false"/>
              </w:rPr>
              <w:fldChar w:fldCharType="end"/>
            </w:r>
            <w:r>
              <w:t xml:space="preserve"> kun ichida Bankka xabar berish. Ushbu talab bajarilmasligi oqibatida kelib chiqqan salbiy holatlarga Kredit oluvchi/Birgalikda qarz oluvchi javobgar hisoblanadilar;</w:t>
            </w:r>
          </w:p>
          <w:p>
            <w:pPr>
              <w:numPr>
                <w:numId w:val="1"/>
                <w:ilvl w:val="0"/>
              </w:numPr>
              <w:jc w:val="both"/>
              <w:ind w:left="0" w:firstLine="426"/>
            </w:pPr>
            <w:r>
              <w:t xml:space="preserve">Ipoteka krediti hisobidan sotib olgan kvartirani oʻz nomiga egalik huquqi rasmiylashtirilgach, </w:t>
            </w:r>
            <w:r>
              <w:rPr>
                <w:vanish w:val="false"/>
              </w:rPr>
              <w:fldChar w:fldCharType="begin"/>
              <w:instrText xml:space="preserve">X {"Y":38}</w:instrText>
              <w:fldChar w:fldCharType="separate"/>
              <w:t xml:space="preserve">Kredit oluvchi kvartirani o‘z nomiga rasmiylashtirilganidan so‘ng nechi ish kuni ichida sug‘urtalash, garovga qo‘yish va gurovni rasmiylashtirish xarajatlarini to‘lashi lozim</w:t>
            </w:r>
            <w:r>
              <w:rPr>
                <w:vanish w:val="false"/>
              </w:rPr>
              <w:fldChar w:fldCharType="end"/>
            </w:r>
            <w:r>
              <w:t xml:space="preserve"> bank ish kuni ichida ipoteka predmetini yoʻqolish va shikastlanish tavakkalchiliklaridan sugʻurtalash, belgilangan tartibda kredit taʼminoti sifatida garovga qoʻyish, garovni rasmiylashtirish boʻyicha toʻlovlarni toʻlash;</w:t>
            </w:r>
          </w:p>
          <w:p>
            <w:pPr>
              <w:numPr>
                <w:numId w:val="1"/>
                <w:ilvl w:val="0"/>
              </w:numPr>
              <w:jc w:val="both"/>
              <w:ind w:left="0" w:firstLine="426"/>
            </w:pPr>
            <w:r>
              <w:t xml:space="preserve">Garov mulkiga shikast yetkazilgan, yaroqsiz holga kelganda  zudlik bilan bankka xabar berish va garov mulkini </w:t>
            </w:r>
            <w:r>
              <w:rPr>
                <w:vanish w:val="false"/>
              </w:rPr>
              <w:fldChar w:fldCharType="begin"/>
              <w:instrText xml:space="preserve">X {"Y":39}</w:instrText>
              <w:fldChar w:fldCharType="separate"/>
              <w:t xml:space="preserve">Garov mulkiga shikast yetkazilgan, yaroqsiz holga kelganda  zudlik bilan bankka xabar berish va garov mulkini nechi  kun ichida teng qiymatga ega bo‘lgan boshqa mulkka almashtirilishi lozim</w:t>
            </w:r>
            <w:r>
              <w:rPr>
                <w:vanish w:val="false"/>
              </w:rPr>
              <w:fldChar w:fldCharType="end"/>
            </w:r>
            <w:r>
              <w:t xml:space="preserve">  kun ichida teng qiymatga ega boʻlgan boshqa mulkka almashtirish;</w:t>
            </w:r>
          </w:p>
          <w:p>
            <w:pPr>
              <w:numPr>
                <w:numId w:val="1"/>
                <w:ilvl w:val="0"/>
              </w:numPr>
              <w:jc w:val="both"/>
              <w:ind w:left="0" w:firstLine="426"/>
            </w:pPr>
            <w:r>
              <w:t xml:space="preserve">Shaxsiy bank kartasini bankning bankning masofaviy bank xizmatlari dasturiga ulash;</w:t>
            </w:r>
          </w:p>
          <w:p>
            <w:pPr>
              <w:numPr>
                <w:numId w:val="1"/>
                <w:ilvl w:val="0"/>
              </w:numPr>
              <w:jc w:val="both"/>
              <w:ind w:left="0" w:firstLine="426"/>
              <w:rPr>
                <w:b/>
                <w:rFonts w:ascii="Times New Roman" w:hAnsi="Times New Roman"/>
              </w:rPr>
            </w:pPr>
            <w:r>
              <w:t xml:space="preserve">Kredit hisobidan xarid qilingan kvartirani but holda saqlanishini taʼminlaydi. Kvartiraning butligi saqlanmaganligi aniqlanganida yoki kvartiraga qasddan shikast yetkazilgan taqdirda, yetkazilgan zarar miqdorini oʻz hisobidan hisobidan qoplash;</w:t>
            </w:r>
          </w:p>
          <w:p>
            <w:pPr>
              <w:numPr>
                <w:numId w:val="1"/>
                <w:ilvl w:val="0"/>
              </w:numPr>
              <w:jc w:val="both"/>
              <w:ind w:left="0" w:firstLine="426"/>
            </w:pPr>
            <w:r>
              <w:t xml:space="preserve">Sotib olingan kvartirani ijaraga berishda Bankning roziligi olish;</w:t>
            </w:r>
          </w:p>
          <w:p>
            <w:pPr>
              <w:numPr>
                <w:numId w:val="1"/>
                <w:ilvl w:val="0"/>
              </w:numPr>
              <w:jc w:val="both"/>
              <w:ind w:left="0" w:firstLine="426"/>
              <w:tabs>
                <w:tab w:val="left" w:pos="1560"/>
              </w:tabs>
            </w:pPr>
            <w:r>
              <w:t xml:space="preserve">Bankka kreditdan maqsadli foydalanilganligini tasdiqlovchi hujjatlarni, kvartirani Kredit oluvchiga tegishliligini tasdiqlovchi hujjat(kadastr hujjati asli yoki nusxasi)ni monitoring uchun taqdim etish;</w:t>
            </w:r>
          </w:p>
          <w:p>
            <w:pPr>
              <w:numPr>
                <w:numId w:val="1"/>
                <w:ilvl w:val="0"/>
              </w:numPr>
              <w:jc w:val="both"/>
              <w:ind w:left="0" w:firstLine="568"/>
            </w:pPr>
            <w:r>
              <w:t xml:space="preserve">Bank soʻroviga binoan Bank vakillariga ipoteka krediti hisobiga sotib olingan kvartirani, shuningdek Qarz oluvchi/Birgalikda qarz oluvchining majburiyatlari bajarilishiga taalluqli boʻlgan har qanday boshqa mol-mulkni borib koʻrish, shuningdek kreditdan belgilangan maqsadda foydalanilishini tekshirish imkoniyatini taʼminlash; </w:t>
            </w:r>
          </w:p>
          <w:p>
            <w:pPr>
              <w:jc w:val="both"/>
              <w:ind w:firstLine="426"/>
            </w:pPr>
            <w:r>
              <w:t xml:space="preserve">3.1.15 Kreditni qaytarish jadvalidagidan ortiqcha toʻlangan mablagʻ kelgusi davrlardagi asosiy qarzni soʻndirishga rejalashtirilgan boʻlsa, u holda toʻlov amalga oshirilgan kundan kechiktirmay Bankka bu haqida yozma yoki shaxsiy kabineti orqali murojaat qilish.</w:t>
            </w:r>
          </w:p>
          <w:p>
            <w:pPr>
              <w:jc w:val="both"/>
              <w:ind w:firstLine="399"/>
              <w:tabs>
                <w:tab w:val="left" w:pos="1134"/>
              </w:tabs>
              <w:rPr>
                <w:b/>
                <w:sz w:val="8"/>
                <w:rFonts w:ascii="Times New Roman" w:hAnsi="Times New Roman"/>
              </w:rPr>
            </w:pPr>
            <w:r>
              <w:rPr>
                <w:b/>
              </w:rPr>
              <w:t xml:space="preserve">3.2.    Bankning majburiyatlari.</w:t>
            </w:r>
          </w:p>
          <w:p>
            <w:pPr>
              <w:jc w:val="both"/>
              <w:ind w:firstLine="426"/>
            </w:pPr>
            <w:r>
              <w:t xml:space="preserve">3.2.1. Kredit oluvchi/Birgalikda kredit oluvchining huquq va majburiyatlari toʻgʻrisida, shu jumladan kredit berish bilan bogʻliq barcha xarajatlar haqida kredit oluvchiga ishonchli hamda toʻliq axborotni taqdim qilish;</w:t>
            </w:r>
          </w:p>
          <w:p>
            <w:pPr>
              <w:jc w:val="both"/>
              <w:ind w:firstLine="426"/>
              <w:rPr>
                <w:rStyle w:val="20"/>
                <w:sz w:val="24"/>
              </w:rPr>
            </w:pPr>
            <w:r>
              <w:t xml:space="preserve">3.2.2. </w:t>
            </w:r>
            <w:r>
              <w:rPr>
                <w:rStyle w:val="20"/>
                <w:sz w:val="24"/>
                <w:rFonts w:ascii="Times New Roman" w:hAnsi="Times New Roman"/>
              </w:rPr>
              <w:t xml:space="preserve">Mazkur shartnomaning 3.1.5.-bandidagi majburiyatlar toʻliq bajarilganidan keyin  </w:t>
            </w:r>
            <w:r>
              <w:rPr>
                <w:rStyle w:val="20"/>
                <w:vanish w:val="false"/>
                <w:sz w:val="24"/>
                <w:rFonts w:ascii="Times New Roman" w:hAnsi="Times New Roman"/>
              </w:rPr>
              <w:fldChar w:fldCharType="begin"/>
              <w:instrText xml:space="preserve">X {"Y":40}</w:instrText>
              <w:fldChar w:fldCharType="separate"/>
              <w:t xml:space="preserve">Kredit oluvchi kredit rasmiylashtirish bo‘yicha (3.1.5-band) majburiyatlarini to‘liq bajarilganidan keyin nechi kun ichida kredit ajratilishi lozim</w:t>
            </w:r>
            <w:r>
              <w:rPr>
                <w:rStyle w:val="20"/>
                <w:vanish w:val="false"/>
                <w:sz w:val="24"/>
                <w:rFonts w:ascii="Times New Roman" w:hAnsi="Times New Roman"/>
              </w:rPr>
              <w:fldChar w:fldCharType="end"/>
            </w:r>
            <w:r>
              <w:t xml:space="preserve">  </w:t>
            </w:r>
            <w:r>
              <w:rPr>
                <w:rStyle w:val="20"/>
                <w:sz w:val="24"/>
                <w:rFonts w:ascii="Times New Roman" w:hAnsi="Times New Roman"/>
              </w:rPr>
              <w:t xml:space="preserve">bank ish kuni ichida kredit ajratish;</w:t>
            </w:r>
          </w:p>
          <w:p>
            <w:pPr>
              <w:jc w:val="both"/>
              <w:ind w:firstLine="426"/>
            </w:pPr>
            <w:r>
              <w:t xml:space="preserve">3.2.3. Olingan kredit uchun kredit oluvchi nomiga ssuda hisobraqamlarni ochish;</w:t>
            </w:r>
          </w:p>
          <w:p>
            <w:pPr>
              <w:jc w:val="both"/>
              <w:ind w:firstLine="426"/>
            </w:pPr>
            <w:r>
              <w:t xml:space="preserve">3.2.4. Kredit oluvchini kreditni muddatidan ilgari undirish holati va sabablari haqida oldindan xabardor qilish;</w:t>
            </w:r>
          </w:p>
          <w:p>
            <w:pPr>
              <w:pStyle w:val="3"/>
              <w:jc w:val="both"/>
              <w:ind w:left="0" w:firstLine="426"/>
              <w:spacing w:after="0"/>
              <w:rPr>
                <w:sz w:val="24"/>
                <w:rFonts w:ascii="Times New Roman" w:hAnsi="Times New Roman"/>
              </w:rPr>
            </w:pPr>
            <w:r>
              <w:rPr>
                <w:sz w:val="24"/>
              </w:rPr>
              <w:t xml:space="preserve">3.2.5. Shartnoma boʻyicha Kredit oluvchidan majburiyatlari bajarilmasligi sabablari, holati, muddati, summalari, tarkibi haqida soʻrash, shuningdek majburiyatlar buzilgani uchun neustoyka (jarima, penya) qoʻllanishi natijasida xarajatlar summasi ortishi ehtimoli haqida ogohlantirish;</w:t>
            </w:r>
          </w:p>
          <w:p>
            <w:pPr>
              <w:pStyle w:val="3"/>
              <w:jc w:val="both"/>
              <w:ind w:left="0" w:firstLine="426"/>
              <w:spacing w:after="0"/>
              <w:rPr>
                <w:sz w:val="24"/>
                <w:rFonts w:ascii="Times New Roman" w:hAnsi="Times New Roman"/>
              </w:rPr>
            </w:pPr>
            <w:r>
              <w:rPr>
                <w:sz w:val="24"/>
              </w:rPr>
              <w:t xml:space="preserve">3.2.6. Shartnoma boʻyicha muddati oʻtkazib yuborilgan qarzdorlik yuzaga kelganda, Kredit oluvchi bilan har qanday aloqa bogʻlash usullaridan, shu jumladan elektron aloqa vositalaridan yoki boshqa usullardan foydalanib, kredit oluvchiga muddati oʻtkazib yuborilgan qarzdorlik yuzaga kelganligi haqida xabar berish;</w:t>
            </w:r>
          </w:p>
          <w:p>
            <w:pPr>
              <w:pStyle w:val="3"/>
              <w:jc w:val="both"/>
              <w:ind w:left="0" w:firstLine="426"/>
              <w:spacing w:after="0"/>
              <w:rPr>
                <w:sz w:val="24"/>
                <w:rFonts w:ascii="Times New Roman" w:hAnsi="Times New Roman"/>
              </w:rPr>
            </w:pPr>
            <w:r>
              <w:rPr>
                <w:sz w:val="24"/>
              </w:rPr>
              <w:t xml:space="preserve">3.2.7. Garov predmeti sifatida qoʻyilgan birdan-bir turar joy faqat sud tartibida undirilishi mumkinligi va garov predmeti ommaviy savdolar orqali realizatsiya qilinishini (qonunchilik hujjatlarida nazardan tutilgan hollar bundan mustasno) Qarz oluvchiga maʼlum qilish;</w:t>
            </w:r>
          </w:p>
          <w:p>
            <w:pPr>
              <w:pStyle w:val="3"/>
              <w:jc w:val="both"/>
              <w:ind w:left="0" w:firstLine="426"/>
              <w:spacing w:after="0"/>
              <w:rPr>
                <w:sz w:val="24"/>
                <w:rFonts w:ascii="Times New Roman" w:hAnsi="Times New Roman"/>
              </w:rPr>
            </w:pPr>
            <w:r>
              <w:rPr>
                <w:sz w:val="24"/>
              </w:rPr>
              <w:t xml:space="preserve">3.2.8. Mazkur shartnomaning 3.1.15-bandiga muvofiq kredit oluvchi/Birgalikda kredit oluvchining murojaati mavjud boʻlmagan holda, kreditning joriy toʻlovi uchun kreditni qaytarish jadvalida belgilangan summaga nisbatan koʻp mablagʻ kelib tushgan taqdirda, ushbu mablagʻning ortiqcha qismini toʻlov amalga oshirilgan kunning ertasidan kechiktirmay kreditning asosiy qarzini soʻndirishga yoʻnaltirish xamda kelgusi ish kunidan qoldiq summaga nisbatan foiz hisoblash;</w:t>
            </w:r>
          </w:p>
          <w:p>
            <w:pPr>
              <w:jc w:val="both"/>
              <w:ind w:firstLine="426"/>
            </w:pPr>
            <w:r>
              <w:t xml:space="preserve">3.2.9. Ushbu shartnoma amal qilish davrida Kredit oluvchining soʻrovi olinganidan soʻng bir ish kuni ichida unga quyidagi axborotlarni yozma shaklda yoki bankning rasmiy veb-saytidagi  kredit oluvchining shaxsiy kabineti yoxud bankning masofaviy bank xizmatlari dasturlari orqali elektron shaklda oyda bir marta bepul taqdim etish:</w:t>
            </w:r>
          </w:p>
          <w:p>
            <w:pPr>
              <w:jc w:val="both"/>
              <w:ind w:firstLine="426"/>
            </w:pPr>
            <w:r>
              <w:t xml:space="preserve">- kreditlash limiti, kredit boʻyicha toʻlangan pul mablagʻlari summasi, asosiy summa boʻyicha qarz qoldigʻi, navbatdagi toʻlovlarning miqdori, tarkibi va muddatlari (toʻlovlar jadvali), kreditni muddatidan oldin qisman yoki toʻliq soʻndirish istagi bildirilgan taqdirda toʻlash lozim boʻlgan summalar miqdori, muddati oʻtkazib yuborilgan qarzdorlik miqdori va tarkibi, kelib tushayotgan pul mablagʻlari kredit boʻyicha qarzni soʻndirishga yoʻnaltirilishi haqida axborotlar;</w:t>
            </w:r>
          </w:p>
          <w:p>
            <w:pPr>
              <w:jc w:val="both"/>
              <w:ind w:firstLine="426"/>
            </w:pPr>
            <w:r>
              <w:t xml:space="preserve">3.2.10. Kredit oluvchi/ Birgalikda kredit oluvchi mazkur shartnoma boʻyicha barcha toʻlov majburiyatini toʻliq bajargan sanadan boshlab 3 (uch) ish kunidan kechiktirmagan holda mazkur kredit boʻyicha garov mulkini taqiqdan chiqarish hamda garov mulkiga nisbatan bankning huquqlari toʻgʻrisidagi yozuvni garov reyestridan oʻchirish;</w:t>
            </w:r>
          </w:p>
          <w:p>
            <w:pPr>
              <w:jc w:val="both"/>
              <w:ind w:firstLine="426"/>
            </w:pPr>
            <w:r>
              <w:t xml:space="preserve">3.2.11. Shartnomada nazarda tutilgan kreditni berishdan butunlay yoki qisman bosh tortgan taqdirda, bu haqda tegishli qaror qabul qilingan sananing ertasidan kechikmasdan Kredit oluvchiga  yozma xabarnoma yuborish;</w:t>
            </w:r>
          </w:p>
          <w:p>
            <w:pPr>
              <w:jc w:val="both"/>
              <w:ind w:firstLine="426"/>
              <w:rPr>
                <w:b/>
              </w:rPr>
            </w:pPr>
            <w:r>
              <w:t xml:space="preserve">3.2.12. Kredit shartnomasida koʻrsatib oʻtilgan foiz stavkasi oʻzgarganda yoki mazkur shartnomaning 3.2.8.-bandida belgilangan vaziyat yuz bergan taqdirda, kreditni qaytarish jadvalini yangidan rasmiylashtirish va kredit oluvchiga taqdim etish. Bunda, shartnomaning ajralmas qismi hisoblangan qaytarish jadvali kuchini yoʻqotadi va taraflar uchun yangi qaytarish jadvali majburiy hisoblanadi.</w:t>
            </w:r>
          </w:p>
        </w:tc>
      </w:tr>
      <w:tr>
        <w:tc>
          <w:tcPr>
            <w:tcW w:w="9355" w:type="dxa"/>
            <w:gridSpan w:val="3"/>
          </w:tcPr>
          <w:p>
            <w:pPr>
              <w:jc w:val="center"/>
              <w:rPr>
                <w:b/>
              </w:rPr>
            </w:pPr>
          </w:p>
          <w:p>
            <w:pPr>
              <w:pStyle w:val="a5"/>
              <w:numPr>
                <w:numId w:val="7"/>
                <w:ilvl w:val="0"/>
              </w:numPr>
              <w:jc w:val="center"/>
              <w:ind w:left="720" w:hanging="360"/>
              <w:spacing w:after="0" w:line="240" w:lineRule="auto"/>
              <w:contextualSpacing/>
              <w:rPr>
                <w:b/>
                <w:rFonts w:ascii="Times New Roman" w:hAnsi="Times New Roman"/>
              </w:rPr>
            </w:pPr>
            <w:r>
              <w:rPr>
                <w:b/>
              </w:rPr>
              <w:t xml:space="preserve">TOMONLARNING HUQUQLARI.</w:t>
            </w:r>
          </w:p>
          <w:p>
            <w:pPr>
              <w:jc w:val="both"/>
              <w:ind w:left="567"/>
              <w:rPr>
                <w:b/>
                <w:rFonts w:ascii="Times New Roman" w:hAnsi="Times New Roman"/>
              </w:rPr>
            </w:pPr>
            <w:r>
              <w:rPr>
                <w:b/>
              </w:rPr>
            </w:r>
          </w:p>
          <w:p>
            <w:pPr>
              <w:jc w:val="both"/>
              <w:ind w:firstLine="402"/>
              <w:rPr>
                <w:b/>
                <w:rFonts w:ascii="Times New Roman" w:hAnsi="Times New Roman"/>
              </w:rPr>
            </w:pPr>
            <w:r>
              <w:rPr>
                <w:b/>
              </w:rPr>
              <w:t xml:space="preserve"> 4.1.  Qarz oluvchi/birgalikda qarz oluvchining huquqlari:</w:t>
            </w:r>
          </w:p>
          <w:p>
            <w:pPr>
              <w:jc w:val="both"/>
              <w:ind w:firstLine="426"/>
            </w:pPr>
            <w:r>
              <w:t xml:space="preserve">4.1.1. Oʻz huquq va majburiyatlari toʻgʻrisida, shu jumladan ipoteka krediti berish bilan bogʻliq barcha xarajatlar haqida ishonchli hamda toʻliq axborot olish;</w:t>
            </w:r>
          </w:p>
          <w:p>
            <w:pPr>
              <w:jc w:val="both"/>
              <w:ind w:firstLine="426"/>
            </w:pPr>
            <w:r>
              <w:t xml:space="preserve">4.1.2. Shartnoma tuzilgan kundan eʼtiboran ikki hafta ichida Bankni yozma ravishda xabardor etish orqali foydalanilmagan kreditdan voz kechish. Bunda, voz kechish kunigacha qilingan xarajatlar Kredit oluvchi/Birgalikda kredit oluvchi zimmasida qoladi;</w:t>
            </w:r>
          </w:p>
          <w:p>
            <w:pPr>
              <w:jc w:val="both"/>
              <w:ind w:firstLine="426"/>
            </w:pPr>
            <w:r>
              <w:t xml:space="preserve">4.1.3. Kreditni muddatidan oldin qaytarish. Bunda, kredit uchun foizlar kredit toʻliq qaytarilgan kungacha qadar hisoblanadi;</w:t>
            </w:r>
          </w:p>
          <w:p>
            <w:pPr>
              <w:jc w:val="both"/>
              <w:ind w:firstLine="426"/>
            </w:pPr>
            <w:r>
              <w:t xml:space="preserve">4.1.4. Kredit ajratish va hisob-kitoblar boʻyicha amaldagi qonunchilikka va Bankning ichki meʼyoriy hujjatlaridagi oʻzgarishlar haqida Bankdan maʼlumot olish;</w:t>
            </w:r>
          </w:p>
          <w:p>
            <w:pPr>
              <w:jc w:val="both"/>
              <w:ind w:firstLine="426"/>
            </w:pPr>
            <w:r>
              <w:t xml:space="preserve">4.1.5. Bankdan majburiyatlarning  oʻz vaqtida va lozim darajada bajarilishini talab qilish, majburiyatlarning bajarilmaganligi yoki lozim darajada bajarilmaganligi natijasida yetkazilgan zararlarning oʻrnini qoplashni talab qilish;</w:t>
            </w:r>
          </w:p>
          <w:p>
            <w:pPr>
              <w:jc w:val="both"/>
              <w:ind w:firstLine="426"/>
            </w:pPr>
            <w:r>
              <w:t xml:space="preserve">4.1.6. Olingan kredit toʻlovlarini masofaviy bank xizmatlaridan foydalangan holda amalga oshirish;</w:t>
            </w:r>
          </w:p>
          <w:p>
            <w:pPr>
              <w:jc w:val="both"/>
              <w:ind w:firstLine="426"/>
            </w:pPr>
            <w:r>
              <w:rPr>
                <w:sz w:val="24"/>
              </w:rPr>
              <w:t xml:space="preserve">4.1.7. Kredit toʻlovlari shaklini hamda kreditni qaytarish turini (differensial va annuitet), shuningdek Sugʻurta yoki baholash xizmatlarini mustaqil tanlash;</w:t>
            </w:r>
          </w:p>
          <w:p>
            <w:pPr>
              <w:jc w:val="both"/>
              <w:ind w:firstLine="426"/>
            </w:pPr>
            <w:r>
              <w:rPr>
                <w:sz w:val="24"/>
              </w:rPr>
              <w:t xml:space="preserve">4.1.8. Olingan kredit summasini va haqiqatda foydalangan davr uchun hisoblangan foizlarni toʻliq toʻlagan holda Bank bilan ushbu shartnomani muddatidan oldin bekor qilish;</w:t>
            </w:r>
          </w:p>
          <w:p>
            <w:pPr>
              <w:jc w:val="both"/>
              <w:ind w:firstLine="426"/>
            </w:pPr>
            <w:r>
              <w:rPr>
                <w:sz w:val="24"/>
              </w:rPr>
              <w:t xml:space="preserve">4.1.9. Mazkur shartnoma imzolanganidan keyin, biroq pul mablagʻlari haqiqatda olingunga qadar kredit olishdan biron-bir toʻlovlarsiz voz kechish.</w:t>
            </w:r>
          </w:p>
          <w:p>
            <w:pPr>
              <w:pStyle w:val="a5"/>
              <w:jc w:val="both"/>
              <w:ind w:left="426"/>
              <w:rPr>
                <w:sz w:val="24"/>
                <w:rFonts w:ascii="Times New Roman" w:hAnsi="Times New Roman"/>
              </w:rPr>
            </w:pPr>
            <w:r>
              <w:t xml:space="preserve"> </w:t>
            </w:r>
          </w:p>
          <w:p>
            <w:pPr>
              <w:pStyle w:val="a5"/>
              <w:jc w:val="both"/>
              <w:ind w:left="426"/>
              <w:rPr>
                <w:sz w:val="24"/>
                <w:rFonts w:ascii="Times New Roman" w:hAnsi="Times New Roman"/>
              </w:rPr>
            </w:pPr>
            <w:r>
              <w:rPr>
                <w:b/>
              </w:rPr>
              <w:t xml:space="preserve">   4.2. Bankning huquqlari:</w:t>
            </w:r>
          </w:p>
          <w:p>
            <w:pPr>
              <w:jc w:val="both"/>
              <w:ind w:firstLine="567"/>
            </w:pPr>
            <w:r>
              <w:t xml:space="preserve">4.2.1. Kredit oluvchi shartnoma tuzilgan kundan eʼtiboran </w:t>
            </w:r>
            <w:r>
              <w:rPr>
                <w:vanish w:val="false"/>
              </w:rPr>
              <w:fldChar w:fldCharType="begin"/>
              <w:instrText xml:space="preserve">X {"Y":41}</w:instrText>
              <w:fldChar w:fldCharType="separate"/>
              <w:t xml:space="preserve">Kreditdan foydalanmagan taqdirda qancha muddatda bir tomonlama tartibda shartnoma  bekor qilinadi</w:t>
            </w:r>
            <w:r>
              <w:rPr>
                <w:vanish w:val="false"/>
              </w:rPr>
              <w:fldChar w:fldCharType="end"/>
            </w:r>
            <w:r>
              <w:t xml:space="preserve">  kun ichida kreditdan foydalanmagan taqdirda, shartnomani bekor qilish haqida ikkinchi tarafni yozma ravishda xabardor etish orqali shartnomani bir tomonlama tartibda bekor qilish;</w:t>
            </w:r>
          </w:p>
          <w:p>
            <w:pPr>
              <w:jc w:val="both"/>
              <w:ind w:firstLine="567"/>
            </w:pPr>
            <w:r>
              <w:t xml:space="preserve">4.2.2. Kredit berish va shartnoma boʻyicha majburiyatlarni oʻz vaqtida va lozim darajada bajarishni talab qilish, zarur hujjatlarni Kredit oluvchi/Birgalikda kredit oluvchidan soʻrab olish;</w:t>
            </w:r>
          </w:p>
          <w:p>
            <w:pPr>
              <w:jc w:val="both"/>
              <w:ind w:firstLine="567"/>
            </w:pPr>
            <w:r>
              <w:t xml:space="preserve">4.2.3. Garov mulkining holati, saqlanishi va maqsadlilik boʻyicha monitoring oʻtkazish;</w:t>
            </w:r>
          </w:p>
          <w:p>
            <w:pPr>
              <w:jc w:val="both"/>
              <w:ind w:firstLine="567"/>
            </w:pPr>
            <w:r>
              <w:t xml:space="preserve">4.2.4. Oʻzaro muzokaralarni (bayonnoma shaklida, telefon qoʻngʻiroqlari, audio, video va boshqa istalgan usullarda) yozib olish, shuningdek koʻrsatiladigan xizmatlar sifatini oshirish hamda murojaatni tasdiqlash uchun ushbu dalilni ishlatish;</w:t>
            </w:r>
          </w:p>
          <w:p>
            <w:pPr>
              <w:jc w:val="both"/>
              <w:ind w:firstLine="567"/>
            </w:pPr>
            <w:r>
              <w:t xml:space="preserve">4.2.5. Kredit oluvchining joriy yoki muddati oʻtgan majburiyatlari (qarzlari)ni soʻndirish maqsadida, mablagʻlarni quyidagi usullar yordamida hisobdan chiqarish:</w:t>
            </w:r>
          </w:p>
          <w:p>
            <w:pPr>
              <w:jc w:val="both"/>
              <w:ind w:firstLine="567"/>
            </w:pPr>
            <w:r>
              <w:t xml:space="preserve">- Kredit oluvchi/Birgalikda kredit oluvchining boshqa banklardagi hisobvaraqlariga akseptsiz toʻlov talablarini qoʻyish; </w:t>
            </w:r>
          </w:p>
          <w:p>
            <w:pPr>
              <w:jc w:val="both"/>
              <w:ind w:firstLine="567"/>
              <w:rPr>
                <w:b/>
              </w:rPr>
            </w:pPr>
            <w:r>
              <w:t xml:space="preserve">- Kredit oluvchi/Birgalikda kredit oluvchining Bankdagi omonat va boshqa hisobvaraqlaridan akseptsiz undirish.</w:t>
            </w:r>
          </w:p>
          <w:p>
            <w:pPr>
              <w:jc w:val="both"/>
              <w:ind w:firstLine="567"/>
              <w:rPr>
                <w:b/>
              </w:rPr>
            </w:pPr>
          </w:p>
        </w:tc>
      </w:tr>
      <w:tr>
        <w:tc>
          <w:tcPr>
            <w:tcW w:w="9355" w:type="dxa"/>
            <w:gridSpan w:val="3"/>
          </w:tcPr>
          <w:p>
            <w:pPr>
              <w:numPr>
                <w:numId w:val="2"/>
                <w:ilvl w:val="0"/>
              </w:numPr>
              <w:jc w:val="center"/>
              <w:tabs>
                <w:tab w:val="clear" w:pos="540"/>
              </w:tabs>
              <w:rPr>
                <w:b/>
                <w:rFonts w:ascii="Times New Roman" w:hAnsi="Times New Roman"/>
              </w:rPr>
            </w:pPr>
            <w:r>
              <w:rPr>
                <w:b/>
              </w:rPr>
              <w:t xml:space="preserve">5. TOMONLAR JAVOBGARLIGI</w:t>
            </w:r>
          </w:p>
          <w:p>
            <w:pPr>
              <w:jc w:val="both"/>
              <w:rPr>
                <w:b/>
              </w:rPr>
            </w:pPr>
            <w:r>
              <w:rPr>
                <w:b/>
              </w:rPr>
            </w:r>
          </w:p>
          <w:p>
            <w:pPr>
              <w:jc w:val="both"/>
              <w:rPr>
                <w:b/>
              </w:rPr>
            </w:pPr>
            <w:r>
              <w:rPr>
                <w:b/>
              </w:rPr>
              <w:t xml:space="preserve">          5.1. Kredit oluvchi/ birgalikda kredit oluvchining javobgarligi </w:t>
            </w:r>
          </w:p>
          <w:p>
            <w:pPr>
              <w:jc w:val="both"/>
              <w:rPr>
                <w:b/>
              </w:rPr>
            </w:pPr>
            <w:r>
              <w:rPr>
                <w:sz w:val="24"/>
              </w:rPr>
              <w:t xml:space="preserve">          5.1.1. Asosiy qarz va foizlarni oʻz muddatida toʻlamagan taqdirda, toʻlov kechikkan har bir kun uchun kechiktirilgan summaning </w:t>
            </w:r>
            <w:r>
              <w:rPr>
                <w:vanish w:val="false"/>
                <w:sz w:val="24"/>
                <w:rFonts w:ascii="Times New Roman" w:hAnsi="Times New Roman"/>
              </w:rPr>
              <w:fldChar w:fldCharType="begin"/>
              <w:instrText xml:space="preserve">X {"Y":42}</w:instrText>
              <w:fldChar w:fldCharType="separate"/>
              <w:t xml:space="preserve">Kreditni o‘z muddatida to‘lamagan taqdirda, har bir kuni uchun kechiktirilgan uchun summaning nechi foizi miqdorida penya to‘lanadi</w:t>
            </w:r>
            <w:r>
              <w:rPr>
                <w:vanish w:val="false"/>
                <w:sz w:val="24"/>
                <w:rFonts w:ascii="Times New Roman" w:hAnsi="Times New Roman"/>
              </w:rPr>
              <w:fldChar w:fldCharType="end"/>
            </w:r>
            <w:r>
              <w:t xml:space="preserve"> </w:t>
            </w:r>
            <w:r>
              <w:rPr>
                <w:sz w:val="24"/>
              </w:rPr>
              <w:t xml:space="preserve">foizi miqdorida Bankka penya toʻlaydi.</w:t>
            </w:r>
          </w:p>
          <w:p>
            <w:pPr>
              <w:jc w:val="both"/>
              <w:rPr>
                <w:b/>
              </w:rPr>
            </w:pPr>
            <w:r>
              <w:rPr>
                <w:sz w:val="24"/>
              </w:rPr>
              <w:t xml:space="preserve">         5.1.2. Kredit mablagʻlari hisobiga sotib olingan kvartira shartnoma</w:t>
            </w:r>
            <w:r>
              <w:rPr>
                <w:color w:val="000000"/>
                <w:sz w:val="24"/>
              </w:rPr>
              <w:t xml:space="preserve">da belgilangan muddatda garovga qoʻyilmagan yoki tegishli hujjatlar taqdim etilmagan taqdirda, shuningdek, mazkur shartnoma talablari bajarmaganida Bankka har bir muddati oʻtkazib yuborilgan kun uchun garov summasining </w:t>
            </w:r>
            <w:r>
              <w:rPr>
                <w:vanish w:val="false"/>
                <w:color w:val="000000"/>
                <w:sz w:val="24"/>
                <w:rFonts w:ascii="Times New Roman" w:hAnsi="Times New Roman"/>
              </w:rPr>
              <w:fldChar w:fldCharType="begin"/>
              <w:instrText xml:space="preserve">X {"Y":43}</w:instrText>
              <w:fldChar w:fldCharType="separate"/>
              <w:t xml:space="preserve">Kvartira belgilangan muddatda garovga qo‘yilmagan yoki tegishli hujjatlar taqdim etilmagan taqdirda har bir kechiktirilgan kun uchun garov summasining nechi foizi miqdorida penya to‘lanadi</w:t>
            </w:r>
            <w:r>
              <w:rPr>
                <w:vanish w:val="false"/>
                <w:color w:val="000000"/>
                <w:sz w:val="24"/>
                <w:rFonts w:ascii="Times New Roman" w:hAnsi="Times New Roman"/>
              </w:rPr>
              <w:fldChar w:fldCharType="end"/>
            </w:r>
            <w:r>
              <w:t xml:space="preserve"> </w:t>
            </w:r>
            <w:r>
              <w:rPr>
                <w:color w:val="000000"/>
                <w:sz w:val="24"/>
              </w:rPr>
              <w:t xml:space="preserve">foizi miqdorida penya toʻlaydi.</w:t>
            </w:r>
          </w:p>
          <w:p>
            <w:pPr>
              <w:jc w:val="both"/>
              <w:rPr>
                <w:b/>
              </w:rPr>
            </w:pPr>
            <w:r>
              <w:rPr>
                <w:sz w:val="24"/>
              </w:rPr>
              <w:t xml:space="preserve">         5.1.3. Kreditdan maqsadsiz foydalanilganligi aniqlanganida, maqsadsiz foydalanilgan kredit summasining </w:t>
            </w:r>
            <w:r>
              <w:rPr>
                <w:vanish w:val="false"/>
                <w:sz w:val="24"/>
                <w:rFonts w:ascii="Times New Roman" w:hAnsi="Times New Roman"/>
              </w:rPr>
              <w:fldChar w:fldCharType="begin"/>
              <w:instrText xml:space="preserve">X {"Y":44}</w:instrText>
              <w:fldChar w:fldCharType="separate"/>
              <w:t xml:space="preserve">Kreditdan maqsadsiz foydalanilganligi aniqlanganda bankka qancha miqdorda jarima to‘lanadi</w:t>
            </w:r>
            <w:r>
              <w:rPr>
                <w:vanish w:val="false"/>
                <w:sz w:val="24"/>
                <w:rFonts w:ascii="Times New Roman" w:hAnsi="Times New Roman"/>
              </w:rPr>
              <w:fldChar w:fldCharType="end"/>
            </w:r>
            <w:r>
              <w:rPr>
                <w:sz w:val="24"/>
              </w:rPr>
              <w:t xml:space="preserve"> miqdorida jarima toʻlash bilan birga maqsadsiz ishlatilgan kredit mablagʻini Bankka muddatidan oldin qaytaradi. </w:t>
            </w:r>
          </w:p>
          <w:p>
            <w:pPr>
              <w:jc w:val="both"/>
              <w:rPr>
                <w:b/>
              </w:rPr>
            </w:pPr>
            <w:r>
              <w:rPr>
                <w:b/>
              </w:rPr>
              <w:t xml:space="preserve">        5.2 Bankning javobgarligi.</w:t>
            </w:r>
          </w:p>
          <w:p>
            <w:pPr>
              <w:jc w:val="both"/>
              <w:ind w:firstLine="426"/>
            </w:pPr>
            <w:r>
              <w:t xml:space="preserve">5.2.1. Kredit mablagʻlarini berish majburiyatini bajarmaganida yoki oʻz vaqtida bajarmaganida Kredit oluvchiga kechiktirilgan toʻlovning har bir kuni uchun kechiktirilgan summaning </w:t>
            </w:r>
            <w:r>
              <w:rPr>
                <w:vanish w:val="false"/>
              </w:rPr>
              <w:fldChar w:fldCharType="begin"/>
              <w:instrText xml:space="preserve">X {"Y":44}</w:instrText>
              <w:fldChar w:fldCharType="separate"/>
              <w:t xml:space="preserve">Kreditdan maqsadsiz foydalanilganligi aniqlanganda bankka qancha miqdorda jarima to‘lanadi</w:t>
            </w:r>
            <w:r>
              <w:rPr>
                <w:vanish w:val="false"/>
              </w:rPr>
              <w:fldChar w:fldCharType="end"/>
            </w:r>
            <w:r>
              <w:t xml:space="preserve">  foizi miqdorida penya toʻlaydi.</w:t>
            </w:r>
          </w:p>
          <w:p>
            <w:pPr>
              <w:jc w:val="both"/>
              <w:ind w:firstLine="426"/>
            </w:pPr>
            <w:r>
              <w:t xml:space="preserve">5.2.2. Kredit oluvchi mazkur shartnoma boʻyicha barcha majburiyatlarini toʻliq bajargach, Bank ushbu shartnomadagi majburiyatlarini oʻz vaqtida yoki toʻliq bajarmagan taqdirda, kechiktirilgan har bir kun uchun garovga olingan mulk qiymatining </w:t>
            </w:r>
            <w:r>
              <w:rPr>
                <w:vanish w:val="false"/>
              </w:rPr>
              <w:fldChar w:fldCharType="begin"/>
              <w:instrText xml:space="preserve">X {"Y":46}</w:instrText>
              <w:fldChar w:fldCharType="separate"/>
              <w:t xml:space="preserve">Bank ushbu shartnomadagi majburiyatlarini o‘z vaqtida yoki to‘liq bajarmagan taqdirda, kechiktirilgan har bir kun uchun garovga olingan mulk qiymatining nechi foizi miqdorida penya to‘laydi</w:t>
            </w:r>
            <w:r>
              <w:rPr>
                <w:vanish w:val="false"/>
              </w:rPr>
              <w:fldChar w:fldCharType="end"/>
            </w:r>
            <w:r>
              <w:t xml:space="preserve">  foizi miqdorida penya toʻlaydi.</w:t>
            </w:r>
          </w:p>
          <w:p>
            <w:pPr>
              <w:jc w:val="both"/>
              <w:ind w:firstLine="426"/>
            </w:pPr>
            <w:r>
              <w:t xml:space="preserve">5.2.3. Shartnoma boʻyicha hisoblangan penya va jarimalarni toʻlash taraflarni shartnomada koʻrsatilgan oʻz majburiyatlarini bajarishdan ozod qilmaydi. Shuningdek, ikkinchi tarafni majburiyatlar bajarilmaganligi sababli tegishli choralar qoʻllash huquqidan mahrum qilmaydi.</w:t>
            </w:r>
          </w:p>
          <w:p>
            <w:pPr>
              <w:pStyle w:val="a5"/>
              <w:jc w:val="both"/>
              <w:ind w:left="0" w:firstLine="426"/>
              <w:rPr>
                <w:b/>
                <w:rFonts w:ascii="Times New Roman" w:hAnsi="Times New Roman"/>
              </w:rPr>
            </w:pPr>
            <w:r>
              <w:rPr>
                <w:sz w:val="24"/>
              </w:rPr>
              <w:t xml:space="preserve">5.2.4. Qarzdorlik boʻyicha hisoblangan foizlar va neustoykalarning eng koʻp summasi qonunchilik hujjatlarida belgilangan miqdordan oshib ketmasligi lozim.</w:t>
            </w:r>
          </w:p>
          <w:p>
            <w:pPr>
              <w:pStyle w:val="a5"/>
              <w:jc w:val="both"/>
              <w:ind w:left="0" w:firstLine="426"/>
              <w:rPr>
                <w:b/>
                <w:rFonts w:ascii="Times New Roman" w:hAnsi="Times New Roman"/>
              </w:rPr>
            </w:pPr>
            <w:r>
              <w:rPr>
                <w:sz w:val="24"/>
              </w:rPr>
            </w:r>
          </w:p>
        </w:tc>
      </w:tr>
      <w:tr>
        <w:tc>
          <w:tcPr>
            <w:tcW w:w="9355" w:type="dxa"/>
            <w:gridSpan w:val="3"/>
          </w:tcPr>
          <w:p>
            <w:pPr>
              <w:pStyle w:val="a5"/>
              <w:numPr>
                <w:numId w:val="4"/>
                <w:ilvl w:val="0"/>
              </w:numPr>
              <w:jc w:val="center"/>
              <w:tabs>
                <w:tab w:val="left" w:pos="284"/>
              </w:tabs>
              <w:rPr>
                <w:b/>
                <w:i/>
                <w:sz w:val="24"/>
                <w:rFonts w:ascii="Times New Roman" w:hAnsi="Times New Roman"/>
              </w:rPr>
            </w:pPr>
            <w:r>
              <w:rPr>
                <w:b/>
                <w:sz w:val="24"/>
              </w:rPr>
              <w:t xml:space="preserve">KREDIT TAʼMINOTI.</w:t>
            </w:r>
          </w:p>
          <w:p>
            <w:pPr>
              <w:jc w:val="both"/>
              <w:tabs>
                <w:tab w:val="left" w:pos="284"/>
              </w:tabs>
            </w:pPr>
            <w:r>
              <w:tab/>
              <w:t xml:space="preserve">  </w:t>
            </w:r>
          </w:p>
          <w:p>
            <w:pPr>
              <w:jc w:val="both"/>
              <w:tabs>
                <w:tab w:val="left" w:pos="284"/>
              </w:tabs>
            </w:pPr>
            <w:r>
              <w:t xml:space="preserve">        6.1. Kreditning asosiy taʼminoti kredit hisobiga sotib olingan kvartira hisoblanadi.  Garov sugʻurtalanib, sugʻurta shartnomasi va sugʻurta polisi bankka taqdim etiladi.</w:t>
            </w:r>
          </w:p>
          <w:p>
            <w:pPr>
              <w:jc w:val="both"/>
              <w:ind w:firstLine="399"/>
              <w:rPr>
                <w:b/>
                <w:rFonts w:ascii="Times New Roman" w:hAnsi="Times New Roman"/>
              </w:rPr>
            </w:pPr>
            <w:r>
              <w:t xml:space="preserve"> 6.2. Kredit hisobiga sotib olinadigan kvartira boʻyicha bank tomonidan yoki tomonlarning birining talabi boʻyicha notarial tasdiqlangan garov shartnomasi  tuziladi. Har ikkala holatda ham garov mulki boʻyicha garov reyestriga yozuvlar kiritiladi va garov mulkiga nisbatan taqiq qoʻyiladi.</w:t>
            </w:r>
          </w:p>
          <w:p>
            <w:pPr>
              <w:jc w:val="both"/>
              <w:ind w:firstLine="399"/>
              <w:rPr>
                <w:b/>
                <w:rFonts w:ascii="Times New Roman" w:hAnsi="Times New Roman"/>
              </w:rPr>
            </w:pPr>
          </w:p>
        </w:tc>
      </w:tr>
      <w:tr>
        <w:tc>
          <w:tcPr>
            <w:tcW w:w="9355" w:type="dxa"/>
            <w:gridSpan w:val="3"/>
          </w:tcPr>
          <w:p>
            <w:pPr>
              <w:pStyle w:val="a5"/>
              <w:numPr>
                <w:numId w:val="4"/>
                <w:ilvl w:val="0"/>
              </w:numPr>
              <w:jc w:val="center"/>
              <w:ind w:left="0" w:firstLine="426"/>
              <w:rPr>
                <w:b/>
                <w:i/>
                <w:sz w:val="24"/>
                <w:rFonts w:ascii="Times New Roman" w:hAnsi="Times New Roman"/>
              </w:rPr>
            </w:pPr>
            <w:r>
              <w:rPr>
                <w:b/>
                <w:sz w:val="24"/>
              </w:rPr>
              <w:t xml:space="preserve">SHARTNOMANING AMAL QILISH MUDDATI, SHARTNOMANI OʻZGARTIRISH VA BEKOR QILISH TARTIBI HAMDA BOSHQA QOIDALAR</w:t>
            </w:r>
          </w:p>
          <w:p>
            <w:pPr>
              <w:jc w:val="both"/>
              <w:ind w:firstLine="426"/>
            </w:pPr>
          </w:p>
          <w:p>
            <w:pPr>
              <w:jc w:val="both"/>
              <w:ind w:firstLine="426"/>
            </w:pPr>
            <w:r>
              <w:t xml:space="preserve">7.1. Shartnoma taraflar imzolagan kundan eʼtiboran kuchga kiradi va taraflar oʻz majburiyatlarini toʻliq bajargunlariga qadar amalda boʻladi.</w:t>
            </w:r>
          </w:p>
          <w:p>
            <w:pPr>
              <w:jc w:val="both"/>
              <w:ind w:firstLine="426"/>
              <w:tabs>
                <w:tab w:val="left" w:pos="284"/>
                <w:tab w:val="left" w:pos="567"/>
              </w:tabs>
            </w:pPr>
            <w:r>
              <w:t xml:space="preserve">7.2. Ushbu shartnomaning shartlarini oʻzgartirish va qoʻshimcha kiritish yoki uni bekor qilish qoʻshimcha kelishuv tuzish orqali amalga oshiriladi. Qoʻshimcha kelishuv yozma shaklda tuzilib, taraflarning vakolatli vakillari imzolaganidan soʻng haqiqiy hisoblanadi. Barcha oʻzgartirish, qoʻshimchalar va ilovalar mazkur shartnomaning ajralmas qismi boʻlib hisoblanadi.</w:t>
            </w:r>
          </w:p>
          <w:p>
            <w:pPr>
              <w:jc w:val="both"/>
              <w:ind w:firstLine="426"/>
            </w:pPr>
            <w:r>
              <w:t xml:space="preserve">7.3. Quyidagi asoslar yuzaga kelganida, Bank mazkur shartnomani muddatidan oldin bekor qilish va undiruvni garovdagi yoki boshqa likvidli mol-mulklarga qaratishi mumkin:</w:t>
            </w:r>
          </w:p>
          <w:p>
            <w:pPr>
              <w:jc w:val="both"/>
              <w:ind w:firstLine="426"/>
            </w:pPr>
            <w:r>
              <w:t>a)</w:t>
              <w:tab/>
              <w:t xml:space="preserve">Kredit oluvchi tomonidan shartnoma tuzishda yoki kredit operatsiyalarini bajarish vaqtida Bankka notoʻgʻri maʼlumotlar taqdim etish faktlari aniqlanganda;</w:t>
            </w:r>
          </w:p>
          <w:p>
            <w:pPr>
              <w:jc w:val="both"/>
              <w:ind w:firstLine="426"/>
            </w:pPr>
            <w:r>
              <w:t>b)</w:t>
              <w:tab/>
              <w:t xml:space="preserve">kreditni qaytarish jadvalini kamida </w:t>
            </w:r>
            <w:r>
              <w:rPr>
                <w:i w:val="false"/>
                <w:rFonts w:ascii="Times New Roman" w:hAnsi="Times New Roman"/>
              </w:rPr>
              <w:t xml:space="preserve">3 marotaba buzgan taqdirda;</w:t>
            </w:r>
          </w:p>
          <w:p>
            <w:pPr>
              <w:jc w:val="both"/>
              <w:ind w:firstLine="426"/>
            </w:pPr>
            <w:r>
              <w:t xml:space="preserve">v) kredit va unga hisoblangan foizlarni kreditni qaytarish jadvalida belgilangan muddatdan </w:t>
            </w:r>
            <w:r>
              <w:rPr>
                <w:i w:val="false"/>
                <w:rFonts w:ascii="Times New Roman" w:hAnsi="Times New Roman"/>
              </w:rPr>
              <w:t xml:space="preserve">3-marta sababsiz kechiktirilganida;</w:t>
              <w:tab/>
            </w:r>
          </w:p>
          <w:p>
            <w:pPr>
              <w:jc w:val="both"/>
              <w:ind w:firstLine="426"/>
            </w:pPr>
            <w:r>
              <w:t>g)</w:t>
              <w:tab/>
              <w:t xml:space="preserve">mazkur shartnomada belgilangan, kredit hisobiga sotib olingan kvartiraning oʻz muddatida sugʻurtalanib, garovga taqdim etilmaganida;</w:t>
            </w:r>
          </w:p>
          <w:p>
            <w:pPr>
              <w:jc w:val="both"/>
              <w:ind w:firstLine="426"/>
            </w:pPr>
            <w:r>
              <w:t xml:space="preserve">d) Kredit oluvchi/Birgalikda kredit oluvchining garovga olingan kvartirani monitoring qilinishiga toʻsqinlik qilganida;</w:t>
            </w:r>
          </w:p>
          <w:p>
            <w:pPr>
              <w:jc w:val="both"/>
              <w:ind w:firstLine="426"/>
              <w:rPr>
                <w:b/>
              </w:rPr>
            </w:pPr>
            <w:r>
              <w:t xml:space="preserve">ye) Kredit oluvchi garovga olingan kvartirani Bankning roziligisiz uchinchi shaxslarga ijaraga bersa.</w:t>
            </w:r>
          </w:p>
        </w:tc>
      </w:tr>
      <w:tr>
        <w:tc>
          <w:tcPr>
            <w:tcW w:w="9355" w:type="dxa"/>
            <w:gridSpan w:val="3"/>
          </w:tcPr>
          <w:p>
            <w:pPr>
              <w:pStyle w:val="a5"/>
              <w:numPr>
                <w:numId w:val="4"/>
                <w:ilvl w:val="0"/>
              </w:numPr>
              <w:jc w:val="center"/>
              <w:ind w:left="0" w:firstLine="0"/>
              <w:rPr>
                <w:b/>
                <w:sz w:val="24"/>
                <w:rFonts w:ascii="Times New Roman" w:hAnsi="Times New Roman"/>
              </w:rPr>
            </w:pPr>
            <w:r>
              <w:rPr>
                <w:b/>
                <w:sz w:val="24"/>
              </w:rPr>
              <w:t>MAXFIYLIK.</w:t>
            </w:r>
          </w:p>
          <w:p>
            <w:pPr>
              <w:jc w:val="both"/>
              <w:ind w:firstLine="426"/>
            </w:pPr>
          </w:p>
          <w:p>
            <w:pPr>
              <w:jc w:val="both"/>
              <w:ind w:firstLine="426"/>
            </w:pPr>
            <w:r>
              <w:t xml:space="preserve">8.1. Tomonlar shartnomani tuzish va shartnomadan kelib chiqadigan majburiyatlarni bajarish chogʻida boshqa tomonning maʼlumotlarini axborot egasining yozma roziligisiz oshkor qilmaslik majburiyatini oladi. </w:t>
            </w:r>
          </w:p>
          <w:p>
            <w:pPr>
              <w:jc w:val="both"/>
              <w:ind w:firstLine="426"/>
              <w:rPr>
                <w:b/>
              </w:rPr>
            </w:pPr>
            <w:r>
              <w:t xml:space="preserve">8.2.Ushbu talablarni buzgan tomon</w:t>
              <w:tab/>
              <w:t xml:space="preserve">buning oqibatida ikkinchi tomonga yetkazilgan barcha zararni toʻliq xajmda qoplaydi.</w:t>
            </w:r>
          </w:p>
        </w:tc>
      </w:tr>
      <w:tr>
        <w:tc>
          <w:tcPr>
            <w:tcW w:w="9355" w:type="dxa"/>
            <w:gridSpan w:val="3"/>
          </w:tcPr>
          <w:p>
            <w:pPr>
              <w:jc w:val="center"/>
              <w:rPr>
                <w:b/>
              </w:rPr>
            </w:pPr>
            <w:r>
              <w:rPr>
                <w:b/>
              </w:rPr>
            </w:r>
          </w:p>
          <w:p>
            <w:pPr>
              <w:jc w:val="center"/>
              <w:rPr>
                <w:b/>
              </w:rPr>
            </w:pPr>
            <w:r>
              <w:rPr>
                <w:b/>
              </w:rPr>
              <w:t xml:space="preserve">9. ALOHIDA SHARTLAR</w:t>
            </w:r>
          </w:p>
          <w:p>
            <w:pPr>
              <w:jc w:val="both"/>
              <w:ind w:firstLine="426"/>
            </w:pPr>
          </w:p>
          <w:p>
            <w:pPr>
              <w:jc w:val="both"/>
              <w:ind w:firstLine="426"/>
            </w:pPr>
            <w:r>
              <w:t xml:space="preserve">9.1. Mazkur shartnomani imzolash bilan Kredit oluvchi Bankka uning shaxsiy maʼlumotlarini yigʻish, qayta ishlash, saqlash va undan foydalanishga quyidagi hollarda rozilik beradi: </w:t>
            </w:r>
          </w:p>
          <w:p>
            <w:pPr>
              <w:jc w:val="both"/>
              <w:ind w:firstLine="426"/>
            </w:pPr>
            <w:r>
              <w:t xml:space="preserve">Kredit oluvchi/Birgalikda kredit oluvchi manfaatdor boʻlgan shartnomalarni tuzishda va ijrosini taʼminlashda;</w:t>
            </w:r>
          </w:p>
          <w:p>
            <w:pPr>
              <w:jc w:val="both"/>
              <w:ind w:firstLine="426"/>
            </w:pPr>
            <w:r>
              <w:t xml:space="preserve">Kredit oluvchi/Birgalikda kredit oluvchining shartnomada belgilangan huquqlari va majburiyatlarining bajarilishini taʼminlashda, ularning bajarilishini talab qilish va qarzdorlikni undirishda.</w:t>
            </w:r>
          </w:p>
          <w:p>
            <w:pPr>
              <w:jc w:val="both"/>
              <w:ind w:firstLine="426"/>
            </w:pPr>
            <w:r>
              <w:t xml:space="preserve">9.2. Ushbu bilan Kredit oluvchi/ Birgalikda kredit oluvchining toʻlov jadvali asosida kredit toʻlovi boʻyicha telefon qoʻngʻiroqlari qilinishiga, SMS-xabarnomalarni uyali telefon raqamlariga, shuningdek Kredit oluvchi tomonidan taqdim etilgan boshqa manzillarga (rekvizitlarga), barcha aloqa vositalaridan foydalangan holda yuborilishiga rozilik beradi. </w:t>
            </w:r>
          </w:p>
          <w:p>
            <w:pPr>
              <w:jc w:val="both"/>
              <w:ind w:firstLine="426"/>
            </w:pPr>
            <w:r>
              <w:t xml:space="preserve">9.3. Bank tomonidan yuborilgan SMS xabarnomalar, qilingan qoʻngʻiroqlar, yuborilgan ogohlantirish xatlari va boshqalar qarzni qaytarishning zarur choralari boʻlib, sudda dalil boʻlib xizmat qiladi.</w:t>
            </w:r>
          </w:p>
          <w:p>
            <w:pPr>
              <w:jc w:val="both"/>
              <w:ind w:firstLine="426"/>
              <w:rPr>
                <w:b/>
              </w:rPr>
            </w:pPr>
            <w:r>
              <w:t xml:space="preserve">9.4. Monitoring, joyiga chiqib ishni oʻrganish ishlari yozma ravishda rasmiylashtirib olib boriladi.</w:t>
            </w:r>
          </w:p>
          <w:p>
            <w:pPr>
              <w:jc w:val="center"/>
              <w:rPr>
                <w:b/>
              </w:rPr>
            </w:pPr>
          </w:p>
        </w:tc>
      </w:tr>
      <w:tr>
        <w:tc>
          <w:tcPr>
            <w:tcW w:w="9355" w:type="dxa"/>
            <w:gridSpan w:val="3"/>
          </w:tcPr>
          <w:p>
            <w:pPr>
              <w:jc w:val="center"/>
              <w:rPr>
                <w:b/>
              </w:rPr>
            </w:pPr>
            <w:r>
              <w:rPr>
                <w:b/>
              </w:rPr>
              <w:t xml:space="preserve">10. FORS-MAJOR</w:t>
            </w:r>
          </w:p>
          <w:p>
            <w:pPr>
              <w:jc w:val="center"/>
              <w:rPr>
                <w:b/>
              </w:rPr>
            </w:pPr>
            <w:r>
              <w:rPr>
                <w:b/>
              </w:rPr>
            </w:r>
          </w:p>
          <w:p>
            <w:pPr>
              <w:jc w:val="both"/>
              <w:ind w:firstLine="426"/>
            </w:pPr>
            <w:r>
              <w:t xml:space="preserve">10.1. Yengib boʻlmaydigan kuchlar (fors-major) holatlari - bu tomonlarning irodasi, xohishi va faoliyatlariga bogʻliq boʻlmagan tabiat hodisalari (zilzila, koʻchki, boʻron, qurgʻoqchilik va boshqalar), ijtimoiy-iqtisodiy holatlar (urush holati, qamal, davlat manfaatlarini koʻzlab import va eksportni taqiqlash va boshqalar), xalqaro, banklararo va bankning elektron toʻlov hamda taʼminot tizimidagi nosozlik, bankning dasturiy taʼminot tizimiga qilingan tahdid (uchinchi shaxslar tarafidan qilingan hujumlar) sababli yuzaga kelgan sharoitlarda taraflarga qabul qilingan majburiyatlarni bajarish imkonini bermaydigan favqulodda, oldini olib boʻlmaydigan va kutilmagan holatlardir.</w:t>
            </w:r>
          </w:p>
          <w:p>
            <w:pPr>
              <w:jc w:val="both"/>
              <w:ind w:firstLine="426"/>
            </w:pPr>
            <w:r>
              <w:t xml:space="preserve">10.2. Fors-major holatlari yuzaga kelgan vaqtda Tomonlar ushbu holatlar bartaraf etilguniga qadar shartnoma boʻyicha oʻzaro majburiyatlarini bajarishdan ozod boʻladilar.</w:t>
            </w:r>
          </w:p>
          <w:p>
            <w:pPr>
              <w:jc w:val="both"/>
              <w:ind w:firstLine="426"/>
            </w:pPr>
            <w:r>
              <w:t xml:space="preserve">10.3. Yuzaga kelgan fors-major holatlari haqida hamda ushbu holatlar yakunlanganligi haqida taraf ushbu holatlar yuzaga kelgan yoki bartaraf etilgan  vaqtdan boshlab </w:t>
            </w:r>
            <w:r>
              <w:rPr>
                <w:vanish w:val="false"/>
              </w:rPr>
              <w:fldChar w:fldCharType="begin"/>
              <w:instrText xml:space="preserve">X {"Y":47}</w:instrText>
              <w:fldChar w:fldCharType="separate"/>
              <w:t xml:space="preserve">Fors-major holatlari haqida hamda ushbu holatlar yakunlanganligi haqida taraf qancha muddatda ikkinchi tomonni yozma ravishda xabardor qilishi lozim</w:t>
            </w:r>
            <w:r>
              <w:rPr>
                <w:vanish w:val="false"/>
              </w:rPr>
              <w:fldChar w:fldCharType="end"/>
            </w:r>
            <w:r>
              <w:t xml:space="preserve"> bank ish kuni ichida bu haqda ikkinchi tomonni yozma ravishda xabardor qilishi lozim.</w:t>
            </w:r>
          </w:p>
          <w:p>
            <w:pPr>
              <w:jc w:val="both"/>
              <w:ind w:firstLine="426"/>
              <w:rPr>
                <w:b/>
              </w:rPr>
            </w:pPr>
            <w:r>
              <w:t xml:space="preserve">10.4. Fors-major holatlari yuzaga kelganligi yoki bartaraf etilganligi haqidagi xabarnomalar tomonlarda mavjud boʻlgan barcha aloqa vositalari orqali yuborilishi mumkin. </w:t>
            </w:r>
          </w:p>
        </w:tc>
      </w:tr>
      <w:tr>
        <w:tc>
          <w:tcPr>
            <w:tcW w:w="9355" w:type="dxa"/>
            <w:gridSpan w:val="3"/>
          </w:tcPr>
          <w:p>
            <w:pPr>
              <w:jc w:val="center"/>
              <w:rPr>
                <w:b/>
              </w:rPr>
            </w:pPr>
            <w:r>
              <w:rPr>
                <w:b/>
              </w:rPr>
              <w:t xml:space="preserve">11. NIZOLARNI HAL ETISH TARTIBI</w:t>
            </w:r>
          </w:p>
          <w:p>
            <w:pPr>
              <w:jc w:val="both"/>
              <w:ind w:firstLine="426"/>
            </w:pPr>
          </w:p>
          <w:p>
            <w:pPr>
              <w:jc w:val="both"/>
              <w:ind w:firstLine="426"/>
            </w:pPr>
            <w:r>
              <w:t xml:space="preserve">11.1. Tomonlar mazkur shartnomani bajarish vaqtida yuzaga kelgan kelishmovchilik yoki nizolarni muzokara yoʻli bilan hal etadilar.</w:t>
            </w:r>
          </w:p>
          <w:p>
            <w:pPr>
              <w:jc w:val="both"/>
              <w:ind w:firstLine="425"/>
              <w:rPr>
                <w:color w:val="000000"/>
              </w:rPr>
            </w:pPr>
            <w:r>
              <w:t xml:space="preserve">11.2. Shartnoma yuzasidan n</w:t>
            </w:r>
            <w:r>
              <w:rPr>
                <w:color w:val="000000"/>
              </w:rPr>
              <w:t xml:space="preserve">izolar muzokaralar yoʻli bilan hal etilmasa, ular Oʻzbekiston Respublikasi qonunchiligiga asosan sud tartibida hal etiladi.</w:t>
            </w:r>
          </w:p>
          <w:p>
            <w:pPr>
              <w:pStyle w:val="a5"/>
              <w:jc w:val="both"/>
              <w:ind w:left="0" w:firstLine="425"/>
              <w:tabs>
                <w:tab w:val="left" w:pos="1309"/>
              </w:tabs>
              <w:rPr>
                <w:sz w:val="24"/>
                <w:rFonts w:ascii="Times New Roman" w:hAnsi="Times New Roman"/>
              </w:rPr>
            </w:pPr>
            <w:r>
              <w:rPr>
                <w:sz w:val="24"/>
              </w:rPr>
              <w:t xml:space="preserve">11.3. Mazkur shartnomada koʻzda tutilmagan, u bilan bogʻliq boʻlgan barcha munosabatlar Oʻzbekiston Respublikasi amaldagi qonunchiligi bilan tartibga solinadi.</w:t>
            </w:r>
          </w:p>
          <w:p>
            <w:pPr>
              <w:jc w:val="both"/>
              <w:ind w:firstLine="425"/>
            </w:pPr>
            <w:r>
              <w:t xml:space="preserve">11.4. Mazkur shartnoma va uning ilovasi bir xil yuridik kuchga ega boʻlgan uch nusxada tuzilib, shartnomaning bir nusxasi Bankda, ikkinchi nusxasi Kredit oluvchida, uchinchi nusxasi Birgalikda kredit oluvchida saqlanadi.</w:t>
            </w:r>
          </w:p>
          <w:p>
            <w:pPr>
              <w:jc w:val="both"/>
              <w:ind w:firstLine="425"/>
              <w:rPr>
                <w:b/>
              </w:rPr>
            </w:pPr>
          </w:p>
        </w:tc>
      </w:tr>
      <w:tr>
        <w:tc>
          <w:tcPr>
            <w:tcW w:w="9355" w:type="dxa"/>
            <w:gridSpan w:val="3"/>
          </w:tcPr>
          <w:p>
            <w:pPr>
              <w:jc w:val="center"/>
              <w:ind w:left="360"/>
              <w:rPr>
                <w:b/>
              </w:rPr>
            </w:pPr>
            <w:r>
              <w:rPr>
                <w:b/>
              </w:rPr>
              <w:t xml:space="preserve">12. TOMONLARNING REKVIZITLARI</w:t>
            </w:r>
          </w:p>
          <w:p>
            <w:pPr>
              <w:jc w:val="center"/>
              <w:rPr>
                <w:b/>
              </w:rPr>
            </w:pPr>
          </w:p>
        </w:tc>
      </w:tr>
    </w:tbl>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830"/>
        <w:gridCol w:w="2977"/>
        <w:gridCol w:w="3538"/>
      </w:tblGrid>
      <w:tr>
        <w:tc>
          <w:tcPr>
            <w:tcW w:w="2830" w:type="dxa"/>
          </w:tcPr>
          <w:p>
            <w:pPr>
              <w:jc w:val="center"/>
              <w:rPr>
                <w:b/>
              </w:rPr>
            </w:pPr>
            <w:r>
              <w:rPr>
                <w:b/>
              </w:rPr>
              <w:t xml:space="preserve">Kredit oluvchi</w:t>
            </w:r>
          </w:p>
        </w:tc>
        <w:tc>
          <w:tcPr>
            <w:tcW w:w="2977" w:type="dxa"/>
          </w:tcPr>
          <w:p>
            <w:pPr>
              <w:jc w:val="center"/>
              <w:rPr>
                <w:b/>
              </w:rPr>
            </w:pPr>
            <w:r>
              <w:rPr>
                <w:b/>
              </w:rPr>
              <w:t xml:space="preserve">Birgalikda kredit oluvchi</w:t>
            </w:r>
          </w:p>
        </w:tc>
        <w:tc>
          <w:tcPr>
            <w:tcW w:w="3538" w:type="dxa"/>
          </w:tcPr>
          <w:p>
            <w:pPr>
              <w:jc w:val="center"/>
              <w:rPr>
                <w:b/>
              </w:rPr>
            </w:pPr>
            <w:r>
              <w:rPr>
                <w:b/>
              </w:rPr>
              <w:t>Bank</w:t>
            </w:r>
          </w:p>
        </w:tc>
      </w:tr>
      <w:tr>
        <w:tc>
          <w:tcPr>
            <w:tcW w:w="2830" w:type="dxa"/>
          </w:tcPr>
          <w:p>
            <w:r>
              <w:rPr>
                <w:vanish w:val="false"/>
              </w:rPr>
              <w:fldChar w:fldCharType="begin"/>
              <w:instrText xml:space="preserve">X {"Y":7}</w:instrText>
              <w:fldChar w:fldCharType="separate"/>
              <w:t xml:space="preserve">Kredit oluvchining tug‘ilgan sanasi</w:t>
            </w:r>
            <w:r>
              <w:rPr>
                <w:vanish w:val="false"/>
              </w:rPr>
              <w:fldChar w:fldCharType="end"/>
            </w:r>
            <w:r>
              <w:t xml:space="preserve"> kuni tugʻilgan </w:t>
            </w:r>
          </w:p>
        </w:tc>
        <w:tc>
          <w:tcPr>
            <w:tcW w:w="2977" w:type="dxa"/>
          </w:tcPr>
          <w:p>
            <w:r>
              <w:rPr>
                <w:vanish w:val="false"/>
              </w:rPr>
              <w:fldChar w:fldCharType="begin"/>
              <w:instrText xml:space="preserve">X {"Y":16}</w:instrText>
              <w:fldChar w:fldCharType="separate"/>
              <w:t xml:space="preserve">Birgalikda kredit oluvchi tug‘ilgan sana</w:t>
            </w:r>
            <w:r>
              <w:rPr>
                <w:vanish w:val="false"/>
              </w:rPr>
              <w:fldChar w:fldCharType="end"/>
            </w:r>
            <w:r>
              <w:t xml:space="preserve"> kuni tugʻilgan </w:t>
            </w:r>
          </w:p>
        </w:tc>
        <w:tc>
          <w:tcPr>
            <w:tcW w:w="3538" w:type="dxa"/>
          </w:tcPr>
          <w:p>
            <w:r>
              <w:rPr>
                <w:vanish w:val="false"/>
              </w:rPr>
              <w:fldChar w:fldCharType="begin"/>
              <w:instrText xml:space="preserve">X {"Y":24}</w:instrText>
              <w:fldChar w:fldCharType="separate"/>
              <w:t xml:space="preserve">Bankning nomi va tashkiliy huquqiy shakli</w:t>
            </w:r>
            <w:r>
              <w:rPr>
                <w:vanish w:val="false"/>
              </w:rPr>
              <w:fldChar w:fldCharType="end"/>
            </w:r>
          </w:p>
        </w:tc>
      </w:tr>
      <w:tr>
        <w:tc>
          <w:tcPr>
            <w:tcW w:w="2830" w:type="dxa"/>
          </w:tcPr>
          <w:p>
            <w:r>
              <w:t xml:space="preserve">Manzil: </w:t>
            </w:r>
            <w:r>
              <w:rPr>
                <w:vanish w:val="false"/>
              </w:rPr>
              <w:fldChar w:fldCharType="begin"/>
              <w:instrText xml:space="preserve">X {"Y":8}</w:instrText>
              <w:fldChar w:fldCharType="separate"/>
              <w:t xml:space="preserve">Kredit oluvchining manzili</w:t>
            </w:r>
            <w:r>
              <w:rPr>
                <w:vanish w:val="false"/>
              </w:rPr>
              <w:fldChar w:fldCharType="end"/>
            </w:r>
            <w:r>
              <w:t xml:space="preserve"> </w:t>
            </w:r>
          </w:p>
        </w:tc>
        <w:tc>
          <w:tcPr>
            <w:tcW w:w="2977" w:type="dxa"/>
          </w:tcPr>
          <w:p>
            <w:r>
              <w:t xml:space="preserve">Manzil: </w:t>
            </w:r>
            <w:r>
              <w:rPr>
                <w:vanish w:val="false"/>
              </w:rPr>
              <w:fldChar w:fldCharType="begin"/>
              <w:instrText xml:space="preserve">X {"Y":17}</w:instrText>
              <w:fldChar w:fldCharType="separate"/>
              <w:t xml:space="preserve">Birgalikda kredit oluvchining manzili</w:t>
            </w:r>
            <w:r>
              <w:rPr>
                <w:vanish w:val="false"/>
              </w:rPr>
              <w:fldChar w:fldCharType="end"/>
            </w:r>
          </w:p>
        </w:tc>
        <w:tc>
          <w:tcPr>
            <w:tcW w:w="3538" w:type="dxa"/>
          </w:tcPr>
          <w:p>
            <w:r>
              <w:rPr>
                <w:vanish w:val="false"/>
              </w:rPr>
              <w:fldChar w:fldCharType="begin"/>
              <w:instrText xml:space="preserve">X {"Y":28}</w:instrText>
              <w:fldChar w:fldCharType="separate"/>
              <w:t xml:space="preserve">Bank manzili</w:t>
            </w:r>
            <w:r>
              <w:rPr>
                <w:vanish w:val="false"/>
              </w:rPr>
              <w:fldChar w:fldCharType="end"/>
            </w:r>
          </w:p>
        </w:tc>
      </w:tr>
      <w:tr>
        <w:tc>
          <w:tcPr>
            <w:tcW w:w="2830" w:type="dxa"/>
          </w:tcPr>
          <w:p>
            <w:r>
              <w:t xml:space="preserve">Pasport: </w:t>
            </w:r>
            <w:r>
              <w:rPr>
                <w:vanish w:val="false"/>
              </w:rPr>
              <w:fldChar w:fldCharType="begin"/>
              <w:instrText xml:space="preserve">X {"Y":9}</w:instrText>
              <w:fldChar w:fldCharType="separate"/>
              <w:t xml:space="preserve">Kredit oluvchiga pasport berilgan sana</w:t>
            </w:r>
            <w:r>
              <w:rPr>
                <w:vanish w:val="false"/>
              </w:rPr>
              <w:fldChar w:fldCharType="end"/>
            </w:r>
            <w:r>
              <w:t xml:space="preserve"> kuni</w:t>
            </w:r>
          </w:p>
        </w:tc>
        <w:tc>
          <w:tcPr>
            <w:tcW w:w="2977" w:type="dxa"/>
          </w:tcPr>
          <w:p>
            <w:r>
              <w:t xml:space="preserve">Pasport: </w:t>
            </w:r>
            <w:r>
              <w:rPr>
                <w:vanish w:val="false"/>
              </w:rPr>
              <w:fldChar w:fldCharType="begin"/>
              <w:instrText xml:space="preserve">X {"Y":18}</w:instrText>
              <w:fldChar w:fldCharType="separate"/>
              <w:t xml:space="preserve">Birgalikda kredit oluvchiga pasport berilgan sana</w:t>
            </w:r>
            <w:r>
              <w:rPr>
                <w:vanish w:val="false"/>
              </w:rPr>
              <w:fldChar w:fldCharType="end"/>
            </w:r>
            <w:r>
              <w:t xml:space="preserve"> kuni</w:t>
            </w:r>
          </w:p>
        </w:tc>
        <w:tc>
          <w:tcPr>
            <w:tcW w:w="3538" w:type="dxa"/>
          </w:tcPr>
          <w:p>
            <w:r>
              <w:t xml:space="preserve">H/r: </w:t>
            </w:r>
            <w:r>
              <w:rPr>
                <w:vanish w:val="false"/>
              </w:rPr>
              <w:fldChar w:fldCharType="begin"/>
              <w:instrText xml:space="preserve">X {"Y":29}</w:instrText>
              <w:fldChar w:fldCharType="separate"/>
              <w:t xml:space="preserve">Bank hisob raqami</w:t>
            </w:r>
            <w:r>
              <w:rPr>
                <w:vanish w:val="false"/>
              </w:rPr>
              <w:fldChar w:fldCharType="end"/>
            </w:r>
          </w:p>
        </w:tc>
      </w:tr>
      <w:tr>
        <w:tc>
          <w:tcPr>
            <w:tcW w:w="2830" w:type="dxa"/>
          </w:tcPr>
          <w:p>
            <w:r>
              <w:rPr>
                <w:vanish w:val="false"/>
              </w:rPr>
              <w:fldChar w:fldCharType="begin"/>
              <w:instrText xml:space="preserve">X {"Y":10}</w:instrText>
              <w:fldChar w:fldCharType="separate"/>
              <w:t xml:space="preserve">Kredit oluvchining pasport seriyasi va raqami</w:t>
            </w:r>
            <w:r>
              <w:rPr>
                <w:vanish w:val="false"/>
              </w:rPr>
              <w:fldChar w:fldCharType="end"/>
            </w:r>
          </w:p>
        </w:tc>
        <w:tc>
          <w:tcPr>
            <w:tcW w:w="2977" w:type="dxa"/>
          </w:tcPr>
          <w:p>
            <w:r>
              <w:rPr>
                <w:vanish w:val="false"/>
              </w:rPr>
              <w:fldChar w:fldCharType="begin"/>
              <w:instrText xml:space="preserve">X {"Y":19}</w:instrText>
              <w:fldChar w:fldCharType="separate"/>
              <w:t xml:space="preserve">Birgalikda kredit oluvchining pasport seriyasi va raqami</w:t>
            </w:r>
            <w:r>
              <w:rPr>
                <w:vanish w:val="false"/>
              </w:rPr>
              <w:fldChar w:fldCharType="end"/>
            </w:r>
          </w:p>
        </w:tc>
        <w:tc>
          <w:tcPr>
            <w:tcW w:w="3538" w:type="dxa"/>
          </w:tcPr>
          <w:p>
            <w:r>
              <w:t xml:space="preserve">STIR: </w:t>
            </w:r>
            <w:r>
              <w:rPr>
                <w:vanish w:val="false"/>
              </w:rPr>
              <w:fldChar w:fldCharType="begin"/>
              <w:instrText xml:space="preserve">X {"Y":31}</w:instrText>
              <w:fldChar w:fldCharType="separate"/>
              <w:t xml:space="preserve">Bank STIR raqami</w:t>
            </w:r>
            <w:r>
              <w:rPr>
                <w:vanish w:val="false"/>
              </w:rPr>
              <w:fldChar w:fldCharType="end"/>
            </w:r>
          </w:p>
        </w:tc>
      </w:tr>
      <w:tr>
        <w:tc>
          <w:tcPr>
            <w:tcW w:w="2830" w:type="dxa"/>
          </w:tcPr>
          <w:p>
            <w:r>
              <w:rPr>
                <w:vanish w:val="false"/>
              </w:rPr>
              <w:fldChar w:fldCharType="begin"/>
              <w:instrText xml:space="preserve">X {"Y":11}</w:instrText>
              <w:fldChar w:fldCharType="separate"/>
              <w:t xml:space="preserve">Kredit oluvchining pasport seriyasi va raqami</w:t>
            </w:r>
            <w:r>
              <w:rPr>
                <w:vanish w:val="false"/>
              </w:rPr>
              <w:fldChar w:fldCharType="end"/>
            </w:r>
            <w:r>
              <w:t xml:space="preserve"> tomonidan berilgan</w:t>
            </w:r>
          </w:p>
        </w:tc>
        <w:tc>
          <w:tcPr>
            <w:tcW w:w="2977" w:type="dxa"/>
          </w:tcPr>
          <w:p>
            <w:r>
              <w:rPr>
                <w:vanish w:val="false"/>
              </w:rPr>
              <w:fldChar w:fldCharType="begin"/>
              <w:instrText xml:space="preserve">X {"Y":20}</w:instrText>
              <w:fldChar w:fldCharType="separate"/>
              <w:t xml:space="preserve">Birgalikda kredit oluvchiga pasport bergan IIB nomi</w:t>
            </w:r>
            <w:r>
              <w:rPr>
                <w:vanish w:val="false"/>
              </w:rPr>
              <w:fldChar w:fldCharType="end"/>
            </w:r>
            <w:r>
              <w:t xml:space="preserve"> tomonidan berilgan</w:t>
            </w:r>
          </w:p>
        </w:tc>
        <w:tc>
          <w:tcPr>
            <w:tcW w:w="3538" w:type="dxa"/>
          </w:tcPr>
          <w:p>
            <w:r>
              <w:t xml:space="preserve">Tel: </w:t>
            </w:r>
            <w:r>
              <w:rPr>
                <w:vanish w:val="false"/>
              </w:rPr>
              <w:fldChar w:fldCharType="begin"/>
              <w:instrText xml:space="preserve">X {"Y":30}</w:instrText>
              <w:fldChar w:fldCharType="separate"/>
              <w:t xml:space="preserve">Bankning telefon raqami</w:t>
            </w:r>
            <w:r>
              <w:rPr>
                <w:vanish w:val="false"/>
              </w:rPr>
              <w:fldChar w:fldCharType="end"/>
            </w:r>
          </w:p>
        </w:tc>
      </w:tr>
      <w:tr>
        <w:tc>
          <w:tcPr>
            <w:tcW w:w="2830" w:type="dxa"/>
          </w:tcPr>
          <w:p>
            <w:r>
              <w:t xml:space="preserve">STIR: </w:t>
            </w:r>
            <w:r>
              <w:rPr>
                <w:vanish w:val="false"/>
              </w:rPr>
              <w:fldChar w:fldCharType="begin"/>
              <w:instrText xml:space="preserve">X {"Y":12}</w:instrText>
              <w:fldChar w:fldCharType="separate"/>
              <w:t xml:space="preserve">Kredit oluvchining STIR raqami</w:t>
            </w:r>
            <w:r>
              <w:rPr>
                <w:vanish w:val="false"/>
              </w:rPr>
              <w:fldChar w:fldCharType="end"/>
            </w:r>
          </w:p>
        </w:tc>
        <w:tc>
          <w:tcPr>
            <w:tcW w:w="2977" w:type="dxa"/>
          </w:tcPr>
          <w:p>
            <w:r>
              <w:rPr>
                <w:vanish w:val="false"/>
              </w:rPr>
              <w:fldChar w:fldCharType="begin"/>
              <w:instrText xml:space="preserve">X {"Y":21}</w:instrText>
              <w:fldChar w:fldCharType="separate"/>
              <w:t xml:space="preserve">Birgalikda kredit oluvchining STIR raqami</w:t>
            </w:r>
            <w:r>
              <w:rPr>
                <w:vanish w:val="false"/>
              </w:rPr>
              <w:fldChar w:fldCharType="end"/>
            </w:r>
          </w:p>
        </w:tc>
        <w:tc>
          <w:tcPr>
            <w:tcW w:w="3538" w:type="dxa"/>
          </w:tcPr>
          <w:p>
            <w:r>
              <w:rPr>
                <w:vanish w:val="false"/>
              </w:rPr>
              <w:fldChar w:fldCharType="begin"/>
              <w:instrText xml:space="preserve">X {"Y":27}</w:instrText>
              <w:fldChar w:fldCharType="separate"/>
              <w:t xml:space="preserve">Bank boshqaruvchisining F.I.O.si</w:t>
            </w:r>
            <w:r>
              <w:rPr>
                <w:vanish w:val="false"/>
              </w:rPr>
              <w:fldChar w:fldCharType="end"/>
            </w:r>
          </w:p>
        </w:tc>
      </w:tr>
      <w:tr>
        <w:tc>
          <w:tcPr>
            <w:tcW w:w="2830" w:type="dxa"/>
          </w:tcPr>
          <w:p>
            <w:r>
              <w:t xml:space="preserve">Tel: </w:t>
            </w:r>
            <w:r>
              <w:rPr>
                <w:vanish w:val="false"/>
              </w:rPr>
              <w:fldChar w:fldCharType="begin"/>
              <w:instrText xml:space="preserve">X {"Y":13}</w:instrText>
              <w:fldChar w:fldCharType="separate"/>
              <w:t xml:space="preserve">Kredit oluvchining telefon raqami</w:t>
            </w:r>
            <w:r>
              <w:rPr>
                <w:vanish w:val="false"/>
              </w:rPr>
              <w:fldChar w:fldCharType="end"/>
            </w:r>
          </w:p>
        </w:tc>
        <w:tc>
          <w:tcPr>
            <w:tcW w:w="2977" w:type="dxa"/>
          </w:tcPr>
          <w:p>
            <w:r>
              <w:t xml:space="preserve">Tel: </w:t>
            </w:r>
            <w:r>
              <w:rPr>
                <w:vanish w:val="false"/>
              </w:rPr>
              <w:fldChar w:fldCharType="begin"/>
              <w:instrText xml:space="preserve">X {"Y":22}</w:instrText>
              <w:fldChar w:fldCharType="separate"/>
              <w:t xml:space="preserve">Birgalikda kredit oluvchining telefon raqami</w:t>
            </w:r>
            <w:r>
              <w:rPr>
                <w:vanish w:val="false"/>
              </w:rPr>
              <w:fldChar w:fldCharType="end"/>
            </w:r>
          </w:p>
        </w:tc>
        <w:tc>
          <w:tcPr>
            <w:tcW w:w="3538" w:type="dxa"/>
            <w:tcBorders>
              <w:left w:color="auto" w:val="nil"/>
            </w:tcBorders>
          </w:tcPr>
          <w:p>
            <w:pPr>
              <w:jc w:val="center"/>
            </w:pPr>
          </w:p>
          <w:p>
            <w:pPr>
              <w:jc w:val="center"/>
            </w:pPr>
            <w:r>
              <w:t>_____________</w:t>
            </w:r>
          </w:p>
          <w:p>
            <w:pPr>
              <w:jc w:val="center"/>
            </w:pPr>
            <w:r>
              <w:t>imzo</w:t>
            </w:r>
          </w:p>
        </w:tc>
      </w:tr>
      <w:tr>
        <w:tc>
          <w:tcPr>
            <w:tcW w:w="2830" w:type="dxa"/>
          </w:tcPr>
          <w:p>
            <w:pPr>
              <w:jc w:val="center"/>
            </w:pPr>
            <w:r>
              <w:rPr>
                <w:vanish w:val="false"/>
              </w:rPr>
              <w:fldChar w:fldCharType="begin"/>
              <w:instrText xml:space="preserve">X {"Y":6}</w:instrText>
              <w:fldChar w:fldCharType="separate"/>
              <w:t xml:space="preserve">Kredit oluvchining F.I.Osi</w:t>
            </w:r>
            <w:r>
              <w:rPr>
                <w:vanish w:val="false"/>
              </w:rPr>
              <w:fldChar w:fldCharType="end"/>
            </w:r>
          </w:p>
          <w:p>
            <w:pPr>
              <w:jc w:val="center"/>
            </w:pPr>
            <w:r>
              <w:t>____________________</w:t>
            </w:r>
          </w:p>
        </w:tc>
        <w:tc>
          <w:tcPr>
            <w:tcW w:w="2977" w:type="dxa"/>
          </w:tcPr>
          <w:p>
            <w:r>
              <w:rPr>
                <w:vanish w:val="false"/>
              </w:rPr>
              <w:fldChar w:fldCharType="begin"/>
              <w:instrText xml:space="preserve">X {"Y":15}</w:instrText>
              <w:fldChar w:fldCharType="separate"/>
              <w:t xml:space="preserve">Birgalikda kredit oluvchining F.I.Osi</w:t>
            </w:r>
            <w:r>
              <w:rPr>
                <w:vanish w:val="false"/>
              </w:rPr>
              <w:fldChar w:fldCharType="end"/>
            </w:r>
          </w:p>
        </w:tc>
        <w:tc>
          <w:tcPr>
            <w:tcW w:w="3538" w:type="dxa"/>
            <w:tcBorders>
              <w:left w:color="auto" w:val="nil"/>
            </w:tcBorders>
          </w:tcPr>
          <w:p/>
        </w:tc>
      </w:tr>
      <w:tr>
        <w:trPr>
          <w:trHeight w:val="836"/>
        </w:trPr>
        <w:tc>
          <w:tcPr>
            <w:tcW w:w="2830" w:type="dxa"/>
          </w:tcPr>
          <w:p>
            <w:pPr>
              <w:jc w:val="center"/>
            </w:pPr>
            <w:r>
              <w:t>imzo</w:t>
            </w:r>
          </w:p>
        </w:tc>
        <w:tc>
          <w:tcPr>
            <w:tcW w:w="2977" w:type="dxa"/>
          </w:tcPr>
          <w:p>
            <w:pPr>
              <w:jc w:val="center"/>
            </w:pPr>
            <w:r>
              <w:t>________________</w:t>
            </w:r>
          </w:p>
          <w:p>
            <w:pPr>
              <w:jc w:val="center"/>
            </w:pPr>
            <w:r>
              <w:t>imzo</w:t>
            </w:r>
          </w:p>
        </w:tc>
        <w:tc>
          <w:tcPr>
            <w:tcW w:w="3538" w:type="dxa"/>
            <w:tcBorders>
              <w:left w:color="auto" w:val="nil"/>
            </w:tcBorders>
          </w:tcPr>
          <w:p/>
        </w:tc>
      </w:tr>
      <w:tr>
        <w:tc>
          <w:tcPr>
            <w:tcW w:w="2830" w:type="dxa"/>
          </w:tcPr>
          <w:p/>
        </w:tc>
        <w:tc>
          <w:tcPr>
            <w:tcW w:w="2977" w:type="dxa"/>
          </w:tcPr>
          <w:p/>
        </w:tc>
        <w:tc>
          <w:tcPr>
            <w:tcW w:w="3538" w:type="dxa"/>
          </w:tcPr>
          <w:p/>
        </w:tc>
      </w:tr>
      <w:tr>
        <w:tc>
          <w:tcPr>
            <w:tcW w:w="2830" w:type="dxa"/>
          </w:tcPr>
          <w:p/>
        </w:tc>
        <w:tc>
          <w:tcPr>
            <w:tcW w:w="2977" w:type="dxa"/>
          </w:tcPr>
          <w:p/>
        </w:tc>
        <w:tc>
          <w:tcPr>
            <w:tcW w:w="3538" w:type="dxa"/>
          </w:tcPr>
          <w:p/>
        </w:tc>
      </w:tr>
    </w:tbl>
    <w:p>
      <w:pPr>
        <w:jc w:val="center"/>
        <w:rPr>
          <w:b/>
          <w:sz w:val="26"/>
        </w:rPr>
      </w:pPr>
      <w:r>
        <w:rPr>
          <w:b/>
          <w:sz w:val="26"/>
        </w:rPr>
      </w:r>
    </w:p>
    <w:p>
      <w:pPr>
        <w:pStyle w:val="a5"/>
        <w:ind w:left="644"/>
        <w:rPr>
          <w:b/>
          <w:rFonts w:ascii="Times New Roman" w:hAnsi="Times New Roman"/>
        </w:rPr>
      </w:pPr>
    </w:p>
    <w:p>
      <w:pPr>
        <w:pStyle w:val="a5"/>
        <w:ind w:left="644"/>
        <w:rPr>
          <w:b/>
          <w:rFonts w:ascii="Times New Roman" w:hAnsi="Times New Roman"/>
        </w:rPr>
      </w:pPr>
      <w:r>
        <w:rPr>
          <w:b/>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C21B1"/>
    <w:multiLevelType w:val="multilevel"/>
    <w:tmpl w:val="12081374"/>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21587E"/>
    <w:multiLevelType w:val="hybridMultilevel"/>
    <w:tmpl w:val="89085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AF7119"/>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A752B8"/>
    <w:multiLevelType w:val="hybridMultilevel"/>
    <w:tmpl w:val="91527B2E"/>
    <w:lvl w:ilvl="0" w:tplc="219E14E8">
      <w:start w:val="6"/>
      <w:numFmt w:val="decimal"/>
      <w:suff w:val="space"/>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C47AD5"/>
    <w:multiLevelType w:val="hybridMultilevel"/>
    <w:tmpl w:val="3754F97C"/>
    <w:lvl w:ilvl="0" w:tplc="0419000F">
      <w:start w:val="1"/>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D83A93"/>
    <w:multiLevelType w:val="multilevel"/>
    <w:tmpl w:val="6F6CE610"/>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3"/>
      <w:numFmt w:val="decimal"/>
      <w:suff w:val="space"/>
      <w:lvlText w:val="%1.%2.%3."/>
      <w:lvlJc w:val="left"/>
      <w:pPr>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C5178EC"/>
    <w:multiLevelType w:val="multilevel"/>
    <w:tmpl w:val="9B802D4A"/>
    <w:lvl w:ilvl="0">
      <w:start w:val="1"/>
      <w:numFmt w:val="decimal"/>
      <w:suff w:val="space"/>
      <w:lvlText w:val="3.1.%1"/>
      <w:lvlJc w:val="left"/>
      <w:pPr>
        <w:ind w:left="1005" w:hanging="437"/>
      </w:pPr>
      <w:rPr>
        <w:rFonts w:hint="default"/>
        <w:b w:val="0"/>
        <w:color w:val="auto"/>
      </w:rPr>
    </w:lvl>
    <w:lvl w:ilvl="1">
      <w:start w:val="1"/>
      <w:numFmt w:val="none"/>
      <w:lvlText w:val="2.1."/>
      <w:lvlJc w:val="left"/>
      <w:pPr>
        <w:tabs>
          <w:tab w:val="num" w:pos="660"/>
        </w:tabs>
        <w:ind w:left="437" w:hanging="437"/>
      </w:pPr>
      <w:rPr>
        <w:rFonts w:hint="default"/>
      </w:rPr>
    </w:lvl>
    <w:lvl w:ilvl="2">
      <w:start w:val="5"/>
      <w:numFmt w:val="decimal"/>
      <w:lvlText w:val="%3.2.1"/>
      <w:lvlJc w:val="left"/>
      <w:pPr>
        <w:tabs>
          <w:tab w:val="num" w:pos="720"/>
        </w:tabs>
        <w:ind w:left="720" w:hanging="720"/>
      </w:pPr>
      <w:rPr>
        <w:rFonts w:hint="default"/>
      </w:rPr>
    </w:lvl>
    <w:lvl w:ilvl="3">
      <w:start w:val="1"/>
      <w:numFmt w:val="decimal"/>
      <w:lvlText w:val="%15.%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5"/>
  </w:num>
  <w:num w:numId="3">
    <w:abstractNumId w:val="0"/>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45C"/>
    <w:rsid w:val="00012837"/>
    <w:rsid w:val="00032838"/>
    <w:rsid w:val="00051041"/>
    <w:rsid w:val="00052C42"/>
    <w:rsid w:val="000B2B5C"/>
    <w:rsid w:val="000F4C2D"/>
    <w:rsid w:val="00132379"/>
    <w:rsid w:val="001D0471"/>
    <w:rsid w:val="001D148E"/>
    <w:rsid w:val="00207410"/>
    <w:rsid w:val="00232D03"/>
    <w:rsid w:val="002D45B1"/>
    <w:rsid w:val="003215FB"/>
    <w:rsid w:val="0033746C"/>
    <w:rsid w:val="00371EA6"/>
    <w:rsid w:val="00391BF7"/>
    <w:rsid w:val="00411A78"/>
    <w:rsid w:val="00420A71"/>
    <w:rsid w:val="00436ED5"/>
    <w:rsid w:val="00440189"/>
    <w:rsid w:val="0044745C"/>
    <w:rsid w:val="00450F61"/>
    <w:rsid w:val="0045723A"/>
    <w:rsid w:val="00471829"/>
    <w:rsid w:val="00475BEB"/>
    <w:rsid w:val="00496AB0"/>
    <w:rsid w:val="004D1212"/>
    <w:rsid w:val="004E645F"/>
    <w:rsid w:val="005311E3"/>
    <w:rsid w:val="005609EC"/>
    <w:rsid w:val="00584DFA"/>
    <w:rsid w:val="005C13A5"/>
    <w:rsid w:val="005D60B1"/>
    <w:rsid w:val="005F1D90"/>
    <w:rsid w:val="00611332"/>
    <w:rsid w:val="006540DB"/>
    <w:rsid w:val="00660D1E"/>
    <w:rsid w:val="006756AE"/>
    <w:rsid w:val="006A726C"/>
    <w:rsid w:val="00713ED6"/>
    <w:rsid w:val="00726004"/>
    <w:rsid w:val="007363D5"/>
    <w:rsid w:val="00775981"/>
    <w:rsid w:val="007947FB"/>
    <w:rsid w:val="007B7345"/>
    <w:rsid w:val="00841301"/>
    <w:rsid w:val="0085272A"/>
    <w:rsid w:val="00857763"/>
    <w:rsid w:val="0087441E"/>
    <w:rsid w:val="00897010"/>
    <w:rsid w:val="00914480"/>
    <w:rsid w:val="00964D75"/>
    <w:rsid w:val="00971D16"/>
    <w:rsid w:val="009A7886"/>
    <w:rsid w:val="009E2720"/>
    <w:rsid w:val="009E4006"/>
    <w:rsid w:val="009E57DB"/>
    <w:rsid w:val="00A24D45"/>
    <w:rsid w:val="00A362A9"/>
    <w:rsid w:val="00A432D3"/>
    <w:rsid w:val="00A75F8E"/>
    <w:rsid w:val="00A84AE1"/>
    <w:rsid w:val="00A9591D"/>
    <w:rsid w:val="00A96750"/>
    <w:rsid w:val="00A96946"/>
    <w:rsid w:val="00AC7F74"/>
    <w:rsid w:val="00B31D47"/>
    <w:rsid w:val="00B6074A"/>
    <w:rsid w:val="00C105D2"/>
    <w:rsid w:val="00C305E3"/>
    <w:rsid w:val="00C76C09"/>
    <w:rsid w:val="00C81024"/>
    <w:rsid w:val="00C92A9F"/>
    <w:rsid w:val="00CA59DA"/>
    <w:rsid w:val="00CE5BC6"/>
    <w:rsid w:val="00CF6FB3"/>
    <w:rsid w:val="00D0565E"/>
    <w:rsid w:val="00D639DD"/>
    <w:rsid w:val="00DE0B5C"/>
    <w:rsid w:val="00E20531"/>
    <w:rsid w:val="00E7640E"/>
    <w:rsid w:val="00EA4D5F"/>
    <w:rsid w:val="00EC46CA"/>
    <w:rsid w:val="00EE1007"/>
    <w:rsid w:val="00EF43A1"/>
    <w:rsid w:val="00F1796A"/>
    <w:rsid w:val="00F622EE"/>
    <w:rsid w:val="00F90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3940F"/>
  <w15:chartTrackingRefBased/>
  <w15:docId w15:val="{E628825F-DB4C-4DC3-97AD-FADDCE15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21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4D1212"/>
    <w:pPr>
      <w:keepNext/>
      <w:jc w:val="both"/>
      <w:outlineLvl w:val="1"/>
    </w:pPr>
    <w:rPr>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12"/>
    <w:rPr>
      <w:rFonts w:ascii="Times New Roman" w:eastAsia="Times New Roman" w:hAnsi="Times New Roman" w:cs="Times New Roman"/>
      <w:sz w:val="28"/>
      <w:szCs w:val="24"/>
      <w:lang w:val="x-none" w:eastAsia="x-none"/>
    </w:rPr>
  </w:style>
  <w:style w:type="paragraph" w:styleId="3">
    <w:name w:val="Body Text Indent 3"/>
    <w:basedOn w:val="a"/>
    <w:link w:val="30"/>
    <w:unhideWhenUsed/>
    <w:rsid w:val="004D1212"/>
    <w:pPr>
      <w:spacing w:after="120"/>
      <w:ind w:left="283"/>
    </w:pPr>
    <w:rPr>
      <w:sz w:val="16"/>
      <w:szCs w:val="16"/>
      <w:lang w:val="x-none" w:eastAsia="x-none"/>
    </w:rPr>
  </w:style>
  <w:style w:type="character" w:customStyle="1" w:styleId="30">
    <w:name w:val="Основной текст с отступом 3 Знак"/>
    <w:basedOn w:val="a0"/>
    <w:link w:val="3"/>
    <w:rsid w:val="004D1212"/>
    <w:rPr>
      <w:rFonts w:ascii="Times New Roman" w:eastAsia="Times New Roman" w:hAnsi="Times New Roman" w:cs="Times New Roman"/>
      <w:sz w:val="16"/>
      <w:szCs w:val="16"/>
      <w:lang w:val="x-none" w:eastAsia="x-none"/>
    </w:rPr>
  </w:style>
  <w:style w:type="paragraph" w:styleId="a3">
    <w:name w:val="No Spacing"/>
    <w:uiPriority w:val="1"/>
    <w:qFormat/>
    <w:rsid w:val="004D1212"/>
    <w:pPr>
      <w:spacing w:after="0"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D1212"/>
    <w:pPr>
      <w:widowControl w:val="0"/>
      <w:overflowPunct w:val="0"/>
      <w:autoSpaceDE w:val="0"/>
      <w:autoSpaceDN w:val="0"/>
      <w:adjustRightInd w:val="0"/>
      <w:ind w:firstLine="720"/>
      <w:jc w:val="both"/>
      <w:textAlignment w:val="baseline"/>
    </w:pPr>
    <w:rPr>
      <w:szCs w:val="20"/>
    </w:rPr>
  </w:style>
  <w:style w:type="paragraph" w:styleId="31">
    <w:name w:val="Body Text 3"/>
    <w:basedOn w:val="a"/>
    <w:link w:val="32"/>
    <w:unhideWhenUsed/>
    <w:rsid w:val="004D1212"/>
    <w:pPr>
      <w:spacing w:after="120"/>
    </w:pPr>
    <w:rPr>
      <w:sz w:val="16"/>
      <w:szCs w:val="16"/>
      <w:lang w:val="x-none" w:eastAsia="x-none"/>
    </w:rPr>
  </w:style>
  <w:style w:type="character" w:customStyle="1" w:styleId="32">
    <w:name w:val="Основной текст 3 Знак"/>
    <w:basedOn w:val="a0"/>
    <w:link w:val="31"/>
    <w:rsid w:val="004D1212"/>
    <w:rPr>
      <w:rFonts w:ascii="Times New Roman" w:eastAsia="Times New Roman" w:hAnsi="Times New Roman" w:cs="Times New Roman"/>
      <w:sz w:val="16"/>
      <w:szCs w:val="16"/>
      <w:lang w:val="x-none" w:eastAsia="x-none"/>
    </w:rPr>
  </w:style>
  <w:style w:type="table" w:styleId="a4">
    <w:name w:val="Table Grid"/>
    <w:basedOn w:val="a1"/>
    <w:uiPriority w:val="39"/>
    <w:rsid w:val="004D12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4D1212"/>
    <w:pPr>
      <w:ind w:left="720"/>
      <w:contextualSpacing/>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00A21-4B18-4466-B35B-0A7C4678A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8</Pages>
  <Words>3171</Words>
  <Characters>18075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User</cp:lastModifiedBy>
  <cp:revision>384</cp:revision>
  <dcterms:created xsi:type="dcterms:W3CDTF">2021-11-26T10:50:00Z</dcterms:created>
  <dcterms:modified xsi:type="dcterms:W3CDTF">2021-11-30T10:21:00Z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Kredit oluvchi</w:name>
    <w:value w:hidden="true">
      <w:unit w:active="false"/>
    </w:value>
  </w:element>
  <w:element w:id="6" w:kind="variable" w:selector="check" w:type="string" w:valueMode="normal" w:required="false" w:groupID="5">
    <w:identifier xml:space="preserve">ID6</w:identifier>
    <w:name xml:space="preserve">Kredit oluvchining F.I.Osi</w:name>
    <w:value w:hidden="false">
      <w:unit w:active="false"/>
    </w:value>
  </w:element>
  <w:element w:id="7" w:kind="variable" w:selector="check" w:type="string" w:valueMode="normal" w:required="false" w:groupID="5">
    <w:identifier xml:space="preserve">ID7</w:identifier>
    <w:name xml:space="preserve">Kredit oluvchining tug‘ilgan sanasi</w:name>
    <w:value w:hidden="false">
      <w:unit w:active="false"/>
    </w:value>
  </w:element>
  <w:element w:id="8" w:kind="variable" w:selector="check" w:type="string" w:valueMode="normal" w:required="false" w:groupID="5">
    <w:identifier xml:space="preserve">ID8</w:identifier>
    <w:name xml:space="preserve">Kredit oluvchining manzili</w:name>
    <w:value w:hidden="false">
      <w:unit w:active="false"/>
    </w:value>
  </w:element>
  <w:element w:id="9" w:kind="variable" w:selector="check" w:type="string" w:valueMode="normal" w:required="false" w:groupID="5">
    <w:identifier xml:space="preserve">ID9</w:identifier>
    <w:name xml:space="preserve">Kredit oluvchiga pasport berilgan sana</w:name>
    <w:value w:hidden="false">
      <w:unit w:active="false"/>
    </w:value>
  </w:element>
  <w:element w:id="10" w:kind="variable" w:selector="check" w:type="string" w:valueMode="normal" w:required="false" w:groupID="5">
    <w:identifier xml:space="preserve">ID10</w:identifier>
    <w:name xml:space="preserve">Kredit oluvchining pasport seriyasi va raqami</w:name>
    <w:value w:hidden="false">
      <w:unit w:active="false"/>
    </w:value>
  </w:element>
  <w:element w:id="11" w:kind="variable" w:selector="check" w:type="string" w:valueMode="normal" w:required="false" w:groupID="5">
    <w:identifier xml:space="preserve">ID11</w:identifier>
    <w:name xml:space="preserve">Kredit oluvchining pasport seriyasi va raqami</w:name>
    <w:value w:hidden="false">
      <w:unit w:active="false"/>
    </w:value>
  </w:element>
  <w:element w:id="12" w:kind="variable" w:selector="check" w:type="string" w:valueMode="normal" w:required="false" w:groupID="5">
    <w:identifier xml:space="preserve">ID12</w:identifier>
    <w:name xml:space="preserve">Kredit oluvchining STIR raqami</w:name>
    <w:value w:hidden="false">
      <w:unit w:active="false"/>
    </w:value>
  </w:element>
  <w:element w:id="13" w:kind="variable" w:selector="check" w:type="string" w:valueMode="normal" w:required="false" w:groupID="5">
    <w:identifier xml:space="preserve">ID13</w:identifier>
    <w:name xml:space="preserve">Kredit oluvchining telefon raqami</w:name>
    <w:value w:hidden="false">
      <w:unit w:active="false"/>
    </w:value>
  </w:element>
  <w:element w:id="14" w:kind="category" w:selector="check" w:type="string" w:valueMode="normal" w:required="false">
    <w:identifier xml:space="preserve">ID14</w:identifier>
    <w:name xml:space="preserve">Birgalikda kredit oluvchi</w:name>
    <w:value w:hidden="true">
      <w:unit w:active="false"/>
    </w:value>
  </w:element>
  <w:element w:id="15" w:kind="variable" w:selector="check" w:type="string" w:valueMode="normal" w:required="false" w:groupID="14">
    <w:identifier xml:space="preserve">ID15</w:identifier>
    <w:name xml:space="preserve">Birgalikda kredit oluvchining F.I.Osi</w:name>
    <w:value w:hidden="false">
      <w:unit w:active="false"/>
    </w:value>
  </w:element>
  <w:element w:id="16" w:kind="variable" w:selector="check" w:type="date" w:valueMode="normal" w:required="false" w:groupID="14">
    <w:identifier xml:space="preserve">ID16</w:identifier>
    <w:name xml:space="preserve">Birgalikda kredit oluvchi tug‘ilgan sana</w:name>
    <w:value w:hidden="false">
      <w:unit w:active="false"/>
    </w:value>
  </w:element>
  <w:element w:id="17" w:kind="variable" w:selector="check" w:type="string" w:valueMode="normal" w:required="false" w:groupID="14">
    <w:identifier xml:space="preserve">ID17</w:identifier>
    <w:name xml:space="preserve">Birgalikda kredit oluvchining manzili</w:name>
    <w:value w:hidden="false">
      <w:unit w:active="false"/>
    </w:value>
  </w:element>
  <w:element w:id="18" w:kind="variable" w:selector="check" w:type="date" w:valueMode="normal" w:required="false" w:groupID="14">
    <w:identifier xml:space="preserve">ID18</w:identifier>
    <w:name xml:space="preserve">Birgalikda kredit oluvchiga pasport berilgan sana</w:name>
    <w:value w:hidden="false">
      <w:unit w:active="false"/>
    </w:value>
  </w:element>
  <w:element w:id="19" w:kind="variable" w:selector="check" w:type="string" w:valueMode="normal" w:required="false" w:groupID="14">
    <w:identifier xml:space="preserve">ID19</w:identifier>
    <w:name xml:space="preserve">Birgalikda kredit oluvchining pasport seriyasi va raqami</w:name>
    <w:value w:hidden="false">
      <w:unit w:active="false"/>
    </w:value>
  </w:element>
  <w:element w:id="20" w:kind="variable" w:selector="check" w:type="string" w:valueMode="normal" w:required="false" w:groupID="14">
    <w:identifier xml:space="preserve">ID20</w:identifier>
    <w:name xml:space="preserve">Birgalikda kredit oluvchiga pasport bergan IIB nomi</w:name>
    <w:value w:hidden="false">
      <w:unit w:active="false"/>
    </w:value>
  </w:element>
  <w:element w:id="21" w:kind="variable" w:selector="check" w:type="string" w:valueMode="normal" w:required="false" w:groupID="14">
    <w:identifier xml:space="preserve">ID21</w:identifier>
    <w:name xml:space="preserve">Birgalikda kredit oluvchining STIR raqami</w:name>
    <w:value w:hidden="false">
      <w:unit w:active="false"/>
    </w:value>
  </w:element>
  <w:element w:id="22" w:kind="variable" w:selector="check" w:type="string" w:valueMode="normal" w:required="false" w:groupID="14">
    <w:identifier xml:space="preserve">ID22</w:identifier>
    <w:name xml:space="preserve">Birgalikda kredit oluvchining telefon raqami</w:name>
    <w:value w:hidden="false">
      <w:unit w:active="false"/>
    </w:value>
  </w:element>
  <w:element w:id="23" w:kind="category" w:selector="check" w:type="string" w:valueMode="normal" w:required="false">
    <w:identifier xml:space="preserve">ID23</w:identifier>
    <w:name xml:space="preserve">Bank</w:name>
    <w:value w:hidden="true">
      <w:unit w:active="false"/>
    </w:value>
  </w:element>
  <w:element w:id="24" w:kind="variable" w:selector="check" w:type="string" w:valueMode="normal" w:required="false" w:groupID="23">
    <w:identifier xml:space="preserve">ID24</w:identifier>
    <w:name xml:space="preserve">Bankning nomi va tashkiliy huquqiy shakli</w:name>
    <w:value w:hidden="false">
      <w:unit w:active="false"/>
    </w:value>
  </w:element>
  <w:element w:id="25" w:kind="variable" w:selector="check" w:type="date" w:valueMode="normal" w:required="false" w:groupID="23">
    <w:identifier xml:space="preserve">ID25</w:identifier>
    <w:name xml:space="preserve">Bank boshqaruvchisiga ishonchnoma berilgan sana</w:name>
    <w:value w:hidden="false">
      <w:unit w:active="false"/>
    </w:value>
  </w:element>
  <w:element w:id="26" w:kind="variable" w:selector="check" w:type="string" w:valueMode="normal" w:required="false" w:groupID="23">
    <w:identifier xml:space="preserve">ID26</w:identifier>
    <w:name xml:space="preserve">Bank boshqaruvchisiga berilgan ishonchnoma raqami</w:name>
    <w:value w:hidden="false">
      <w:unit w:active="false"/>
    </w:value>
  </w:element>
  <w:element w:id="27" w:kind="variable" w:selector="check" w:type="string" w:valueMode="normal" w:required="false" w:groupID="23">
    <w:identifier xml:space="preserve">ID27</w:identifier>
    <w:name xml:space="preserve">Bank boshqaruvchisining F.I.O.si</w:name>
    <w:value w:hidden="false">
      <w:unit w:active="false"/>
    </w:value>
  </w:element>
  <w:element w:id="28" w:kind="variable" w:selector="check" w:type="string" w:valueMode="normal" w:required="false" w:groupID="23">
    <w:identifier xml:space="preserve">ID28</w:identifier>
    <w:name xml:space="preserve">Bank manzili</w:name>
    <w:value w:hidden="false">
      <w:unit w:active="false"/>
    </w:value>
  </w:element>
  <w:element w:id="29" w:kind="variable" w:selector="check" w:type="string" w:valueMode="normal" w:required="false" w:groupID="23">
    <w:identifier xml:space="preserve">ID29</w:identifier>
    <w:name xml:space="preserve">Bank hisob raqami</w:name>
    <w:value w:hidden="false">
      <w:unit w:active="false"/>
    </w:value>
  </w:element>
  <w:element w:id="30" w:kind="variable" w:selector="check" w:type="string" w:valueMode="normal" w:required="false" w:groupID="23">
    <w:identifier xml:space="preserve">ID30</w:identifier>
    <w:name xml:space="preserve">Bankning telefon raqami</w:name>
    <w:value w:hidden="false">
      <w:unit w:active="false"/>
    </w:value>
  </w:element>
  <w:element w:id="31" w:kind="variable" w:selector="check" w:type="string" w:valueMode="normal" w:required="false" w:groupID="23">
    <w:identifier xml:space="preserve">ID31</w:identifier>
    <w:name xml:space="preserve">Bank STIR raqami</w:name>
    <w:value w:hidden="false">
      <w:unit w:active="false"/>
    </w:value>
  </w:element>
  <w:element w:id="32" w:kind="category" w:selector="check" w:type="string" w:valueMode="normal" w:required="false">
    <w:identifier xml:space="preserve">ID32</w:identifier>
    <w:name xml:space="preserve">Shartnoma mazmuni</w:name>
    <w:value w:hidden="true">
      <w:unit w:active="false"/>
    </w:value>
  </w:element>
  <w:element w:id="33" w:kind="variable" w:selector="check" w:type="string" w:valueMode="normal" w:required="false" w:groupID="32">
    <w:identifier xml:space="preserve">ID33</w:identifier>
    <w:name xml:space="preserve">Kredit uchun berilayotgan kvartira manzili</w:name>
    <w:comment xml:space="preserve">Izoh: Kvartira joylashgan tuman (shahar), mahalla, ko‘cha nomi, uy va kvartira raqami aniq ko‘rsatilishi lozim</w:comment>
    <w:value w:hidden="false">
      <w:unit w:active="false"/>
    </w:value>
  </w:element>
  <w:element w:id="34" w:kind="variable" w:selector="check" w:type="string" w:valueMode="normal" w:required="false" w:groupID="32">
    <w:identifier xml:space="preserve">ID34</w:identifier>
    <w:name xml:space="preserve">Kredit uchun belgilangan mablag‘</w:name>
    <w:value w:hidden="false">
      <w:unit w:active="false"/>
    </w:value>
  </w:element>
  <w:element w:id="35" w:kind="variable" w:selector="check" w:type="string" w:valueMode="normal" w:required="false" w:groupID="32">
    <w:identifier xml:space="preserve">ID35</w:identifier>
    <w:name xml:space="preserve">Kredit uchun belgilangan yillik foiz</w:name>
    <w:value w:hidden="false">
      <w:unit w:active="false"/>
    </w:value>
  </w:element>
  <w:element w:id="36" w:kind="variable" w:selector="check" w:type="string" w:valueMode="normal" w:required="false" w:groupID="32">
    <w:identifier xml:space="preserve">ID36</w:identifier>
    <w:name xml:space="preserve">Kreditdan foydalanish muddati</w:name>
    <w:value w:hidden="false">
      <w:unit w:active="false"/>
    </w:value>
  </w:element>
  <w:element w:id="37" w:kind="variable" w:selector="check" w:type="string" w:valueMode="normal" w:required="false" w:groupID="32">
    <w:identifier xml:space="preserve">ID37</w:identifier>
    <w:name xml:space="preserve">Shartnomada belgilangan majburiyatlarini bajarilishiga salbiy taʼsir ko‘rsatadigan holatlar to‘g‘risida nechi kun ichida bankga xabar berish lozim</w:name>
    <w:value w:hidden="false">
      <w:unit w:active="false"/>
    </w:value>
  </w:element>
  <w:element w:id="38" w:kind="variable" w:selector="check" w:type="string" w:valueMode="normal" w:required="false" w:groupID="32">
    <w:identifier xml:space="preserve">ID38</w:identifier>
    <w:name xml:space="preserve">Kredit oluvchi kvartirani o‘z nomiga rasmiylashtirilganidan so‘ng nechi ish kuni ichida sug‘urtalash, garovga qo‘yish va gurovni rasmiylashtirish xarajatlarini to‘lashi lozim</w:name>
    <w:value w:hidden="false">
      <w:unit w:active="false"/>
    </w:value>
  </w:element>
  <w:element w:id="39" w:kind="variable" w:selector="check" w:type="string" w:valueMode="normal" w:required="false" w:groupID="32">
    <w:identifier xml:space="preserve">ID39</w:identifier>
    <w:name xml:space="preserve">Garov mulkiga shikast yetkazilgan, yaroqsiz holga kelganda  zudlik bilan bankka xabar berish va garov mulkini nechi  kun ichida teng qiymatga ega bo‘lgan boshqa mulkka almashtirilishi lozim</w:name>
    <w:value w:hidden="false">
      <w:unit w:active="false"/>
    </w:value>
  </w:element>
  <w:element w:id="40" w:kind="variable" w:selector="check" w:type="string" w:valueMode="normal" w:required="false" w:groupID="32">
    <w:identifier xml:space="preserve">ID40</w:identifier>
    <w:name xml:space="preserve">Kredit oluvchi kredit rasmiylashtirish bo‘yicha (3.1.5-band) majburiyatlarini to‘liq bajarilganidan keyin nechi kun ichida kredit ajratilishi lozim</w:name>
    <w:value w:hidden="false">
      <w:unit w:active="false"/>
    </w:value>
  </w:element>
  <w:element w:id="41" w:kind="variable" w:selector="check" w:type="string" w:valueMode="normal" w:required="false" w:groupID="32">
    <w:identifier xml:space="preserve">ID41</w:identifier>
    <w:name xml:space="preserve">Kreditdan foydalanmagan taqdirda qancha muddatda bir tomonlama tartibda shartnoma  bekor qilinadi</w:name>
    <w:value w:hidden="false">
      <w:unit w:active="false"/>
    </w:value>
  </w:element>
  <w:element w:id="42" w:kind="variable" w:selector="check" w:type="string" w:valueMode="normal" w:required="false" w:groupID="32">
    <w:identifier xml:space="preserve">ID42</w:identifier>
    <w:name xml:space="preserve">Kreditni o‘z muddatida to‘lamagan taqdirda, har bir kuni uchun kechiktirilgan uchun summaning nechi foizi miqdorida penya to‘lanadi</w:name>
    <w:comment xml:space="preserve">Izoh: Qonunchilikka ko‘ra bir kunlik penya miqdori kechiktirilgan summaning 0.5 foizidan oshmasligi lozim.</w:comment>
    <w:value w:hidden="false">
      <w:unit w:active="false"/>
    </w:value>
  </w:element>
  <w:element w:id="43" w:kind="variable" w:selector="check" w:type="string" w:valueMode="normal" w:required="false" w:groupID="32">
    <w:identifier xml:space="preserve">ID43</w:identifier>
    <w:name xml:space="preserve">Kvartira belgilangan muddatda garovga qo‘yilmagan yoki tegishli hujjatlar taqdim etilmagan taqdirda har bir kechiktirilgan kun uchun garov summasining nechi foizi miqdorida penya to‘lanadi</w:name>
    <w:value w:hidden="false">
      <w:unit w:active="false"/>
    </w:value>
  </w:element>
  <w:element w:id="44" w:kind="variable" w:selector="check" w:type="string" w:valueMode="normal" w:required="false" w:groupID="32">
    <w:identifier xml:space="preserve">ID44</w:identifier>
    <w:name xml:space="preserve">Kreditdan maqsadsiz foydalanilganligi aniqlanganda bankka qancha miqdorda jarima to‘lanadi</w:name>
    <w:value w:hidden="false">
      <w:unit w:active="false"/>
    </w:value>
  </w:element>
  <w:element w:id="46" w:kind="variable" w:selector="check" w:type="string" w:valueMode="normal" w:required="false" w:groupID="32">
    <w:identifier xml:space="preserve">ID46</w:identifier>
    <w:name xml:space="preserve">Bank ushbu shartnomadagi majburiyatlarini o‘z vaqtida yoki to‘liq bajarmagan taqdirda, kechiktirilgan har bir kun uchun garovga olingan mulk qiymatining nechi foizi miqdorida penya to‘laydi</w:name>
    <w:value w:hidden="false">
      <w:unit w:active="false"/>
    </w:value>
  </w:element>
  <w:element w:id="47" w:kind="variable" w:selector="check" w:type="string" w:valueMode="normal" w:required="false" w:groupID="32">
    <w:identifier xml:space="preserve">ID47</w:identifier>
    <w:name xml:space="preserve">Fors-major holatlari haqida hamda ushbu holatlar yakunlanganligi haqida taraf qancha muddatda ikkinchi tomonni yozma ravishda xabardor qilishi lozim</w:name>
    <w:value w:hidden="false">
      <w:unit w:active="false"/>
    </w:value>
  </w:element>
</w:structure>
</file>