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560"/>
        <w:gridCol w:w="4103"/>
      </w:tblGrid>
      <w:tr>
        <w:tc>
          <w:tcPr>
            <w:tcW w:w="3964" w:type="dxa"/>
          </w:tcPr>
          <w:p>
            <w:pPr>
              <w:jc w:val="center"/>
              <w:rPr>
                <w:b/>
                <w:sz w:val="26"/>
              </w:rPr>
            </w:pPr>
          </w:p>
        </w:tc>
        <w:tc>
          <w:tcPr>
            <w:tcW w:w="1560" w:type="dxa"/>
          </w:tcPr>
          <w:p>
            <w:pPr>
              <w:jc w:val="center"/>
              <w:rPr>
                <w:b/>
                <w:sz w:val="26"/>
              </w:rPr>
            </w:pPr>
          </w:p>
        </w:tc>
        <w:tc>
          <w:tcPr>
            <w:tcW w:w="4103" w:type="dxa"/>
          </w:tcPr>
          <w:p>
            <w:pPr>
              <w:jc w:val="both"/>
              <w:spacing w:line="276" w:lineRule="auto"/>
              <w:rPr>
                <w:b/>
                <w:sz w:val="28"/>
              </w:rPr>
            </w:pPr>
            <w:r>
              <w:rPr>
                <w:b/>
              </w:rPr>
              <w:t xml:space="preserve">Fuqarolik ishlari boʻyicha </w:t>
            </w: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Ariza berilgan fuqarolik sudi nomi</w:t>
              <w:fldChar w:fldCharType="end"/>
            </w:r>
            <w:r>
              <w:rPr>
                <w:b/>
              </w:rPr>
              <w:t xml:space="preserve"> sudiga</w:t>
            </w:r>
          </w:p>
          <w:p>
            <w:pPr>
              <w:jc w:val="center"/>
              <w:rPr>
                <w:b/>
                <w:sz w:val="26"/>
              </w:rPr>
            </w:pPr>
          </w:p>
        </w:tc>
      </w:tr>
      <w:tr>
        <w:tc>
          <w:tcPr>
            <w:tcW w:w="3964" w:type="dxa"/>
          </w:tcPr>
          <w:p>
            <w:pPr>
              <w:jc w:val="center"/>
              <w:rPr>
                <w:b/>
                <w:sz w:val="26"/>
              </w:rPr>
            </w:pPr>
          </w:p>
        </w:tc>
        <w:tc>
          <w:tcPr>
            <w:tcW w:w="1560" w:type="dxa"/>
          </w:tcPr>
          <w:p>
            <w:pPr>
              <w:jc w:val="center"/>
              <w:rPr>
                <w:b/>
                <w:sz w:val="26"/>
              </w:rPr>
            </w:pPr>
          </w:p>
        </w:tc>
        <w:tc>
          <w:tcPr>
            <w:tcW w:w="4103" w:type="dxa"/>
          </w:tcPr>
          <w:p>
            <w:pPr>
              <w:jc w:val="center"/>
              <w:rPr>
                <w:b/>
                <w:sz w:val="26"/>
              </w:rPr>
            </w:pPr>
            <w:r>
              <w:rPr>
                <w:b/>
              </w:rPr>
              <w:t xml:space="preserve">Daʼvogar: </w:t>
            </w:r>
            <w:r>
              <w:rPr>
                <w:vanish w:val="false"/>
              </w:rPr>
              <w:fldChar w:fldCharType="begin"/>
              <w:instrText xml:space="preserve">X {"Y":5}</w:instrText>
              <w:fldChar w:fldCharType="separate"/>
            </w:r>
            <w:r>
              <w:rPr>
                <w:vanish w:val="false"/>
              </w:rPr>
              <w:t xml:space="preserve">Daʼvogarning yashash manzili</w:t>
              <w:fldChar w:fldCharType="end"/>
            </w:r>
            <w:r>
              <w:t xml:space="preserve">da yashovchi </w:t>
            </w:r>
            <w:r>
              <w:rPr>
                <w:vanish w:val="false"/>
              </w:rPr>
              <w:fldChar w:fldCharType="begin"/>
              <w:instrText xml:space="preserve">X {"Y":6}</w:instrText>
              <w:fldChar w:fldCharType="separate"/>
            </w:r>
            <w:r>
              <w:rPr>
                <w:vanish w:val="false"/>
              </w:rPr>
              <w:t xml:space="preserve">Daʼvogarning F.I.O.si</w:t>
              <w:fldChar w:fldCharType="end"/>
            </w:r>
          </w:p>
        </w:tc>
      </w:tr>
      <w:tr>
        <w:tc>
          <w:tcPr>
            <w:tcW w:w="3964" w:type="dxa"/>
          </w:tcPr>
          <w:p>
            <w:pPr>
              <w:jc w:val="center"/>
              <w:rPr>
                <w:b/>
                <w:sz w:val="26"/>
              </w:rPr>
            </w:pPr>
          </w:p>
        </w:tc>
        <w:tc>
          <w:tcPr>
            <w:tcW w:w="1560" w:type="dxa"/>
          </w:tcPr>
          <w:p>
            <w:pPr>
              <w:jc w:val="center"/>
              <w:rPr>
                <w:b/>
                <w:sz w:val="26"/>
              </w:rPr>
            </w:pPr>
          </w:p>
        </w:tc>
        <w:tc>
          <w:tcPr>
            <w:tcW w:w="4103" w:type="dxa"/>
          </w:tcPr>
          <w:p>
            <w:pPr>
              <w:jc w:val="both"/>
              <w:spacing w:line="276" w:lineRule="auto"/>
              <w:rPr>
                <w:sz w:val="28"/>
              </w:rPr>
            </w:pPr>
            <w:r>
              <w:t xml:space="preserve">Telefon: </w:t>
            </w:r>
            <w:r>
              <w:rPr>
                <w:vanish w:val="false"/>
              </w:rPr>
              <w:fldChar w:fldCharType="begin"/>
              <w:instrText xml:space="preserve">X {"Y":7}</w:instrText>
              <w:fldChar w:fldCharType="separate"/>
            </w:r>
            <w:r>
              <w:rPr>
                <w:vanish w:val="false"/>
              </w:rPr>
              <w:t xml:space="preserve">Daʼvogarning telefon raqami</w:t>
              <w:fldChar w:fldCharType="end"/>
            </w:r>
          </w:p>
          <w:p>
            <w:pPr>
              <w:jc w:val="both"/>
              <w:spacing w:line="276" w:lineRule="auto"/>
              <w:rPr>
                <w:sz w:val="28"/>
              </w:rPr>
            </w:pPr>
            <w:r>
              <w:t xml:space="preserve">Elektron pochta manzili: </w:t>
            </w:r>
            <w:r>
              <w:rPr>
                <w:vanish w:val="false"/>
              </w:rPr>
              <w:fldChar w:fldCharType="begin"/>
              <w:instrText xml:space="preserve">X {"Y":8}</w:instrText>
              <w:fldChar w:fldCharType="separate"/>
            </w:r>
            <w:r>
              <w:rPr>
                <w:vanish w:val="false"/>
              </w:rPr>
              <w:t xml:space="preserve">Daʼvogarning elektron pochta manzili</w:t>
              <w:fldChar w:fldCharType="end"/>
            </w:r>
          </w:p>
          <w:p>
            <w:pPr>
              <w:jc w:val="center"/>
              <w:rPr>
                <w:b/>
                <w:sz w:val="26"/>
              </w:rPr>
            </w:pPr>
          </w:p>
        </w:tc>
      </w:tr>
      <w:tr>
        <w:tc>
          <w:tcPr>
            <w:tcW w:w="3964" w:type="dxa"/>
          </w:tcPr>
          <w:p>
            <w:pPr>
              <w:jc w:val="center"/>
              <w:rPr>
                <w:b/>
                <w:sz w:val="26"/>
              </w:rPr>
            </w:pPr>
          </w:p>
        </w:tc>
        <w:tc>
          <w:tcPr>
            <w:tcW w:w="1560" w:type="dxa"/>
          </w:tcPr>
          <w:p>
            <w:pPr>
              <w:jc w:val="center"/>
              <w:rPr>
                <w:b/>
                <w:sz w:val="26"/>
              </w:rPr>
            </w:pPr>
          </w:p>
        </w:tc>
        <w:tc>
          <w:tcPr>
            <w:tcW w:w="4103" w:type="dxa"/>
          </w:tcPr>
          <w:p>
            <w:pPr>
              <w:jc w:val="both"/>
              <w:spacing w:line="276" w:lineRule="auto"/>
              <w:rPr>
                <w:sz w:val="28"/>
              </w:rPr>
            </w:pPr>
            <w:r>
              <w:rPr>
                <w:b/>
              </w:rPr>
              <w:t xml:space="preserve">Javobgar: </w:t>
            </w:r>
            <w:r>
              <w:rPr>
                <w:vanish w:val="false"/>
              </w:rPr>
              <w:fldChar w:fldCharType="begin"/>
              <w:instrText xml:space="preserve">X {"Y":11}</w:instrText>
              <w:fldChar w:fldCharType="separate"/>
            </w:r>
            <w:r>
              <w:rPr>
                <w:vanish w:val="false"/>
              </w:rPr>
              <w:t xml:space="preserve">Javobgarning yashash manzili</w:t>
              <w:fldChar w:fldCharType="end"/>
            </w:r>
            <w:r>
              <w:t xml:space="preserve">da yashovchi </w:t>
            </w:r>
          </w:p>
          <w:p>
            <w:pPr>
              <w:jc w:val="center"/>
              <w:rPr>
                <w:b/>
                <w:sz w:val="26"/>
              </w:rPr>
            </w:pPr>
            <w:r>
              <w:rPr>
                <w:vanish w:val="false"/>
              </w:rPr>
              <w:fldChar w:fldCharType="begin"/>
              <w:instrText xml:space="preserve">X {"Y":12}</w:instrText>
              <w:fldChar w:fldCharType="separate"/>
            </w:r>
            <w:r>
              <w:rPr>
                <w:vanish w:val="false"/>
              </w:rPr>
              <w:t xml:space="preserve">Javobgarning F.I.O.si</w:t>
              <w:fldChar w:fldCharType="end"/>
            </w:r>
          </w:p>
        </w:tc>
      </w:tr>
      <w:tr>
        <w:tc>
          <w:tcPr>
            <w:tcW w:w="3964" w:type="dxa"/>
          </w:tcPr>
          <w:p>
            <w:pPr>
              <w:jc w:val="center"/>
              <w:rPr>
                <w:b/>
                <w:sz w:val="26"/>
              </w:rPr>
            </w:pPr>
          </w:p>
        </w:tc>
        <w:tc>
          <w:tcPr>
            <w:tcW w:w="1560" w:type="dxa"/>
          </w:tcPr>
          <w:p>
            <w:pPr>
              <w:jc w:val="center"/>
              <w:rPr>
                <w:b/>
                <w:sz w:val="26"/>
              </w:rPr>
            </w:pPr>
          </w:p>
        </w:tc>
        <w:tc>
          <w:tcPr>
            <w:tcW w:w="4103" w:type="dxa"/>
          </w:tcPr>
          <w:p>
            <w:pPr>
              <w:jc w:val="both"/>
              <w:spacing w:line="276" w:lineRule="auto"/>
              <w:rPr>
                <w:sz w:val="28"/>
              </w:rPr>
            </w:pPr>
            <w:r>
              <w:t xml:space="preserve">Telefon: </w:t>
            </w:r>
            <w:r>
              <w:rPr>
                <w:vanish w:val="false"/>
              </w:rPr>
              <w:fldChar w:fldCharType="begin"/>
              <w:instrText xml:space="preserve">X {"Y":13}</w:instrText>
              <w:fldChar w:fldCharType="separate"/>
            </w:r>
            <w:r>
              <w:rPr>
                <w:vanish w:val="false"/>
              </w:rPr>
              <w:t xml:space="preserve">Javobgarning telefon raqami</w:t>
              <w:fldChar w:fldCharType="end"/>
            </w:r>
          </w:p>
          <w:p>
            <w:pPr>
              <w:jc w:val="both"/>
              <w:spacing w:line="276" w:lineRule="auto"/>
              <w:rPr>
                <w:sz w:val="28"/>
              </w:rPr>
            </w:pPr>
            <w:r>
              <w:t xml:space="preserve">Elektron pochta manzili: </w:t>
            </w:r>
            <w:r>
              <w:rPr>
                <w:vanish w:val="false"/>
              </w:rPr>
              <w:fldChar w:fldCharType="begin"/>
              <w:instrText xml:space="preserve">X {"Y":14}</w:instrText>
              <w:fldChar w:fldCharType="separate"/>
            </w:r>
            <w:r>
              <w:rPr>
                <w:vanish w:val="false"/>
              </w:rPr>
              <w:t xml:space="preserve">Javobgarning elektron pochta manzili</w:t>
              <w:fldChar w:fldCharType="end"/>
            </w:r>
          </w:p>
          <w:p>
            <w:pPr>
              <w:jc w:val="center"/>
              <w:rPr>
                <w:b/>
                <w:sz w:val="26"/>
              </w:rPr>
            </w:pPr>
          </w:p>
        </w:tc>
      </w:tr>
      <w:tr>
        <w:tc>
          <w:tcPr>
            <w:tcW w:w="3964" w:type="dxa"/>
          </w:tcPr>
          <w:p>
            <w:pPr>
              <w:jc w:val="center"/>
              <w:rPr>
                <w:b/>
                <w:sz w:val="26"/>
              </w:rPr>
            </w:pPr>
          </w:p>
        </w:tc>
        <w:tc>
          <w:tcPr>
            <w:tcW w:w="1560" w:type="dxa"/>
          </w:tcPr>
          <w:p>
            <w:pPr>
              <w:jc w:val="center"/>
              <w:rPr>
                <w:b/>
                <w:sz w:val="26"/>
              </w:rPr>
            </w:pPr>
          </w:p>
        </w:tc>
        <w:tc>
          <w:tcPr>
            <w:tcW w:w="4103" w:type="dxa"/>
          </w:tcPr>
          <w:p>
            <w:pPr>
              <w:jc w:val="center"/>
              <w:rPr>
                <w:b/>
                <w:sz w:val="26"/>
              </w:rPr>
            </w:pPr>
            <w:r>
              <w:rPr>
                <w:b/>
              </w:rPr>
              <w:t xml:space="preserve">Daʼvo mazmuni:</w:t>
            </w:r>
            <w:r>
              <w:t xml:space="preserve"> Farzandim </w:t>
            </w:r>
            <w:r>
              <w:rPr>
                <w:vanish w:val="false"/>
              </w:rPr>
              <w:fldChar w:fldCharType="begin"/>
              <w:instrText xml:space="preserve">X {"Y":20}</w:instrText>
              <w:fldChar w:fldCharType="separate"/>
            </w:r>
            <w:r>
              <w:rPr>
                <w:vanish w:val="false"/>
              </w:rPr>
              <w:t xml:space="preserve">Daʼvogar va javobgarning farzandining F.I.O.si</w:t>
              <w:fldChar w:fldCharType="end"/>
            </w:r>
            <w:r>
              <w:t xml:space="preserve"> bilan</w:t>
            </w:r>
          </w:p>
        </w:tc>
      </w:tr>
    </w:tbl>
    <w:p>
      <w:pPr>
        <w:rPr>
          <w:b/>
          <w:sz w:val="28"/>
        </w:rPr>
      </w:pPr>
    </w:p>
    <w:p>
      <w:pPr>
        <w:jc w:val="center"/>
        <w:rPr>
          <w:b/>
          <w:sz w:val="28"/>
        </w:rPr>
      </w:pPr>
      <w:r>
        <w:rPr>
          <w:b/>
        </w:rPr>
        <w:t xml:space="preserve">D A ʼ V O   A R I Z A</w:t>
      </w:r>
    </w:p>
    <w:p>
      <w:pPr>
        <w:jc w:val="center"/>
        <w:rPr>
          <w:i/>
          <w:sz w:val="28"/>
        </w:rPr>
      </w:pPr>
      <w:r>
        <w:rPr>
          <w:i/>
        </w:rPr>
        <w:t xml:space="preserve">(bola bilan koʻrishib turish tartibini belgilash toʻgʻrisida)</w:t>
      </w:r>
    </w:p>
    <w:p>
      <w:pPr>
        <w:jc w:val="center"/>
        <w:rPr>
          <w:i/>
          <w:sz w:val="28"/>
        </w:rPr>
      </w:pPr>
    </w:p>
    <w:p>
      <w:pPr>
        <w:pStyle w:val="ConsPlusNonformat"/>
        <w:jc w:val="both"/>
        <w:ind w:firstLine="708"/>
        <w:spacing w:line="276" w:lineRule="auto"/>
        <w:rPr>
          <w:sz w:val="28"/>
          <w:rFonts w:ascii="Times New Roman" w:hAnsi="Times New Roman"/>
        </w:rPr>
      </w:pPr>
      <w:r>
        <w:rPr>
          <w:sz w:val="24"/>
          <w:rFonts w:ascii="Times New Roman" w:hAnsi="Times New Roman"/>
        </w:rPr>
        <w:t xml:space="preserve">Men va javobgar oʻrtamizdagi nikoh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Daʼvogar va javobgar o‘rtasida nikohni qayd etgan FXDYO bo‘limi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Daʼvogar va javobgar o‘rtasida nikoh qayd etilgan sana</w:t>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Daʼvogar va javobgar o‘rtasidagi nikohning qayd (registratsiya) raqami</w:t>
        <w:fldChar w:fldCharType="end"/>
      </w:r>
      <w:r>
        <w:rPr>
          <w:sz w:val="24"/>
          <w:rFonts w:ascii="Times New Roman" w:hAnsi="Times New Roman"/>
        </w:rPr>
        <w:t xml:space="preserve">-son bilan qayd etilgan.</w:t>
      </w:r>
    </w:p>
    <w:p>
      <w:pPr>
        <w:pStyle w:val="ConsPlusNonformat"/>
        <w:jc w:val="both"/>
        <w:ind w:firstLine="708"/>
        <w:spacing w:line="276" w:lineRule="auto"/>
        <w:rPr>
          <w:sz w:val="28"/>
          <w:rFonts w:ascii="Times New Roman" w:hAnsi="Times New Roman"/>
        </w:rPr>
      </w:pPr>
      <w:r>
        <w:rPr>
          <w:sz w:val="24"/>
          <w:rFonts w:ascii="Times New Roman" w:hAnsi="Times New Roman"/>
        </w:rPr>
        <w:t xml:space="preserve">Birgalikdagi turmushimizdan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Daʼvogar va javobgarning farzandi tug‘ilgan sana</w:t>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va javobgarning farzandining F.I.O.si</w:t>
        <w:fldChar w:fldCharType="end"/>
      </w:r>
      <w:r>
        <w:rPr>
          <w:sz w:val="24"/>
          <w:rFonts w:ascii="Times New Roman" w:hAnsi="Times New Roman"/>
        </w:rPr>
        <w:t xml:space="preserve"> ismli (tugʻilganlik haqida guvohnoma seriya raqami</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Daʼvogar va javobgarlarning farzandiga berilgan tug‘ilganlik haqidagi guvohnomaning seriyasi, raqami</w:t>
        <w:fldChar w:fldCharType="end"/>
      </w:r>
      <w:r>
        <w:rPr>
          <w:sz w:val="24"/>
          <w:rFonts w:ascii="Times New Roman" w:hAnsi="Times New Roman"/>
        </w:rPr>
        <w:t xml:space="preserve">) farzandimiz bor. </w:t>
      </w:r>
    </w:p>
    <w:p>
      <w:pPr>
        <w:jc w:val="both"/>
        <w:ind w:firstLine="851"/>
        <w:tabs>
          <w:tab w:val="left" w:pos="142"/>
        </w:tabs>
        <w:rPr>
          <w:sz w:val="28"/>
        </w:rPr>
      </w:pPr>
      <w:r>
        <w:t xml:space="preserve">Men va javobgar </w:t>
      </w:r>
      <w:r>
        <w:rPr>
          <w:vanish w:val="false"/>
        </w:rPr>
        <w:fldChar w:fldCharType="begin"/>
        <w:instrText xml:space="preserve">X {"Y":22}</w:instrText>
        <w:fldChar w:fldCharType="separate"/>
      </w:r>
      <w:r>
        <w:rPr>
          <w:vanish w:val="false"/>
        </w:rPr>
        <w:t xml:space="preserve">Daʼvogar va javobgar er-xotin sifatida qachongacha birga yashashgan</w:t>
        <w:fldChar w:fldCharType="end"/>
      </w:r>
      <w:r>
        <w:t xml:space="preserve">ga qadar birgalikda yashab, keyinchalik oʻzaro kelishmovchiliklari tufayli fuqarolik ishlari boʻyicha </w:t>
      </w:r>
      <w:r>
        <w:rPr>
          <w:vanish w:val="false"/>
        </w:rPr>
        <w:fldChar w:fldCharType="begin"/>
        <w:instrText xml:space="preserve">X {"Y":23}</w:instrText>
        <w:fldChar w:fldCharType="separate"/>
      </w:r>
      <w:r>
        <w:rPr>
          <w:vanish w:val="false"/>
        </w:rPr>
        <w:t xml:space="preserve">Daʼvogar va javobgarning nikohini bekor qilgan sud nomi</w:t>
        <w:fldChar w:fldCharType="end"/>
      </w:r>
      <w:r>
        <w:t xml:space="preserve"> tumanlararo sudining </w:t>
      </w:r>
      <w:r>
        <w:rPr>
          <w:vanish w:val="false"/>
        </w:rPr>
        <w:fldChar w:fldCharType="begin"/>
        <w:instrText xml:space="preserve">X {"Y":24}</w:instrText>
        <w:fldChar w:fldCharType="separate"/>
      </w:r>
      <w:r>
        <w:rPr>
          <w:vanish w:val="false"/>
        </w:rPr>
        <w:t xml:space="preserve">Daʼvogar va javobgarning nikohini bekor qilish haqidagi sud qarori qabul qilingan sana</w:t>
        <w:fldChar w:fldCharType="end"/>
      </w:r>
      <w:r>
        <w:t xml:space="preserve"> kunidagi hal qiluv qarori bilan qonuniy nikohimiz bekor qilingan. Ayni paytda voyaga yetmagan farzandim </w:t>
      </w:r>
      <w:r>
        <w:rPr>
          <w:vanish w:val="false"/>
        </w:rPr>
        <w:fldChar w:fldCharType="begin"/>
        <w:instrText xml:space="preserve">X {"Y":20}</w:instrText>
        <w:fldChar w:fldCharType="separate"/>
      </w:r>
      <w:r>
        <w:rPr>
          <w:vanish w:val="false"/>
        </w:rPr>
        <w:t xml:space="preserve">Daʼvogar va javobgarning farzandining F.I.O.si</w:t>
        <w:fldChar w:fldCharType="end"/>
      </w:r>
      <w:r>
        <w:t xml:space="preserve"> javobgarning tarbiyasida va u bilan birga yashab kelmoqda.</w:t>
      </w:r>
    </w:p>
    <w:p>
      <w:pPr>
        <w:jc w:val="both"/>
        <w:ind w:firstLine="851"/>
        <w:tabs>
          <w:tab w:val="left" w:pos="142"/>
        </w:tabs>
        <w:rPr>
          <w:sz w:val="28"/>
        </w:rPr>
      </w:pPr>
      <w:r>
        <w:t xml:space="preserve">Men voyaga yetmagan farzandim </w:t>
      </w:r>
      <w:r>
        <w:rPr>
          <w:vanish w:val="false"/>
        </w:rPr>
        <w:fldChar w:fldCharType="begin"/>
        <w:instrText xml:space="preserve">X {"Y":20}</w:instrText>
        <w:fldChar w:fldCharType="separate"/>
      </w:r>
      <w:r>
        <w:rPr>
          <w:vanish w:val="false"/>
        </w:rPr>
        <w:t xml:space="preserve">Daʼvogar va javobgarning farzandining F.I.O.si</w:t>
        <w:fldChar w:fldCharType="end"/>
      </w:r>
      <w:r>
        <w:t xml:space="preserve">ni sogʻinib, u bilan koʻrishish istagida boʻlsamda, biroq javobgar </w:t>
      </w:r>
      <w:r>
        <w:rPr>
          <w:vanish w:val="false"/>
        </w:rPr>
        <w:fldChar w:fldCharType="begin"/>
        <w:instrText xml:space="preserve">X {"Y":12}</w:instrText>
        <w:fldChar w:fldCharType="separate"/>
      </w:r>
      <w:r>
        <w:rPr>
          <w:vanish w:val="false"/>
        </w:rPr>
        <w:t xml:space="preserve">Javobgarning F.I.O.si</w:t>
        <w:fldChar w:fldCharType="end"/>
      </w:r>
      <w:r>
        <w:t xml:space="preserve"> bola bilan koʻrishib, uni oʻz uyimga olib kelgan holda tarbiyasida ishtirok etishimizga ixtiyoriy ravishda imkoniyat yaratib bermayapti.</w:t>
      </w:r>
    </w:p>
    <w:p>
      <w:pPr>
        <w:jc w:val="both"/>
        <w:ind w:firstLine="851"/>
        <w:rPr>
          <w:color w:val="000000"/>
          <w:sz w:val="28"/>
        </w:rPr>
      </w:pPr>
      <w:r>
        <w:t xml:space="preserve">Oila </w:t>
      </w:r>
      <w:r>
        <w:rPr>
          <w:color w:val="000000"/>
        </w:rPr>
        <w:t xml:space="preserve">kodeksning 71-moddasiga koʻra, ota-ona oʻz bolalariga nisbatan teng huquq va majburiyatlarga egadirlar.</w:t>
      </w:r>
    </w:p>
    <w:p>
      <w:pPr>
        <w:jc w:val="both"/>
        <w:ind w:firstLine="851"/>
        <w:tabs>
          <w:tab w:val="left" w:pos="142"/>
        </w:tabs>
        <w:rPr>
          <w:sz w:val="28"/>
        </w:rPr>
      </w:pPr>
      <w:r>
        <w:t xml:space="preserve">Aslida, yuqoridagi qonun talabiga koʻra, bolani tarbiyalashda teng huquqqa ega boʻlsamda, ayni paytda bolaning bevosita javobgar </w:t>
      </w:r>
      <w:r>
        <w:rPr>
          <w:vanish w:val="false"/>
        </w:rPr>
        <w:fldChar w:fldCharType="begin"/>
        <w:instrText xml:space="preserve">X {"Y":12}</w:instrText>
        <w:fldChar w:fldCharType="separate"/>
      </w:r>
      <w:r>
        <w:rPr>
          <w:vanish w:val="false"/>
        </w:rPr>
        <w:t xml:space="preserve">Javobgarning F.I.O.si</w:t>
        <w:fldChar w:fldCharType="end"/>
      </w:r>
      <w:r>
        <w:t xml:space="preserve"> tarbiyasida boʻlishi va bolani muayyan vaqtdagina oʻz uyimga olib kelgan taqdirda ham ushbu tenglikdan chekinilgan boʻladi.</w:t>
      </w:r>
    </w:p>
    <w:p>
      <w:pPr>
        <w:jc w:val="both"/>
        <w:ind w:firstLine="851"/>
        <w:rPr>
          <w:color w:val="000000"/>
          <w:sz w:val="28"/>
        </w:rPr>
      </w:pPr>
      <w:r>
        <w:t xml:space="preserve">Oʻzbekiston Respublikasi Oila kodeksining 76-moddasiga koʻra, b</w:t>
      </w:r>
      <w:r>
        <w:rPr>
          <w:color w:val="000000"/>
        </w:rPr>
        <w:t xml:space="preserve">oladan alohida yashayotgan ota (ona) bola bilan koʻrishish, uning tarbiyasida ishtirok etish va taʼlim olishi masalasini hal etishda qatnashish huquqiga ega.</w:t>
      </w:r>
    </w:p>
    <w:p>
      <w:pPr>
        <w:jc w:val="both"/>
        <w:ind w:firstLine="851"/>
        <w:rPr>
          <w:color w:val="000000"/>
          <w:sz w:val="28"/>
        </w:rPr>
      </w:pPr>
      <w:r>
        <w:rPr>
          <w:color w:val="000000"/>
        </w:rPr>
        <w:t xml:space="preserve">Bola bilan birga yashayotgan ota (ona) bolaning ona (ota)si bilan koʻrishishiga, agar bunday koʻrishish bolaning jismoniy va ruhiy sogʻligʻiga, ahloqiy kamolotiga zarar keltirmasa, qarshilik qilmasligi kerak.</w:t>
      </w:r>
    </w:p>
    <w:p>
      <w:pPr>
        <w:jc w:val="both"/>
        <w:ind w:firstLine="851"/>
        <w:rPr>
          <w:color w:val="000000"/>
          <w:sz w:val="28"/>
        </w:rPr>
      </w:pPr>
      <w:r>
        <w:rPr>
          <w:color w:val="000000"/>
        </w:rPr>
        <w:t xml:space="preserve">Ota-ona (ulardan biri) yaqin qarindoshlarning bola bilan koʻrishishiga imkoniyat bermasalar, vasiylik va homiylik organi ota-onani (ulardan birini) bunday imkoniyat berishga majbur qilishi mumkin.</w:t>
      </w:r>
    </w:p>
    <w:p>
      <w:pPr>
        <w:jc w:val="both"/>
        <w:ind w:firstLine="851"/>
        <w:rPr>
          <w:color w:val="000000"/>
          <w:sz w:val="28"/>
        </w:rPr>
      </w:pPr>
      <w:r>
        <w:rPr>
          <w:color w:val="000000"/>
        </w:rPr>
        <w:t xml:space="preserve">Agar ota-ona (ulardan biri) vasiylik va homiylik organining qarorini bajarmasa, bolaning yaqin qarindoshlari yoki vasiylik va homiylik organi bola bilan koʻrishib turishga toʻsqinlik qiluvchi hollarni bartaraf qilish haqida daʼvo bilan sudga murojaat qilishga haqlidir. Sud bolaning manfaatlarini va bolaning fikrini hisobga olgan holda nizoni hal qiladi.</w:t>
      </w:r>
    </w:p>
    <w:p>
      <w:pPr>
        <w:jc w:val="both"/>
        <w:ind w:firstLine="851"/>
        <w:rPr>
          <w:sz w:val="28"/>
        </w:rPr>
      </w:pPr>
      <w:r>
        <w:t xml:space="preserve">Binobarin, yuqoridagi qonun talabiga koʻra men ham javobgar bilan bir qatorda bolaga nisbatan teng huquqqa ega boʻlib hisoblanaman. Javobgarning toʻsqinligi tufayli oʻz huquqlarimdan sud orqali foydalanishga qaror qilib, ushbu mazmundagi daʼvo arizasi bilan sudga murojaat qilishga majbur boʻlmoqdaman.</w:t>
      </w:r>
    </w:p>
    <w:p>
      <w:pPr>
        <w:jc w:val="both"/>
        <w:ind w:firstLine="851"/>
        <w:rPr>
          <w:color w:val="000000"/>
          <w:sz w:val="28"/>
        </w:rPr>
      </w:pPr>
      <w:r>
        <w:t xml:space="preserve">Qayd qilingan holatlar va qonun talabidan kelib chiqib, </w:t>
      </w:r>
      <w:r>
        <w:rPr>
          <w:color w:val="000000"/>
        </w:rPr>
        <w:t xml:space="preserve">Oʻzbekiston Respublikasi Oila kodeksining 66, 71, 76-moddalari,  Oʻzbekiston Respublikasi Oliy sudi Plenumining 1998-yildagi “Bolalar tarbiyasi bilan bogʻliq boʻlgan nizolarni hal qilishda sudlar tomonidan qonunlarni qoʻllash amaliyoti toʻgʻrisida”gi 23-sonli qaroriga asoslanib,</w:t>
      </w:r>
    </w:p>
    <w:p>
      <w:pPr>
        <w:jc w:val="both"/>
        <w:ind w:firstLine="720"/>
        <w:rPr>
          <w:color w:val="000000"/>
          <w:sz w:val="28"/>
        </w:rPr>
      </w:pPr>
    </w:p>
    <w:p>
      <w:pPr>
        <w:jc w:val="center"/>
        <w:rPr>
          <w:b/>
          <w:color w:val="000000"/>
          <w:sz w:val="28"/>
        </w:rPr>
      </w:pPr>
      <w:r>
        <w:rPr>
          <w:b/>
          <w:color w:val="000000"/>
          <w:sz w:val="28"/>
        </w:rPr>
        <w:t xml:space="preserve">S Oʻ R A Y M I Z :</w:t>
      </w:r>
    </w:p>
    <w:p>
      <w:pPr>
        <w:jc w:val="center"/>
        <w:rPr>
          <w:b/>
          <w:color w:val="000000"/>
          <w:sz w:val="28"/>
        </w:rPr>
      </w:pPr>
    </w:p>
    <w:p>
      <w:pPr>
        <w:jc w:val="both"/>
        <w:ind w:firstLine="851"/>
        <w:rPr>
          <w:sz w:val="28"/>
        </w:rPr>
      </w:pPr>
      <w:r>
        <w:t xml:space="preserve">Javobgar </w:t>
      </w:r>
      <w:r>
        <w:rPr>
          <w:vanish w:val="false"/>
        </w:rPr>
        <w:fldChar w:fldCharType="begin"/>
        <w:instrText xml:space="preserve">X {"Y":12}</w:instrText>
        <w:fldChar w:fldCharType="separate"/>
      </w:r>
      <w:r>
        <w:rPr>
          <w:vanish w:val="false"/>
        </w:rPr>
        <w:t xml:space="preserve">Javobgarning F.I.O.si</w:t>
        <w:fldChar w:fldCharType="end"/>
      </w:r>
      <w:r>
        <w:t xml:space="preserve">ning tarbiyasida boʻlgan voyaga yetmagan farzandim </w:t>
      </w:r>
      <w:r>
        <w:rPr>
          <w:vanish w:val="false"/>
        </w:rPr>
        <w:fldChar w:fldCharType="begin"/>
        <w:instrText xml:space="preserve">X {"Y":20}</w:instrText>
        <w:fldChar w:fldCharType="separate"/>
      </w:r>
      <w:r>
        <w:rPr>
          <w:vanish w:val="false"/>
        </w:rPr>
        <w:t xml:space="preserve">Daʼvogar va javobgarning farzandining F.I.O.si</w:t>
        <w:fldChar w:fldCharType="end"/>
      </w:r>
      <w:r>
        <w:t xml:space="preserve"> bilan koʻrishib, uning tarbiyasida ishtirok etish tartibi (</w:t>
      </w:r>
      <w:r>
        <w:rPr>
          <w:i/>
        </w:rPr>
        <w:t>vaqti</w:t>
      </w:r>
      <w:r>
        <w:t xml:space="preserve">)ni har haftaning </w:t>
      </w:r>
      <w:r>
        <w:rPr>
          <w:vanish w:val="false"/>
        </w:rPr>
        <w:fldChar w:fldCharType="begin"/>
        <w:instrText xml:space="preserve">X {"Y":25}</w:instrText>
        <w:fldChar w:fldCharType="separate"/>
      </w:r>
      <w:r>
        <w:rPr>
          <w:vanish w:val="false"/>
        </w:rPr>
        <w:t xml:space="preserve">Daʼvogarning farzandi bilan ko‘rishadigan vaqti boshlanadigan hafta kuni</w:t>
        <w:fldChar w:fldCharType="end"/>
      </w:r>
      <w:r>
        <w:t xml:space="preserve"> kuni soat </w:t>
      </w:r>
      <w:r>
        <w:rPr>
          <w:vanish w:val="false"/>
        </w:rPr>
        <w:fldChar w:fldCharType="begin"/>
        <w:instrText xml:space="preserve">X {"Y":26}</w:instrText>
        <w:fldChar w:fldCharType="separate"/>
      </w:r>
      <w:r>
        <w:rPr>
          <w:vanish w:val="false"/>
        </w:rPr>
        <w:t xml:space="preserve">Daʼvogarning farzandi bilan ko‘rishishi boshlanadigan soat</w:t>
        <w:fldChar w:fldCharType="end"/>
      </w:r>
      <w:r>
        <w:t xml:space="preserve"> dan </w:t>
      </w:r>
      <w:r>
        <w:rPr>
          <w:vanish w:val="false"/>
        </w:rPr>
        <w:fldChar w:fldCharType="begin"/>
        <w:instrText xml:space="preserve">X {"Y":27}</w:instrText>
        <w:fldChar w:fldCharType="separate"/>
      </w:r>
      <w:r>
        <w:rPr>
          <w:vanish w:val="false"/>
        </w:rPr>
        <w:t xml:space="preserve">Daʼvogarning farzandi bilan ko‘rishadigan vaqti tugaydigan hafta kuni</w:t>
        <w:fldChar w:fldCharType="end"/>
      </w:r>
      <w:r>
        <w:t xml:space="preserve"> kuni soat </w:t>
      </w:r>
      <w:r>
        <w:rPr>
          <w:vanish w:val="false"/>
        </w:rPr>
        <w:fldChar w:fldCharType="begin"/>
        <w:instrText xml:space="preserve">X {"Y":28}</w:instrText>
        <w:fldChar w:fldCharType="separate"/>
      </w:r>
      <w:r>
        <w:rPr>
          <w:vanish w:val="false"/>
        </w:rPr>
        <w:t xml:space="preserve">Daʼvogarning farzandi bilan ko‘rishishi tugaydigan soat</w:t>
        <w:fldChar w:fldCharType="end"/>
      </w:r>
      <w:r>
        <w:t xml:space="preserve">ga qadar oʻzimning yashash uyim yaʼni </w:t>
      </w:r>
      <w:r>
        <w:rPr>
          <w:vanish w:val="false"/>
        </w:rPr>
        <w:fldChar w:fldCharType="begin"/>
        <w:instrText xml:space="preserve">X {"Y":5}</w:instrText>
        <w:fldChar w:fldCharType="separate"/>
      </w:r>
      <w:r>
        <w:rPr>
          <w:vanish w:val="false"/>
        </w:rPr>
        <w:t xml:space="preserve">Daʼvogarning yashash manzili</w:t>
        <w:fldChar w:fldCharType="end"/>
      </w:r>
      <w:r>
        <w:t xml:space="preserve">ga olib ketish sharti bilan belgilab berishingizni.</w:t>
      </w:r>
    </w:p>
    <w:p>
      <w:pPr>
        <w:jc w:val="both"/>
        <w:ind w:firstLine="851"/>
        <w:rPr>
          <w:i/>
          <w:sz w:val="28"/>
        </w:rPr>
      </w:pPr>
    </w:p>
    <w:p>
      <w:pPr>
        <w:pStyle w:val="ConsPlusNonformat"/>
        <w:jc w:val="both"/>
        <w:spacing w:line="276" w:lineRule="auto"/>
        <w:rPr>
          <w:b/>
          <w:sz w:val="28"/>
          <w:rFonts w:ascii="Times New Roman" w:hAnsi="Times New Roman"/>
        </w:rPr>
      </w:pPr>
      <w:r>
        <w:rPr>
          <w:b/>
          <w:sz w:val="28"/>
          <w:rFonts w:ascii="Times New Roman" w:hAnsi="Times New Roman"/>
        </w:rPr>
        <w:t xml:space="preserve">         </w:t>
      </w:r>
      <w:r>
        <w:rPr>
          <w:b/>
          <w:sz w:val="24"/>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Daʼvo arizaga ilova qilinadigan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4"/>
          <w:rFonts w:ascii="Times New Roman" w:hAnsi="Times New Roman"/>
        </w:rPr>
        <w:t xml:space="preserve">    Daʼvogar  </w:t>
      </w:r>
      <w:r>
        <w:rPr>
          <w:b/>
          <w:vanish w:val="false"/>
          <w:sz w:val="24"/>
          <w:rFonts w:ascii="Times New Roman" w:hAnsi="Times New Roman"/>
        </w:rPr>
        <w:fldChar w:fldCharType="begin"/>
        <w:instrText xml:space="preserve">X {"Y":6}</w:instrText>
        <w:fldChar w:fldCharType="separate"/>
      </w:r>
      <w:r>
        <w:rPr>
          <w:b/>
          <w:vanish w:val="false"/>
          <w:sz w:val="24"/>
          <w:rFonts w:ascii="Times New Roman" w:hAnsi="Times New Roman"/>
        </w:rPr>
        <w:t xml:space="preserve">Daʼvogarning F.I.O.si</w:t>
        <w:fldChar w:fldCharType="end"/>
      </w:r>
      <w:r>
        <w:rPr>
          <w:b/>
          <w:sz w:val="24"/>
          <w:rFonts w:ascii="Times New Roman" w:hAnsi="Times New Roman"/>
        </w:rPr>
        <w:t xml:space="preserve">      </w:t>
      </w:r>
      <w:r>
        <w:rPr>
          <w:i/>
          <w:sz w:val="24"/>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Ariza berilgan sana</w:t>
        <w:fldChar w:fldCharType="end"/>
      </w:r>
      <w:r>
        <w:rPr>
          <w:b/>
          <w:sz w:val="24"/>
          <w:rFonts w:ascii="Times New Roman" w:hAnsi="Times New Roman"/>
        </w:rPr>
        <w:t xml:space="preserve">          </w:t>
      </w:r>
    </w:p>
    <w:p>
      <w:pPr>
        <w:jc w:val="both"/>
        <w:spacing w:line="276" w:lineRule="auto"/>
        <w:rPr>
          <w:b/>
          <w:sz w:val="28"/>
        </w:rPr>
      </w:pPr>
    </w:p>
    <w:sectPr>
      <w:pgSz w:w="11906" w:h="16838"/>
      <w:pgMar w:left="1418" w:right="851" w:top="709" w:bottom="425" w:header="709" w:footer="709"/>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2EE" w:rsidRDefault="000862EE" w:rsidP="00585D0E">
      <w:r>
        <w:separator/>
      </w:r>
    </w:p>
  </w:endnote>
  <w:endnote w:type="continuationSeparator" w:id="0">
    <w:p w:rsidR="000862EE" w:rsidRDefault="000862EE" w:rsidP="0058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2EE" w:rsidRDefault="000862EE" w:rsidP="00585D0E">
      <w:r>
        <w:separator/>
      </w:r>
    </w:p>
  </w:footnote>
  <w:footnote w:type="continuationSeparator" w:id="0">
    <w:p w:rsidR="000862EE" w:rsidRDefault="000862EE" w:rsidP="00585D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932756E"/>
    <w:multiLevelType w:val="hybridMultilevel"/>
    <w:tmpl w:val="3F7CFC20"/>
    <w:lvl w:ilvl="0" w:tplc="A8CE7D74">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705"/>
    <w:rsid w:val="000024DE"/>
    <w:rsid w:val="00003894"/>
    <w:rsid w:val="00003A2A"/>
    <w:rsid w:val="00013AA3"/>
    <w:rsid w:val="000212AF"/>
    <w:rsid w:val="000255DE"/>
    <w:rsid w:val="00026268"/>
    <w:rsid w:val="00030C24"/>
    <w:rsid w:val="00032C16"/>
    <w:rsid w:val="0003517E"/>
    <w:rsid w:val="000572BB"/>
    <w:rsid w:val="00070A45"/>
    <w:rsid w:val="00072EEC"/>
    <w:rsid w:val="000826E2"/>
    <w:rsid w:val="000862EE"/>
    <w:rsid w:val="000E4CF7"/>
    <w:rsid w:val="000F1378"/>
    <w:rsid w:val="001066EE"/>
    <w:rsid w:val="00131D7A"/>
    <w:rsid w:val="00136552"/>
    <w:rsid w:val="00152CA5"/>
    <w:rsid w:val="00156505"/>
    <w:rsid w:val="0016262B"/>
    <w:rsid w:val="00165260"/>
    <w:rsid w:val="00170B03"/>
    <w:rsid w:val="00174706"/>
    <w:rsid w:val="00182686"/>
    <w:rsid w:val="0018616E"/>
    <w:rsid w:val="00194139"/>
    <w:rsid w:val="001B50F6"/>
    <w:rsid w:val="001C1D67"/>
    <w:rsid w:val="001D48F6"/>
    <w:rsid w:val="001E3145"/>
    <w:rsid w:val="001F7883"/>
    <w:rsid w:val="00207B5B"/>
    <w:rsid w:val="00210E39"/>
    <w:rsid w:val="00212543"/>
    <w:rsid w:val="00212EBB"/>
    <w:rsid w:val="00220D96"/>
    <w:rsid w:val="002215C8"/>
    <w:rsid w:val="00232705"/>
    <w:rsid w:val="00261003"/>
    <w:rsid w:val="00275E71"/>
    <w:rsid w:val="00291539"/>
    <w:rsid w:val="002924CD"/>
    <w:rsid w:val="00294B9C"/>
    <w:rsid w:val="002A1D4E"/>
    <w:rsid w:val="002A3225"/>
    <w:rsid w:val="002B3735"/>
    <w:rsid w:val="002B605B"/>
    <w:rsid w:val="002C27A9"/>
    <w:rsid w:val="002D0C79"/>
    <w:rsid w:val="002D672F"/>
    <w:rsid w:val="002D789F"/>
    <w:rsid w:val="002E0145"/>
    <w:rsid w:val="002E13BC"/>
    <w:rsid w:val="002E5E76"/>
    <w:rsid w:val="002E7F54"/>
    <w:rsid w:val="002F7E0B"/>
    <w:rsid w:val="00314469"/>
    <w:rsid w:val="00314D9C"/>
    <w:rsid w:val="00322854"/>
    <w:rsid w:val="0032589D"/>
    <w:rsid w:val="00333332"/>
    <w:rsid w:val="0033377A"/>
    <w:rsid w:val="00345BAE"/>
    <w:rsid w:val="003462DA"/>
    <w:rsid w:val="00366647"/>
    <w:rsid w:val="00382D7E"/>
    <w:rsid w:val="0038566B"/>
    <w:rsid w:val="003913AF"/>
    <w:rsid w:val="00393031"/>
    <w:rsid w:val="003954D3"/>
    <w:rsid w:val="003A178A"/>
    <w:rsid w:val="003A6E33"/>
    <w:rsid w:val="003A78B9"/>
    <w:rsid w:val="003C1905"/>
    <w:rsid w:val="003D2793"/>
    <w:rsid w:val="003D4A08"/>
    <w:rsid w:val="003F75AD"/>
    <w:rsid w:val="0047537E"/>
    <w:rsid w:val="00476987"/>
    <w:rsid w:val="00493495"/>
    <w:rsid w:val="004943C0"/>
    <w:rsid w:val="004A78D2"/>
    <w:rsid w:val="004B4C0D"/>
    <w:rsid w:val="004D7E63"/>
    <w:rsid w:val="004E0EF5"/>
    <w:rsid w:val="004E1A53"/>
    <w:rsid w:val="004E6F84"/>
    <w:rsid w:val="004E7454"/>
    <w:rsid w:val="004F0F43"/>
    <w:rsid w:val="004F3882"/>
    <w:rsid w:val="00513424"/>
    <w:rsid w:val="00515337"/>
    <w:rsid w:val="00546904"/>
    <w:rsid w:val="00547282"/>
    <w:rsid w:val="00552935"/>
    <w:rsid w:val="00556647"/>
    <w:rsid w:val="00567427"/>
    <w:rsid w:val="00570508"/>
    <w:rsid w:val="005710F5"/>
    <w:rsid w:val="00574AB2"/>
    <w:rsid w:val="0058182E"/>
    <w:rsid w:val="00585D0E"/>
    <w:rsid w:val="00586C52"/>
    <w:rsid w:val="00590046"/>
    <w:rsid w:val="0059302D"/>
    <w:rsid w:val="00597D26"/>
    <w:rsid w:val="005A0ABB"/>
    <w:rsid w:val="005A30F6"/>
    <w:rsid w:val="005B273D"/>
    <w:rsid w:val="005B487C"/>
    <w:rsid w:val="005B6BC2"/>
    <w:rsid w:val="005D7ED0"/>
    <w:rsid w:val="005F14B3"/>
    <w:rsid w:val="0060788F"/>
    <w:rsid w:val="00614127"/>
    <w:rsid w:val="00623975"/>
    <w:rsid w:val="00624565"/>
    <w:rsid w:val="006366B4"/>
    <w:rsid w:val="00653F5D"/>
    <w:rsid w:val="006543FC"/>
    <w:rsid w:val="00666DDD"/>
    <w:rsid w:val="00677A2E"/>
    <w:rsid w:val="006B363E"/>
    <w:rsid w:val="006C08C9"/>
    <w:rsid w:val="006D0EA2"/>
    <w:rsid w:val="006D7419"/>
    <w:rsid w:val="00701C09"/>
    <w:rsid w:val="0070668C"/>
    <w:rsid w:val="007141B4"/>
    <w:rsid w:val="00725036"/>
    <w:rsid w:val="00743723"/>
    <w:rsid w:val="00747A18"/>
    <w:rsid w:val="00753D20"/>
    <w:rsid w:val="00771D44"/>
    <w:rsid w:val="00783977"/>
    <w:rsid w:val="00791494"/>
    <w:rsid w:val="007960C2"/>
    <w:rsid w:val="007D122A"/>
    <w:rsid w:val="007E474C"/>
    <w:rsid w:val="007F4C41"/>
    <w:rsid w:val="00807C4C"/>
    <w:rsid w:val="00814CB1"/>
    <w:rsid w:val="00831C21"/>
    <w:rsid w:val="00857488"/>
    <w:rsid w:val="00862EB3"/>
    <w:rsid w:val="00864C61"/>
    <w:rsid w:val="00870B5D"/>
    <w:rsid w:val="00893D76"/>
    <w:rsid w:val="00897765"/>
    <w:rsid w:val="008A04E6"/>
    <w:rsid w:val="008A1C2F"/>
    <w:rsid w:val="008A708B"/>
    <w:rsid w:val="008B26D7"/>
    <w:rsid w:val="008D52A1"/>
    <w:rsid w:val="00914607"/>
    <w:rsid w:val="00916FCB"/>
    <w:rsid w:val="0092142F"/>
    <w:rsid w:val="00935C4E"/>
    <w:rsid w:val="00936425"/>
    <w:rsid w:val="00942E1D"/>
    <w:rsid w:val="00954A1D"/>
    <w:rsid w:val="00965F66"/>
    <w:rsid w:val="00966B9A"/>
    <w:rsid w:val="0097389D"/>
    <w:rsid w:val="00977627"/>
    <w:rsid w:val="009809E8"/>
    <w:rsid w:val="00996198"/>
    <w:rsid w:val="009B2654"/>
    <w:rsid w:val="009B335A"/>
    <w:rsid w:val="009D71D2"/>
    <w:rsid w:val="009D7F03"/>
    <w:rsid w:val="00A0152A"/>
    <w:rsid w:val="00A02083"/>
    <w:rsid w:val="00A061A3"/>
    <w:rsid w:val="00A21A00"/>
    <w:rsid w:val="00A2256C"/>
    <w:rsid w:val="00A35955"/>
    <w:rsid w:val="00A54630"/>
    <w:rsid w:val="00A563A0"/>
    <w:rsid w:val="00A6320A"/>
    <w:rsid w:val="00A6484E"/>
    <w:rsid w:val="00A64E2D"/>
    <w:rsid w:val="00A67C45"/>
    <w:rsid w:val="00A807C5"/>
    <w:rsid w:val="00A80C57"/>
    <w:rsid w:val="00AB2CED"/>
    <w:rsid w:val="00AB386F"/>
    <w:rsid w:val="00AB38D2"/>
    <w:rsid w:val="00AB3EEC"/>
    <w:rsid w:val="00AE519F"/>
    <w:rsid w:val="00AF0A48"/>
    <w:rsid w:val="00B03470"/>
    <w:rsid w:val="00B05D06"/>
    <w:rsid w:val="00B06ABF"/>
    <w:rsid w:val="00B1472D"/>
    <w:rsid w:val="00B16CEA"/>
    <w:rsid w:val="00B2179F"/>
    <w:rsid w:val="00B47691"/>
    <w:rsid w:val="00B508E2"/>
    <w:rsid w:val="00B56EA2"/>
    <w:rsid w:val="00B6312D"/>
    <w:rsid w:val="00B738C5"/>
    <w:rsid w:val="00B87AA7"/>
    <w:rsid w:val="00BC1D5A"/>
    <w:rsid w:val="00BE7CF2"/>
    <w:rsid w:val="00C11400"/>
    <w:rsid w:val="00C1142C"/>
    <w:rsid w:val="00C126B5"/>
    <w:rsid w:val="00C135B4"/>
    <w:rsid w:val="00C348E0"/>
    <w:rsid w:val="00C35154"/>
    <w:rsid w:val="00C44390"/>
    <w:rsid w:val="00C5348C"/>
    <w:rsid w:val="00C563AC"/>
    <w:rsid w:val="00C57B88"/>
    <w:rsid w:val="00C8154D"/>
    <w:rsid w:val="00C94926"/>
    <w:rsid w:val="00C97967"/>
    <w:rsid w:val="00C979A1"/>
    <w:rsid w:val="00CA41F9"/>
    <w:rsid w:val="00CC4183"/>
    <w:rsid w:val="00D00C1B"/>
    <w:rsid w:val="00D37728"/>
    <w:rsid w:val="00D423B9"/>
    <w:rsid w:val="00D513F5"/>
    <w:rsid w:val="00D62E82"/>
    <w:rsid w:val="00D64200"/>
    <w:rsid w:val="00D81308"/>
    <w:rsid w:val="00D8736F"/>
    <w:rsid w:val="00D9554C"/>
    <w:rsid w:val="00DA1411"/>
    <w:rsid w:val="00DA345C"/>
    <w:rsid w:val="00DA46FE"/>
    <w:rsid w:val="00DA7CD1"/>
    <w:rsid w:val="00DF49DD"/>
    <w:rsid w:val="00E0279B"/>
    <w:rsid w:val="00E02C65"/>
    <w:rsid w:val="00E04459"/>
    <w:rsid w:val="00E05CF7"/>
    <w:rsid w:val="00E10138"/>
    <w:rsid w:val="00E46D8C"/>
    <w:rsid w:val="00E47336"/>
    <w:rsid w:val="00E537DF"/>
    <w:rsid w:val="00E75F7F"/>
    <w:rsid w:val="00E82172"/>
    <w:rsid w:val="00E85695"/>
    <w:rsid w:val="00E952D4"/>
    <w:rsid w:val="00E958DA"/>
    <w:rsid w:val="00E977C2"/>
    <w:rsid w:val="00EC0475"/>
    <w:rsid w:val="00EC2108"/>
    <w:rsid w:val="00ED3CFC"/>
    <w:rsid w:val="00EF2139"/>
    <w:rsid w:val="00F14BAB"/>
    <w:rsid w:val="00F3111F"/>
    <w:rsid w:val="00F52390"/>
    <w:rsid w:val="00F7161E"/>
    <w:rsid w:val="00F81ADB"/>
    <w:rsid w:val="00F92189"/>
    <w:rsid w:val="00F9347B"/>
    <w:rsid w:val="00FA1B3B"/>
    <w:rsid w:val="00FD085C"/>
    <w:rsid w:val="00FD1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449358-E776-457A-8D67-5E065E4D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0212AF"/>
    <w:pPr>
      <w:spacing w:after="160" w:line="240" w:lineRule="exact"/>
    </w:pPr>
    <w:rPr>
      <w:sz w:val="28"/>
      <w:szCs w:val="28"/>
      <w:lang w:val="en-US" w:eastAsia="en-US"/>
    </w:rPr>
  </w:style>
  <w:style w:type="paragraph" w:styleId="a4">
    <w:name w:val="header"/>
    <w:basedOn w:val="a"/>
    <w:link w:val="a5"/>
    <w:rsid w:val="00585D0E"/>
    <w:pPr>
      <w:tabs>
        <w:tab w:val="center" w:pos="4513"/>
        <w:tab w:val="right" w:pos="9026"/>
      </w:tabs>
    </w:pPr>
    <w:rPr>
      <w:lang w:val="x-none" w:eastAsia="x-none"/>
    </w:rPr>
  </w:style>
  <w:style w:type="character" w:customStyle="1" w:styleId="a5">
    <w:name w:val="Верхний колонтитул Знак"/>
    <w:link w:val="a4"/>
    <w:rsid w:val="00585D0E"/>
    <w:rPr>
      <w:sz w:val="24"/>
      <w:szCs w:val="24"/>
    </w:rPr>
  </w:style>
  <w:style w:type="paragraph" w:styleId="a6">
    <w:name w:val="footer"/>
    <w:basedOn w:val="a"/>
    <w:link w:val="a7"/>
    <w:uiPriority w:val="99"/>
    <w:rsid w:val="00585D0E"/>
    <w:pPr>
      <w:tabs>
        <w:tab w:val="center" w:pos="4513"/>
        <w:tab w:val="right" w:pos="9026"/>
      </w:tabs>
    </w:pPr>
    <w:rPr>
      <w:lang w:val="x-none" w:eastAsia="x-none"/>
    </w:rPr>
  </w:style>
  <w:style w:type="character" w:customStyle="1" w:styleId="a7">
    <w:name w:val="Нижний колонтитул Знак"/>
    <w:link w:val="a6"/>
    <w:uiPriority w:val="99"/>
    <w:rsid w:val="00585D0E"/>
    <w:rPr>
      <w:sz w:val="24"/>
      <w:szCs w:val="24"/>
    </w:rPr>
  </w:style>
  <w:style w:type="paragraph" w:customStyle="1" w:styleId="ConsPlusNonformat">
    <w:name w:val="ConsPlusNonformat"/>
    <w:uiPriority w:val="99"/>
    <w:rsid w:val="00857488"/>
    <w:pPr>
      <w:widowControl w:val="0"/>
      <w:autoSpaceDE w:val="0"/>
      <w:autoSpaceDN w:val="0"/>
      <w:adjustRightInd w:val="0"/>
    </w:pPr>
    <w:rPr>
      <w:rFonts w:ascii="Courier New" w:hAnsi="Courier New" w:cs="Courier New"/>
    </w:rPr>
  </w:style>
  <w:style w:type="paragraph" w:styleId="a8">
    <w:name w:val="List Paragraph"/>
    <w:basedOn w:val="a"/>
    <w:uiPriority w:val="34"/>
    <w:qFormat/>
    <w:rsid w:val="00597D26"/>
    <w:pPr>
      <w:spacing w:after="200" w:line="276" w:lineRule="auto"/>
      <w:ind w:left="720"/>
      <w:contextualSpacing/>
    </w:pPr>
    <w:rPr>
      <w:rFonts w:ascii="Calibri" w:hAnsi="Calibri"/>
      <w:sz w:val="22"/>
      <w:szCs w:val="22"/>
    </w:rPr>
  </w:style>
  <w:style w:type="table" w:styleId="a9">
    <w:name w:val="Table Grid"/>
    <w:basedOn w:val="a1"/>
    <w:rsid w:val="00314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886</Words>
  <Characters>5052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Фуқаролик ишлари бўйича  Бухоро шаҳар суди раисига</vt:lpstr>
    </vt:vector>
  </TitlesOfParts>
  <Company>Reanimator Extreme Edition</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Бухоро шаҳар суди раисига</dc:title>
  <dc:subject/>
  <dc:creator>Kalibri</dc:creator>
  <cp:keywords/>
  <cp:lastModifiedBy>Shakarboy Goyibnazarov</cp:lastModifiedBy>
  <cp:revision>5</cp:revision>
  <cp:lastPrinted>2015-10-23T10:06:00Z</cp:lastPrinted>
  <dcterms:created xsi:type="dcterms:W3CDTF">2022-05-16T13:44:00Z</dcterms:created>
  <dcterms:modified xsi:type="dcterms:W3CDTF">2022-08-17T13:36:00Z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pochta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yashash manzili</w:name>
    <w:value w:hidden="false">
      <w:unit w:active="false"/>
    </w:value>
  </w:element>
  <w:element w:id="12" w:kind="variable" w:selector="check" w:type="string" w:valueMode="normal" w:required="false" w:groupID="10">
    <w:identifier xml:space="preserve">ID12</w:identifier>
    <w:name xml:space="preserve">Javobgarning F.I.O.si</w:name>
    <w:value w:hidden="false">
      <w:unit w:active="false"/>
    </w:value>
  </w:element>
  <w:element w:id="13" w:kind="variable" w:selector="check" w:type="string"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pochta manzili</w:name>
    <w:value w:hidden="false">
      <w:unit w:active="false"/>
    </w:value>
  </w:element>
  <w:element w:id="15" w:kind="category" w:selector="check" w:type="string" w:valueMode="normal" w:required="false">
    <w:identifier xml:space="preserve">ID15</w:identifier>
    <w:name xml:space="preserve">Ariza mazmuni</w:name>
    <w:value w:hidden="true">
      <w:unit w:active="false"/>
    </w:value>
  </w:element>
  <w:element w:id="16" w:kind="variable" w:selector="check" w:type="string" w:valueMode="normal" w:required="false" w:groupID="15">
    <w:identifier xml:space="preserve">ID16</w:identifier>
    <w:name xml:space="preserve">Daʼvogar va javobgar o‘rtasida nikohni qayd etgan FXDYO bo‘limi nomi</w:name>
    <w:value w:hidden="false">
      <w:unit w:active="false"/>
    </w:value>
  </w:element>
  <w:element w:id="17" w:kind="variable" w:selector="check" w:type="string" w:valueMode="normal" w:required="false" w:groupID="15">
    <w:identifier xml:space="preserve">ID17</w:identifier>
    <w:name xml:space="preserve">Daʼvogar va javobgar o‘rtasida nikoh qayd etilgan sana</w:name>
    <w:value w:hidden="false">
      <w:unit w:active="false"/>
    </w:value>
  </w:element>
  <w:element w:id="18" w:kind="variable" w:selector="check" w:type="string" w:valueMode="normal" w:required="false" w:groupID="15">
    <w:identifier xml:space="preserve">ID18</w:identifier>
    <w:name xml:space="preserve">Daʼvogar va javobgar o‘rtasidagi nikohning qayd (registratsiya) raqami</w:name>
    <w:value w:hidden="false">
      <w:unit w:active="false"/>
    </w:value>
  </w:element>
  <w:element w:id="19" w:kind="variable" w:selector="check" w:type="string" w:valueMode="normal" w:required="false" w:groupID="15">
    <w:identifier xml:space="preserve">ID19</w:identifier>
    <w:name xml:space="preserve">Daʼvogar va javobgarning farzandi tug‘ilgan sana</w:name>
    <w:value w:hidden="false">
      <w:unit w:active="false"/>
    </w:value>
  </w:element>
  <w:element w:id="20" w:kind="variable" w:selector="check" w:type="string" w:valueMode="normal" w:required="false" w:groupID="15">
    <w:identifier xml:space="preserve">ID20</w:identifier>
    <w:name xml:space="preserve">Daʼvogar va javobgarning farzandining F.I.O.si</w:name>
    <w:value w:hidden="false">
      <w:unit w:active="false"/>
    </w:value>
  </w:element>
  <w:element w:id="21" w:kind="variable" w:selector="check" w:type="string" w:valueMode="normal" w:required="false" w:groupID="15">
    <w:identifier xml:space="preserve">ID21</w:identifier>
    <w:name xml:space="preserve">Daʼvogar va javobgarlarning farzandiga berilgan tug‘ilganlik haqidagi guvohnomaning seriyasi, raqami</w:name>
    <w:value w:hidden="false">
      <w:unit w:active="false"/>
    </w:value>
  </w:element>
  <w:element w:id="22" w:kind="variable" w:selector="check" w:type="string" w:valueMode="normal" w:required="false" w:groupID="15">
    <w:identifier xml:space="preserve">ID22</w:identifier>
    <w:name xml:space="preserve">Daʼvogar va javobgar er-xotin sifatida qachongacha birga yashashgan</w:name>
    <w:value w:hidden="false">
      <w:unit w:active="false"/>
    </w:value>
  </w:element>
  <w:element w:id="23" w:kind="variable" w:selector="check" w:type="string" w:valueMode="normal" w:required="false" w:groupID="15">
    <w:identifier xml:space="preserve">ID23</w:identifier>
    <w:name xml:space="preserve">Daʼvogar va javobgarning nikohini bekor qilgan sud nomi</w:name>
    <w:value w:hidden="false">
      <w:unit w:active="false"/>
    </w:value>
  </w:element>
  <w:element w:id="24" w:kind="variable" w:selector="check" w:type="string" w:valueMode="normal" w:required="false" w:groupID="15">
    <w:identifier xml:space="preserve">ID24</w:identifier>
    <w:name xml:space="preserve">Daʼvogar va javobgarning nikohini bekor qilish haqidagi sud qarori qabul qilingan sana</w:name>
    <w:value w:hidden="false">
      <w:unit w:active="false"/>
    </w:value>
  </w:element>
  <w:element w:id="25" w:kind="variable" w:selector="check" w:type="string" w:valueMode="normal" w:required="false" w:groupID="15">
    <w:identifier xml:space="preserve">ID25</w:identifier>
    <w:name xml:space="preserve">Daʼvogarning farzandi bilan ko‘rishadigan vaqti boshlanadigan hafta kuni</w:name>
    <w:comment xml:space="preserve">Izoh: Masalan shanba yoki yakshanba kuni yoxud haftaning boshqa kuni</w:comment>
    <w:value w:hidden="false">
      <w:unit w:active="false"/>
    </w:value>
  </w:element>
  <w:element w:id="26" w:kind="variable" w:selector="check" w:type="string" w:valueMode="normal" w:required="false" w:groupID="15">
    <w:identifier xml:space="preserve">ID26</w:identifier>
    <w:name xml:space="preserve">Daʼvogarning farzandi bilan ko‘rishishi boshlanadigan soat</w:name>
    <w:comment xml:space="preserve">Izoh: Uchrashuv boshlanishi so‘ralayotgan soat yoziladi. Masalan: 10-00 yoki 11-00 yoki boshqa soat</w:comment>
    <w:value w:hidden="false">
      <w:unit w:active="false"/>
    </w:value>
  </w:element>
  <w:element w:id="27" w:kind="variable" w:selector="check" w:type="string" w:valueMode="normal" w:required="false" w:groupID="15">
    <w:identifier xml:space="preserve">ID27</w:identifier>
    <w:name xml:space="preserve">Daʼvogarning farzandi bilan ko‘rishadigan vaqti tugaydigan hafta kuni</w:name>
    <w:comment xml:space="preserve">Izoh: Masalan shanba yoki yakshanba kuni yoxud haftaning boshqa kuni</w:comment>
    <w:value w:hidden="false">
      <w:unit w:active="false"/>
    </w:value>
  </w:element>
  <w:element w:id="28" w:kind="variable" w:selector="check" w:type="string" w:valueMode="normal" w:required="false" w:groupID="15">
    <w:identifier xml:space="preserve">ID28</w:identifier>
    <w:name xml:space="preserve">Daʼvogarning farzandi bilan ko‘rishishi tugaydigan soat</w:name>
    <w:comment xml:space="preserve">Izoh: Uchrashuv tugallanishi so‘ralayotgan soat yoziladi. Masalan: 10-00 yoki 11-00 yoki boshqa soat</w:comment>
    <w:value w:hidden="false">
      <w:unit w:active="false"/>
    </w:value>
  </w:element>
  <w:element w:id="29" w:kind="variable" w:selector="check" w:type="string" w:valueMode="normal" w:required="false" w:groupID="15">
    <w:identifier xml:space="preserve">ID29</w:identifier>
    <w:name xml:space="preserve">Daʼvo arizaga ilova qilinadigan hujjatlar ro‘yxati</w:name>
    <w:value w:hidden="false">
      <w:unit w:active="false"/>
    </w:value>
  </w:element>
</w:structure>
</file>