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Javobgarning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Farzandim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  <w:t xml:space="preserve">Daʼvogar va javobgarning farzandining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ning yashash joyini belgilash toʻgʻrisida</w:t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 A ʼ V O    A R I Z A</w:t>
      </w:r>
    </w:p>
    <w:p>
      <w:pPr>
        <w:pStyle w:val="ConsPlusNonformat"/>
        <w:jc w:val="center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(Bolaning yashash joyini belgilash toʻgʻrisida)</w:t>
      </w:r>
    </w:p>
    <w:p>
      <w:pPr>
        <w:pStyle w:val="ConsPlusNonformat"/>
        <w:jc w:val="center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va javobgar oʻrtamizdagi nikoh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 va javobgar o‘rtasida nikohni qayd etgan FXDYO bo‘limi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Daʼvogar va javobgar o‘rtasida nikoh qayd etilgan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Daʼvogar va javobgar o‘rtasidagi nikohning qayd (registratsiya)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-son bilan qayd etilgan.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Birgalikdagi turmushimizdan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 tug‘ilgan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tugʻilgan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ismli (tugʻilganlik haqida guvohnoma seriya raqami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Daʼvogar va javobgarlarning farzandiga berilgan tug‘ilganlik haqidagi guvohnomaning seriyasi,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) farzandimiz bor.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va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er-xotinlik munosabatlarimiz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Daʼvogar va javobgarning er-xotinlik munosabatlari tugatilishining sabablari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sababli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Daʼvogar va javobgarning er-xotinlik munosabatlari tugatilgan vaqt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dan buyon tugagan va biz birga yashamaymiz.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Farzandimning tarbiyasi, taʼlim olishi, moddiy taʼminoti va bolaning doimiy yashash joyi yuzasidan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bilan kelishuvga erisha olmadik.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doimiy yashash joyi yoʻq. Shu sababli hozirda farzandim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javobgar bilan birga turli joylarda yashab kelmoqda. Bu holat voyaga yetmagan farzandim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taʼlim va tarbiya olishiga salbiy taʼsir koʻrsatadi. Mazkur holatlarni quyidagi faktlar ham tasdiqlaydi: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Daʼvogarning farzandi taʼlim va tarbiya olishiga salbiy taʼsir ko‘rsatgan holatlarni tasdiqlovchi faktlar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Mening uy-joyimda farzandim uchun barcha imkoniyatlar mavjud. </w:t>
      </w:r>
      <w:r>
        <w:rPr>
          <w:sz w:val="28"/>
          <w:rFonts w:ascii="Times New Roman" w:hAnsi="Times New Roman"/>
        </w:rPr>
        <w:t xml:space="preserve">Hozirda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farzandim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bilan birga yashashimga qarshilik koʻrsatib, bolaga boʻlgan huquqlarimni buzmoqda.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bookmarkStart w:id="1" w:name="159038"/>
      <w:r>
        <w:rPr>
          <w:color w:val="000000"/>
          <w:sz w:val="28"/>
          <w:rFonts w:ascii="Times New Roman" w:hAnsi="Times New Roman"/>
        </w:rPr>
        <w:t xml:space="preserve">Ota-ona oʻz bolalarining tarbiyasi va kamoloti uchun javobgardir. Ular oʻz bolalarining sogʻligʻi, jismoniy, ruhiy, maʼnaviy va axloqiy kamoloti haqida gʻamxoʻrlik qilishlari shart. </w:t>
      </w:r>
      <w:bookmarkEnd w:id="1"/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Javobgarning farzandining jismoniy va ruhiy holatiga, axloqiy kamolotiga salbiy taʼsir ko‘rsatib kelayotgan hatti-harakatlari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kabi hatti-harakatlari farzandimning </w:t>
      </w:r>
      <w:r>
        <w:rPr>
          <w:color w:val="000000"/>
          <w:sz w:val="28"/>
          <w:rFonts w:ascii="Times New Roman" w:hAnsi="Times New Roman"/>
        </w:rPr>
        <w:t xml:space="preserve">jismoniy va ruhiy holatiga, axloqiy kamolotiga </w:t>
      </w:r>
      <w:r>
        <w:rPr>
          <w:sz w:val="28"/>
          <w:rFonts w:ascii="Times New Roman" w:hAnsi="Times New Roman"/>
        </w:rPr>
        <w:t xml:space="preserve"> salbiy tasir koʻrsatib kelmoqda. 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Konstitutsiyasining 77-moddasiga asosan, ota-onalar oʻz farzandlarini voyaga yetgunlariga qadar boqish va tarbiyalashga majburdirlar.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Oila kodeksining 71-moddasiga koʻra, ota-ona oʻz bolalariga nisbatan teng huquq va majburiyatlarga egadirlar, hamda 73-moddasiga mufoviq, ota-ona oʻz bolalarini tarbiyalash huquqiga ega va tarbiyalashi shart. Ota-ona oʻz bolalarining tarbiyasi va kamoloti uchun javobgardir. Ular oʻz bolalarining sogʻligʻi, jismoniy, ruhiy, maʼnaviy va axloqiy kamoloti haqida gʻamxoʻrlik qilishlari shart.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Oila kodeksining 75-moddasi beshinchi xatboshisiga koʻra, ota-ona alohida yashaganda bolalarning qayerda yashashi ota-onaning kelishuviga binoan belgilanadi. Ota-ona oʻrtasida kelishuv boʻlmasa, nizo sud tomonidan bolalar manfaatlaridan kelib chiqib, ularning fikrini hisobga olgan holda hal etiladi. Bunda sud, bolaning ota-onadan, aka-uka, opa-singillaridan qaysi biriga bogʻlanib qolganligini, bolaning yoshini, ota-onasining axloqiy va boshqa shaxsiy fazilatlarini, ota-onaning har biri bilan bola oʻrtasidagi munosabatlarni, bolani tarbiyalash va uning kamoloti uchun shart-sharoitlar (ota-onasining mashgʻulot turi, ish tartibi, moddiy hamda oilaviy ahvoli va boshqalar) yaratish imkoniyatini hisobga oladi.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Kodeksning 78-moddasida nizo chiqqan taqdirda, ota-ona oʻz huquqlarini himoya qilish uchun sudga murojaat qilishga haqli. Bu talablarni koʻrishda sud bolani ota-onasiga qaytarish uning manfaatlariga zid degan xulosaga kelsa, bolaning fikrini hisobga olgan holda ota-onaning daʼvosini rad qilishga haqli.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Oʻzbekiston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Oʻzbekiston Respublikasi Oila kodeksining 71-75, 78-moddaciga, </w:t>
      </w:r>
      <w:r>
        <w:rPr>
          <w:sz w:val="28"/>
          <w:rFonts w:ascii="Times New Roman" w:hAnsi="Times New Roman"/>
        </w:rPr>
        <w:t xml:space="preserve">Oʻzbekiston Respublikasi Oliy sudi Plenumining 1998-yil 11-sentyabrdagi 23-sonli “Bolalar tarbiyasi bilan bogʻliq boʻlgan nizolarni hal qilishda sudlar tomonidan qonunlarni qoʻllash amaliyoti toʻgʻrisida”gi qaroriga </w:t>
      </w:r>
      <w:r>
        <w:rPr>
          <w:color w:val="000000"/>
          <w:sz w:val="28"/>
          <w:rFonts w:ascii="Times New Roman" w:hAnsi="Times New Roman"/>
        </w:rPr>
        <w:t xml:space="preserve">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 tug‘ilgan sana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da tugʻilgan (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va javobgarning farzandining F.I.O.si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ismli farzandimning yashash joyi sifatida men yashab kelayotgan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Daʼvogarning yashash manzili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manzilda joylashgan uy-joyni belgilab berishingizni.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     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Daʼvo arizaga ilova qilinadigan hujjatlar ro‘yxati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Daʼvogar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Daʼvogarning F.I.O.si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20A" w:rsidRDefault="00B7620A">
      <w:r>
        <w:separator/>
      </w:r>
    </w:p>
  </w:endnote>
  <w:endnote w:type="continuationSeparator" w:id="0">
    <w:p w:rsidR="00B7620A" w:rsidRDefault="00B76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20A" w:rsidRDefault="00B7620A">
      <w:r>
        <w:separator/>
      </w:r>
    </w:p>
  </w:footnote>
  <w:footnote w:type="continuationSeparator" w:id="0">
    <w:p w:rsidR="00B7620A" w:rsidRDefault="00B76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88AB2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8E4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22D2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86B1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0ECE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0C6A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767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F2E8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CE0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AAAB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2756E"/>
    <w:multiLevelType w:val="hybridMultilevel"/>
    <w:tmpl w:val="3F7CFC20"/>
    <w:lvl w:ilvl="0" w:tplc="A8CE7D74">
      <w:start w:val="1"/>
      <w:numFmt w:val="decimal"/>
      <w:lvlText w:val="%1)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37A"/>
    <w:rsid w:val="00014439"/>
    <w:rsid w:val="00022B52"/>
    <w:rsid w:val="00042A12"/>
    <w:rsid w:val="000663E3"/>
    <w:rsid w:val="0008032D"/>
    <w:rsid w:val="00080DE0"/>
    <w:rsid w:val="00097891"/>
    <w:rsid w:val="000A6033"/>
    <w:rsid w:val="000B2A61"/>
    <w:rsid w:val="000C2D9A"/>
    <w:rsid w:val="00104A03"/>
    <w:rsid w:val="00117F81"/>
    <w:rsid w:val="001513A3"/>
    <w:rsid w:val="00153FB0"/>
    <w:rsid w:val="00157C84"/>
    <w:rsid w:val="00162D3D"/>
    <w:rsid w:val="001A58F0"/>
    <w:rsid w:val="001C1671"/>
    <w:rsid w:val="001D0DBA"/>
    <w:rsid w:val="00203846"/>
    <w:rsid w:val="00220349"/>
    <w:rsid w:val="00230E31"/>
    <w:rsid w:val="00235B3D"/>
    <w:rsid w:val="00236C46"/>
    <w:rsid w:val="00261CC6"/>
    <w:rsid w:val="00292457"/>
    <w:rsid w:val="00297F23"/>
    <w:rsid w:val="002A5FCF"/>
    <w:rsid w:val="002B74BD"/>
    <w:rsid w:val="00300700"/>
    <w:rsid w:val="00312F66"/>
    <w:rsid w:val="00333B85"/>
    <w:rsid w:val="00335257"/>
    <w:rsid w:val="0036184B"/>
    <w:rsid w:val="00362754"/>
    <w:rsid w:val="00391B6F"/>
    <w:rsid w:val="003A7979"/>
    <w:rsid w:val="003B1DA6"/>
    <w:rsid w:val="003D1AAE"/>
    <w:rsid w:val="003F6841"/>
    <w:rsid w:val="00413EE0"/>
    <w:rsid w:val="00422CE7"/>
    <w:rsid w:val="00461F3C"/>
    <w:rsid w:val="004654B0"/>
    <w:rsid w:val="00494ED4"/>
    <w:rsid w:val="00496F5F"/>
    <w:rsid w:val="004A0125"/>
    <w:rsid w:val="004B5618"/>
    <w:rsid w:val="004D0825"/>
    <w:rsid w:val="004F7EFB"/>
    <w:rsid w:val="005057D8"/>
    <w:rsid w:val="00552888"/>
    <w:rsid w:val="005C6ACA"/>
    <w:rsid w:val="005D18F7"/>
    <w:rsid w:val="005D24A0"/>
    <w:rsid w:val="005E5182"/>
    <w:rsid w:val="00610C32"/>
    <w:rsid w:val="00612091"/>
    <w:rsid w:val="00613988"/>
    <w:rsid w:val="00636B5C"/>
    <w:rsid w:val="0065017F"/>
    <w:rsid w:val="006950CE"/>
    <w:rsid w:val="006C6F88"/>
    <w:rsid w:val="006D55B1"/>
    <w:rsid w:val="006F0179"/>
    <w:rsid w:val="006F7FFE"/>
    <w:rsid w:val="0070336D"/>
    <w:rsid w:val="00782F28"/>
    <w:rsid w:val="00796019"/>
    <w:rsid w:val="007969F8"/>
    <w:rsid w:val="007B35A6"/>
    <w:rsid w:val="008120D2"/>
    <w:rsid w:val="0083533D"/>
    <w:rsid w:val="0084495C"/>
    <w:rsid w:val="00871143"/>
    <w:rsid w:val="0088518B"/>
    <w:rsid w:val="008871C9"/>
    <w:rsid w:val="00887A87"/>
    <w:rsid w:val="008C62E3"/>
    <w:rsid w:val="008E4355"/>
    <w:rsid w:val="008F7520"/>
    <w:rsid w:val="0093134E"/>
    <w:rsid w:val="00940E8A"/>
    <w:rsid w:val="00970F81"/>
    <w:rsid w:val="00974E50"/>
    <w:rsid w:val="009B46C4"/>
    <w:rsid w:val="009C3333"/>
    <w:rsid w:val="00A41B2A"/>
    <w:rsid w:val="00A460F5"/>
    <w:rsid w:val="00A772C2"/>
    <w:rsid w:val="00A81939"/>
    <w:rsid w:val="00A8434D"/>
    <w:rsid w:val="00A95358"/>
    <w:rsid w:val="00AC1A98"/>
    <w:rsid w:val="00AD4171"/>
    <w:rsid w:val="00AD7E23"/>
    <w:rsid w:val="00B1537A"/>
    <w:rsid w:val="00B17C71"/>
    <w:rsid w:val="00B313DE"/>
    <w:rsid w:val="00B35096"/>
    <w:rsid w:val="00B525EF"/>
    <w:rsid w:val="00B61E87"/>
    <w:rsid w:val="00B636A7"/>
    <w:rsid w:val="00B7620A"/>
    <w:rsid w:val="00BA2B2D"/>
    <w:rsid w:val="00BF6E08"/>
    <w:rsid w:val="00C3007A"/>
    <w:rsid w:val="00C303E1"/>
    <w:rsid w:val="00C33D23"/>
    <w:rsid w:val="00C362B6"/>
    <w:rsid w:val="00C45EFF"/>
    <w:rsid w:val="00C71A3C"/>
    <w:rsid w:val="00C74612"/>
    <w:rsid w:val="00C77E28"/>
    <w:rsid w:val="00C83AD8"/>
    <w:rsid w:val="00CA57AA"/>
    <w:rsid w:val="00CE39B2"/>
    <w:rsid w:val="00D0122C"/>
    <w:rsid w:val="00D10B0A"/>
    <w:rsid w:val="00D70EEC"/>
    <w:rsid w:val="00D91522"/>
    <w:rsid w:val="00DA24D6"/>
    <w:rsid w:val="00DB31D8"/>
    <w:rsid w:val="00DB6A1B"/>
    <w:rsid w:val="00DC6665"/>
    <w:rsid w:val="00DD1389"/>
    <w:rsid w:val="00DD14EA"/>
    <w:rsid w:val="00DF19FC"/>
    <w:rsid w:val="00E037C6"/>
    <w:rsid w:val="00E243EB"/>
    <w:rsid w:val="00E25E7E"/>
    <w:rsid w:val="00E5391B"/>
    <w:rsid w:val="00EA082E"/>
    <w:rsid w:val="00EA0C4C"/>
    <w:rsid w:val="00EB6DB0"/>
    <w:rsid w:val="00ED23EB"/>
    <w:rsid w:val="00F05799"/>
    <w:rsid w:val="00F17795"/>
    <w:rsid w:val="00F17A15"/>
    <w:rsid w:val="00F40BE6"/>
    <w:rsid w:val="00F64C4F"/>
    <w:rsid w:val="00F7008C"/>
    <w:rsid w:val="00F7157C"/>
    <w:rsid w:val="00FA0A5A"/>
    <w:rsid w:val="00FB2138"/>
    <w:rsid w:val="00FD09B9"/>
    <w:rsid w:val="00FD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BD8E5-A7F6-4BFD-97D2-03AB63FA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53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rsid w:val="00887A87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887A8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87A87"/>
    <w:rPr>
      <w:rFonts w:ascii="Calibri" w:eastAsia="Calibri" w:hAnsi="Calibri"/>
      <w:sz w:val="22"/>
      <w:szCs w:val="22"/>
      <w:lang w:val="ru-RU" w:eastAsia="en-US" w:bidi="ar-SA"/>
    </w:rPr>
  </w:style>
  <w:style w:type="character" w:styleId="a6">
    <w:name w:val="Hyperlink"/>
    <w:rsid w:val="00887A87"/>
    <w:rPr>
      <w:rFonts w:cs="Times New Roman"/>
      <w:color w:val="0000FF"/>
      <w:u w:val="single"/>
    </w:rPr>
  </w:style>
  <w:style w:type="table" w:styleId="a7">
    <w:name w:val="Table Grid"/>
    <w:basedOn w:val="a1"/>
    <w:uiPriority w:val="59"/>
    <w:rsid w:val="00CE39B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autoRedefine/>
    <w:rsid w:val="00335257"/>
    <w:pPr>
      <w:spacing w:after="160" w:line="240" w:lineRule="exact"/>
    </w:pPr>
    <w:rPr>
      <w:rFonts w:ascii="Times New Roman" w:eastAsia="Times New Roman" w:hAnsi="Times New Roman"/>
      <w:sz w:val="28"/>
      <w:szCs w:val="28"/>
      <w:lang w:val="en-US"/>
    </w:rPr>
  </w:style>
  <w:style w:type="paragraph" w:styleId="a9">
    <w:name w:val="List Paragraph"/>
    <w:basedOn w:val="a"/>
    <w:uiPriority w:val="34"/>
    <w:qFormat/>
    <w:rsid w:val="00D10B0A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9D13C-E461-4F4E-BD05-26A5A1527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cp:lastModifiedBy>Shakarboy Goyibnazarov</cp:lastModifiedBy>
  <cp:revision>3</cp:revision>
  <cp:lastPrinted>2018-08-27T13:28:00Z</cp:lastPrinted>
  <dcterms:created xsi:type="dcterms:W3CDTF">2022-05-17T10:47:00Z</dcterms:created>
  <dcterms:modified xsi:type="dcterms:W3CDTF">2022-08-18T05:33:00Z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yashash manzili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F.I.O.si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Javobgarning telefon raqami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elektron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Ariza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Daʼvogar va javobgar o‘rtasida nikohni qayd etgan FXDYO bo‘limi nomi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Daʼvogar va javobgar o‘rtasida nikoh qayd etilgan sana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Daʼvogar va javobgar o‘rtasidagi nikohning qayd (registratsiya)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Daʼvogar va javobgarning farzandi tug‘ilgan sana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Daʼvogar va javobgarning farzandining F.I.O.si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Daʼvogar va javobgarlarning farzandiga berilgan tug‘ilganlik haqidagi guvohnomaning seriyasi, raqami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Daʼvogar va javobgarning er-xotinlik munosabatlari tugatilishining sabablari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Daʼvogar va javobgarning er-xotinlik munosabatlari tugatilgan vaqt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Daʼvogarning farzandi taʼlim va tarbiya olishiga salbiy taʼsir ko‘rsatgan holatlarni tasdiqlovchi faktlar</w:name>
    <w:comment xml:space="preserve">Daʼvogarning farzandi taʼlim va tarbiya olishiga salbiy taʼsir ko‘rsatgan holatlarni tasdiqlovchi faktlar</w:comment>
    <w:value w:hidden="false">
      <w:unit w:active="false"/>
    </w:value>
  </w:element>
  <w:element w:id="25" w:kind="variable" w:selector="check" w:type="string" w:valueMode="normal" w:required="false" w:groupID="15">
    <w:identifier xml:space="preserve">ID25</w:identifier>
    <w:name xml:space="preserve">Javobgarning farzandining jismoniy va ruhiy holatiga, axloqiy kamolotiga salbiy taʼsir ko‘rsatib kelayotgan hatti-harakatlari</w:name>
    <w:value w:hidden="false">
      <w:unit w:active="false"/>
    </w:value>
  </w:element>
  <w:element w:id="26" w:kind="variable" w:selector="check" w:type="string" w:valueMode="normal" w:required="false" w:groupID="15">
    <w:identifier xml:space="preserve">ID26</w:identifier>
    <w:name xml:space="preserve">Daʼvo arizaga ilova qilinadigan hujjatlar ro‘yxati</w:name>
    <w:value w:hidden="false">
      <w:unit w:active="false"/>
    </w:value>
  </w:element>
</w:structure>
</file>