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rFonts w:ascii="Times New Roman" w:hAnsi="Times New Roman"/>
        </w:rPr>
      </w:pPr>
      <w:r>
        <w:rPr>
          <w:b/>
        </w:rPr>
        <w:t xml:space="preserve">B U Y R U Q</w:t>
      </w:r>
    </w:p>
    <w:p>
      <w:pPr>
        <w:jc w:val="center"/>
        <w:rPr>
          <w:b/>
        </w:rPr>
      </w:pPr>
    </w:p>
    <w:p>
      <w:pPr>
        <w:rPr>
          <w:b/>
          <w:rFonts w:ascii="Palatino Linotype" w:hAnsi="Palatino Linotype"/>
        </w:rPr>
      </w:pPr>
    </w:p>
    <w:p>
      <w:pPr>
        <w:jc w:val="center"/>
        <w:rPr>
          <w:b/>
          <w:sz w:val="26"/>
        </w:rPr>
      </w:pPr>
    </w:p>
    <w:p>
      <w:pPr>
        <w:jc w:val="center"/>
        <w:rPr>
          <w:b/>
          <w:sz w:val="26"/>
        </w:rPr>
      </w:pPr>
      <w:r>
        <w:rPr>
          <w:vanish w:val="false"/>
        </w:rPr>
        <w:fldChar w:fldCharType="begin"/>
        <w:instrText xml:space="preserve">X {"Y":2}</w:instrText>
        <w:fldChar w:fldCharType="separate"/>
        <w:t xml:space="preserve">Buyruq qabul qilingan sana</w:t>
      </w:r>
      <w:r>
        <w:rPr>
          <w:vanish w:val="false"/>
        </w:rPr>
        <w:fldChar w:fldCharType="end"/>
      </w:r>
      <w:r>
        <w:t xml:space="preserve">                           </w:t>
      </w:r>
      <w:r>
        <w:rPr>
          <w:vanish w:val="false"/>
        </w:rPr>
        <w:fldChar w:fldCharType="begin"/>
        <w:instrText xml:space="preserve">X {"Y":3}</w:instrText>
        <w:fldChar w:fldCharType="separate"/>
        <w:t xml:space="preserve">Buyruq raqami</w:t>
      </w:r>
      <w:r>
        <w:rPr>
          <w:vanish w:val="false"/>
        </w:rPr>
        <w:fldChar w:fldCharType="end"/>
      </w:r>
      <w:r>
        <w:t xml:space="preserve">-son                            </w:t>
      </w:r>
      <w:r>
        <w:rPr>
          <w:vanish w:val="false"/>
        </w:rPr>
        <w:fldChar w:fldCharType="begin"/>
        <w:instrText xml:space="preserve">X {"Y":4}</w:instrText>
        <w:fldChar w:fldCharType="separate"/>
        <w:t xml:space="preserve">Buyruq qabul qilingan joy</w:t>
      </w:r>
      <w:r>
        <w:rPr>
          <w:vanish w:val="false"/>
        </w:rPr>
        <w:fldChar w:fldCharType="end"/>
      </w:r>
    </w:p>
    <w:p>
      <w:pPr>
        <w:jc w:val="center"/>
        <w:rPr>
          <w:b/>
          <w:sz w:val="26"/>
        </w:rPr>
      </w:pPr>
      <w:r>
        <w:rPr>
          <w:b/>
          <w:sz w:val="26"/>
        </w:rPr>
        <w:t xml:space="preserve"> </w:t>
      </w:r>
    </w:p>
    <w:p>
      <w:pPr>
        <w:jc w:val="center"/>
        <w:rPr>
          <w:b/>
          <w:sz w:val="26"/>
        </w:rPr>
      </w:pPr>
      <w:r>
        <w:rPr>
          <w:b/>
          <w:sz w:val="26"/>
        </w:rPr>
        <w:t xml:space="preserve">Ishga qabul qilish toʻgʻrisida</w:t>
      </w:r>
    </w:p>
    <w:p>
      <w:pPr>
        <w:jc w:val="center"/>
        <w:rPr>
          <w:b/>
        </w:rPr>
      </w:pPr>
    </w:p>
    <w:p>
      <w:pPr>
        <w:jc w:val="both"/>
        <w:ind w:left="-142" w:firstLine="682"/>
        <w:spacing w:line="288" w:lineRule="auto"/>
        <w:rPr>
          <w:b/>
          <w:sz w:val="26"/>
        </w:rPr>
      </w:pPr>
      <w:r>
        <w:rPr>
          <w:sz w:val="26"/>
        </w:rPr>
        <w:t xml:space="preserve">Oʻzbekiston Respublikasi Prezidentining 2017-yil 19-yanvardagi </w:t>
        <w:br/>
        <w:t xml:space="preserve">PQ–2733-sonli “Yuridik xizmat faoliyatini tubdan takomillashtirish chora-tadbirlari toʻgʻrisida”gi qaroriga muvofiq, </w:t>
      </w:r>
      <w:r>
        <w:rPr>
          <w:b/>
          <w:sz w:val="26"/>
        </w:rPr>
        <w:t>buyuraman:</w:t>
      </w:r>
    </w:p>
    <w:p>
      <w:pPr>
        <w:jc w:val="both"/>
        <w:ind w:left="-142" w:firstLine="682"/>
        <w:spacing w:line="288" w:lineRule="auto"/>
        <w:rPr>
          <w:sz w:val="26"/>
        </w:rPr>
      </w:pPr>
      <w:r>
        <w:rPr>
          <w:sz w:val="26"/>
        </w:rPr>
        <w:t>1. </w:t>
      </w:r>
      <w:r>
        <w:rPr>
          <w:vanish w:val="false"/>
          <w:sz w:val="26"/>
        </w:rPr>
        <w:fldChar w:fldCharType="begin"/>
        <w:instrText xml:space="preserve">X {"Y":10}</w:instrText>
        <w:fldChar w:fldCharType="separate"/>
        <w:t xml:space="preserve">Ishga qabul qilinayotgan shaxs F.I.O</w:t>
      </w:r>
      <w:r>
        <w:rPr>
          <w:vanish w:val="false"/>
          <w:sz w:val="26"/>
        </w:rPr>
        <w:fldChar w:fldCharType="end"/>
      </w:r>
      <w:r>
        <w:rPr>
          <w:sz w:val="26"/>
        </w:rPr>
        <w:t xml:space="preserve">ni  </w:t>
      </w:r>
      <w:r>
        <w:rPr>
          <w:vanish w:val="false"/>
          <w:sz w:val="26"/>
        </w:rPr>
        <w:fldChar w:fldCharType="begin"/>
        <w:instrText xml:space="preserve">X {"Y":12}</w:instrText>
        <w:fldChar w:fldCharType="separate"/>
        <w:t xml:space="preserve">Ishga qabul qilayotgan tashkilot nomi va tashkiliy huquqiy shakli</w:t>
      </w:r>
      <w:r>
        <w:rPr>
          <w:vanish w:val="false"/>
          <w:sz w:val="26"/>
        </w:rPr>
        <w:fldChar w:fldCharType="end"/>
      </w:r>
      <w:r>
        <w:rPr>
          <w:sz w:val="26"/>
        </w:rPr>
        <w:t xml:space="preserve">ning </w:t>
      </w:r>
      <w:r>
        <w:rPr>
          <w:vanish w:val="false"/>
          <w:sz w:val="26"/>
        </w:rPr>
        <w:fldChar w:fldCharType="begin"/>
        <w:instrText xml:space="preserve">X {"Y":13}</w:instrText>
        <w:fldChar w:fldCharType="separate"/>
        <w:t xml:space="preserve">Ishga qabul qilinayotgan shaxsning lavozimi</w:t>
      </w:r>
      <w:r>
        <w:rPr>
          <w:vanish w:val="false"/>
          <w:sz w:val="26"/>
        </w:rPr>
        <w:fldChar w:fldCharType="end"/>
      </w:r>
      <w:r>
        <w:rPr>
          <w:sz w:val="26"/>
        </w:rPr>
        <w:t xml:space="preserve"> lavozimiga </w:t>
      </w:r>
      <w:r>
        <w:rPr>
          <w:vanish w:val="false"/>
          <w:sz w:val="26"/>
        </w:rPr>
        <w:fldChar w:fldCharType="begin"/>
        <w:instrText xml:space="preserve">X {"Y":14}</w:instrText>
        <w:fldChar w:fldCharType="separate"/>
        <w:t xml:space="preserve">Mehnat munosabatlari boshlanadigan sana</w:t>
      </w:r>
      <w:r>
        <w:rPr>
          <w:vanish w:val="false"/>
          <w:sz w:val="26"/>
        </w:rPr>
        <w:fldChar w:fldCharType="end"/>
      </w:r>
      <w:r>
        <w:rPr>
          <w:sz w:val="26"/>
        </w:rPr>
        <w:t xml:space="preserve"> kunidan ishga qabul qilinsin. </w:t>
      </w:r>
      <w:r>
        <w:rPr>
          <w:vanish w:val="false"/>
          <w:sz w:val="26"/>
        </w:rPr>
        <w:fldChar w:fldCharType="begin"/>
        <w:instrText xml:space="preserve">X {"Y":10}</w:instrText>
        <w:fldChar w:fldCharType="separate"/>
        <w:t xml:space="preserve">Ishga qabul qilinayotgan shaxs F.I.O</w:t>
      </w:r>
      <w:r>
        <w:rPr>
          <w:vanish w:val="false"/>
          <w:sz w:val="26"/>
        </w:rPr>
        <w:fldChar w:fldCharType="end"/>
      </w:r>
      <w:r>
        <w:rPr>
          <w:sz w:val="26"/>
        </w:rPr>
        <w:t xml:space="preserve"> ga nisbatan sinov muddati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{"Y":16}</w:instrText>
        <w:fldChar w:fldCharType="separate"/>
        <w:t>qoʻllansin</w:t>
      </w:r>
      <w:r>
        <w:rPr>
          <w:vanish w:val="false"/>
          <w:rFonts w:ascii="Times New Roman" w:hAnsi="Times New Roman"/>
        </w:rPr>
        <w:fldChar w:fldCharType="end"/>
      </w:r>
      <w:r>
        <w:rPr>
          <w:vanish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/>
          <w:sz w:val="26"/>
          <w:rFonts w:ascii="Times New Roman" w:hAnsi="Times New Roman"/>
        </w:rPr>
        <w:t>qoʻllanmasin</w:t>
      </w:r>
      <w:r>
        <w:rPr>
          <w:vanish/>
          <w:rFonts w:ascii="Times New Roman" w:hAnsi="Times New Roman"/>
        </w:rPr>
        <w:fldChar w:fldCharType="end"/>
      </w:r>
      <w:r>
        <w:rPr>
          <w:sz w:val="26"/>
        </w:rPr>
        <w:t>.</w:t>
      </w:r>
    </w:p>
    <w:p>
      <w:pPr>
        <w:jc w:val="both"/>
        <w:ind w:left="-142" w:firstLine="682"/>
        <w:spacing w:line="288" w:lineRule="auto"/>
        <w:rPr>
          <w:sz w:val="26"/>
        </w:rPr>
      </w:pPr>
      <w:r>
        <w:rPr>
          <w:vanish w:val="false"/>
          <w:sz w:val="26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2. Sinov muddat shartnoma imzolangan kundan boshlab, 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Taraflarning kelishuviga asosan sinov muddati necha oy etib belgilanadi</w:t>
      </w:r>
      <w:r>
        <w:rPr>
          <w:vanish w:val="false"/>
          <w:sz w:val="26"/>
          <w:rFonts w:ascii="Times New Roman" w:hAnsi="Times New Roman"/>
        </w:rPr>
        <w:fldChar w:fldCharType="end"/>
      </w:r>
      <w:r>
        <w:rPr>
          <w:vanish w:val="false"/>
          <w:sz w:val="26"/>
          <w:rFonts w:ascii="Times New Roman" w:hAnsi="Times New Roman"/>
        </w:rPr>
        <w:fldChar w:fldCharType="end"/>
      </w:r>
      <w:r>
        <w:rPr>
          <w:vanish w:val="false"/>
          <w:sz w:val="26"/>
          <w:rFonts w:ascii="Times New Roman" w:hAnsi="Times New Roman"/>
        </w:rPr>
        <w:t xml:space="preserve"> oy etib belgilansin.</w:t>
      </w:r>
      <w:r>
        <w:rPr>
          <w:vanish w:val="false"/>
          <w:rFonts w:ascii="Times New Roman" w:hAnsi="Times New Roman"/>
        </w:rPr>
      </w:r>
    </w:p>
    <w:p>
      <w:pPr>
        <w:jc w:val="both"/>
        <w:ind w:left="-142" w:firstLine="682"/>
        <w:spacing w:line="288" w:lineRule="auto"/>
        <w:rPr>
          <w:sz w:val="26"/>
        </w:rPr>
      </w:pPr>
      <w:r>
        <w:rPr>
          <w:vanish w:val="false"/>
          <w:sz w:val="26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3. Xodimning oylik maoshi shtatlar jadvaliga asosan belgilansin.</w:t>
      </w:r>
      <w:r>
        <w:rPr>
          <w:vanish w:val="false"/>
          <w:rFonts w:ascii="Times New Roman" w:hAnsi="Times New Roman"/>
        </w:rPr>
        <w:fldChar w:fldCharType="end"/>
      </w:r>
    </w:p>
    <w:p>
      <w:pPr>
        <w:jc w:val="both"/>
        <w:ind w:left="-142" w:firstLine="682"/>
        <w:spacing w:line="288" w:lineRule="auto"/>
        <w:rPr>
          <w:sz w:val="26"/>
        </w:rPr>
      </w:pPr>
      <w:r>
        <w:rPr>
          <w:vanish/>
          <w:sz w:val="26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2. Xodimning oylik maoshi shtatlar jadvaliga asosan belgilansin.</w:t>
      </w:r>
      <w:r>
        <w:rPr>
          <w:vanish/>
          <w:rFonts w:ascii="Times New Roman" w:hAnsi="Times New Roman"/>
        </w:rPr>
        <w:fldChar w:fldCharType="end"/>
      </w:r>
    </w:p>
    <w:p>
      <w:pPr>
        <w:jc w:val="both"/>
        <w:ind w:left="-142" w:firstLine="682"/>
        <w:spacing w:line="288" w:lineRule="auto"/>
        <w:rPr>
          <w:sz w:val="26"/>
        </w:rPr>
      </w:pPr>
    </w:p>
    <w:p>
      <w:pPr>
        <w:jc w:val="both"/>
        <w:ind w:left="-142" w:firstLine="682"/>
        <w:spacing w:line="288" w:lineRule="auto"/>
      </w:pPr>
      <w:r>
        <w:rPr>
          <w:b/>
        </w:rPr>
        <w:t>Asos: </w:t>
      </w:r>
      <w:r>
        <w:rPr>
          <w:vanish w:val="false"/>
        </w:rPr>
        <w:fldChar w:fldCharType="begin"/>
        <w:instrText xml:space="preserve">X {"Y":19}</w:instrText>
        <w:fldChar w:fldCharType="separate"/>
        <w:t xml:space="preserve">Xodimni ishga olish boʻyicha asoslantiruvchi hujjatlar</w:t>
      </w:r>
      <w:r>
        <w:rPr>
          <w:vanish w:val="false"/>
        </w:rPr>
        <w:fldChar w:fldCharType="end"/>
      </w:r>
    </w:p>
    <w:p>
      <w:pPr>
        <w:jc w:val="both"/>
        <w:ind w:left="-142" w:firstLine="682"/>
        <w:spacing w:line="288" w:lineRule="auto"/>
        <w:rPr>
          <w:b/>
        </w:rPr>
      </w:pPr>
    </w:p>
    <w:p>
      <w:pPr>
        <w:jc w:val="center"/>
        <w:rPr>
          <w:b/>
        </w:rPr>
      </w:pPr>
      <w:r>
        <w:rPr>
          <w:vanish w:val="false"/>
        </w:rPr>
        <w:fldChar w:fldCharType="begin"/>
        <w:instrText xml:space="preserve">X {"Y":7}</w:instrText>
        <w:fldChar w:fldCharType="separate"/>
        <w:t xml:space="preserve">Buyruq chiqargan shaxs lavozimi</w:t>
      </w:r>
      <w:r>
        <w:rPr>
          <w:vanish w:val="false"/>
        </w:rPr>
        <w:fldChar w:fldCharType="end"/>
      </w:r>
      <w:r>
        <w:rPr>
          <w:b/>
        </w:rPr>
        <w:tab/>
        <w:t xml:space="preserve">                                             </w:t>
      </w:r>
      <w:r>
        <w:rPr>
          <w:vanish w:val="false"/>
        </w:rPr>
        <w:fldChar w:fldCharType="begin"/>
        <w:instrText xml:space="preserve">X {"Y":8}</w:instrText>
        <w:fldChar w:fldCharType="separate"/>
        <w:t xml:space="preserve">Buyruq chiqargan shaxs F.I.O</w:t>
      </w:r>
      <w:r>
        <w:rPr>
          <w:vanish w:val="false"/>
        </w:rPr>
        <w:fldChar w:fldCharType="end"/>
      </w:r>
    </w:p>
    <w:p/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3DA"/>
    <w:rsid w:val="00053B67"/>
    <w:rsid w:val="00062B57"/>
    <w:rsid w:val="000B3119"/>
    <w:rsid w:val="00113032"/>
    <w:rsid w:val="002C53DA"/>
    <w:rsid w:val="0035686E"/>
    <w:rsid w:val="003F2ADE"/>
    <w:rsid w:val="00486C1E"/>
    <w:rsid w:val="0050016F"/>
    <w:rsid w:val="00594DAF"/>
    <w:rsid w:val="006C0134"/>
    <w:rsid w:val="007961EC"/>
    <w:rsid w:val="007B43FA"/>
    <w:rsid w:val="007F096D"/>
    <w:rsid w:val="00826384"/>
    <w:rsid w:val="008A1CD6"/>
    <w:rsid w:val="009464F2"/>
    <w:rsid w:val="009B2729"/>
    <w:rsid w:val="00A45687"/>
    <w:rsid w:val="00A45F79"/>
    <w:rsid w:val="00EC4E6F"/>
    <w:rsid w:val="00EE33C0"/>
    <w:rsid w:val="00F9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5918D7-544A-4C21-A6CB-94CF9ED9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3DA"/>
    <w:rPr>
      <w:rFonts w:eastAsia="Constant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Адлия органи билан келишилган номзодни ишга қабул қилиш тўғрисидаги буйруқ намунаси</vt:lpstr>
    </vt:vector>
  </TitlesOfParts>
  <Company>RePack by SPecialiST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Адлия органи билан келишилган номзодни ишга қабул қилиш тўғрисидаги буйруқ намунаси</dc:title>
  <dc:subject/>
  <dc:creator>windows Help IT</dc:creator>
  <cp:keywords/>
  <dc:description/>
  <cp:lastModifiedBy>Adolat2</cp:lastModifiedBy>
  <cp:revision>4</cp:revision>
  <dcterms:created xsi:type="dcterms:W3CDTF">2021-04-15T16:20:00Z</dcterms:created>
  <dcterms:modified xsi:type="dcterms:W3CDTF">2021-04-16T11:25:00Z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Adliya organi bilan kelishilgan nomzodni ishga qabul qilish toʻgʻrisidagi buyruq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Buyruq qabul qilingan sana</w:name>
    <w:comment xml:space="preserve">yil, oy, kun kiritiladi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Buyruq qabul qilingan joy</w:name>
    <w:comment xml:space="preserve">tuman yoki shahar nomi kiritiladi</w:comment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Taraflar</w:name>
    <w:value w:hidden="tru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Buyruq chiqargan shaxs lavozimi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Buyruq chiqargan shaxs F.I.O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Ishga qabul qilinayotgan shaxs F.I.O</w:name>
    <w:value w:hidden="false">
      <w:unit w:active="false"/>
    </w:value>
  </w:element>
  <w:element w:id="11" w:kind="category" w:selector="check" w:type="string" w:valueMode="normal" w:required="false">
    <w:identifier xml:space="preserve">ID11</w:identifier>
    <w:name xml:space="preserve">Buyruq mazmuni</w:name>
    <w:value w:hidden="true">
      <w:unit w:active="false"/>
    </w:value>
  </w:element>
  <w:element w:id="12" w:kind="variable" w:selector="check" w:type="string" w:valueMode="normal" w:required="false" w:groupID="11">
    <w:identifier xml:space="preserve">ID12</w:identifier>
    <w:name xml:space="preserve">Ishga qabul qilayotgan tashkilot nomi va tashkiliy huquqiy shakli</w:name>
    <w:value w:hidden="false">
      <w:unit w:active="false"/>
    </w:value>
  </w:element>
  <w:element w:id="13" w:kind="variable" w:selector="check" w:type="string" w:valueMode="normal" w:required="false" w:groupID="11">
    <w:identifier xml:space="preserve">ID13</w:identifier>
    <w:name xml:space="preserve">Ishga qabul qilinayotgan shaxsning lavozimi</w:name>
    <w:value w:hidden="false">
      <w:unit w:active="false"/>
    </w:value>
  </w:element>
  <w:element w:id="14" w:kind="variable" w:selector="check" w:type="string" w:valueMode="normal" w:required="false" w:groupID="11">
    <w:identifier xml:space="preserve">ID14</w:identifier>
    <w:name xml:space="preserve">Mehnat munosabatlari boshlanadigan sana</w:name>
    <w:comment xml:space="preserve">ishga qabul qilinayotgan shaxsning ish boshlash vaqti</w:comment>
    <w:value w:hidden="false">
      <w:unit w:active="false"/>
    </w:value>
  </w:element>
  <w:element w:id="15" w:kind="selector" w:selector="radio" w:type="string" w:valueMode="normal" w:required="false">
    <w:identifier xml:space="preserve">ID15</w:identifier>
    <w:name xml:space="preserve">Taraflarning kelishuviga asosan xodimga nisbatan sinov muddati</w:name>
    <w:value w:hidden="false">
      <w:unit w:active="false"/>
    </w:value>
    <w:element w:id="16" w:kind="condition" w:selector="check" w:type="boolean" w:valueMode="normal" w:required="false" w:groupID="11">
      <w:identifier xml:space="preserve">ID16</w:identifier>
      <w:name xml:space="preserve">qoʻllansin</w:name>
      <w:value w:hidden="false">
        <w:boolean>true</w:boolean>
        <w:unit w:active="false"/>
      </w:value>
      <w:element w:id="18" w:kind="variable" w:selector="check" w:type="string" w:valueMode="normal" w:required="false" w:groupID="11">
        <w:identifier xml:space="preserve">ID18</w:identifier>
        <w:name xml:space="preserve">Taraflarning kelishuviga asosan sinov muddati necha oy etib belgilanadi</w:name>
        <w:value w:hidden="false">
          <w:unit w:active="false"/>
        </w:value>
      </w:element>
    </w:element>
    <w:element w:id="17" w:kind="condition" w:selector="check" w:type="boolean" w:valueMode="normal" w:required="false" w:groupID="11">
      <w:identifier xml:space="preserve">ID17</w:identifier>
      <w:name xml:space="preserve">qoʻllanmasin</w:name>
      <w:value w:hidden="false">
        <w:unit w:active="false"/>
      </w:value>
    </w:element>
  </w:element>
  <w:element w:id="19" w:kind="variable" w:selector="check" w:type="string" w:valueMode="normal" w:required="false" w:groupID="11">
    <w:identifier xml:space="preserve">ID19</w:identifier>
    <w:name xml:space="preserve">Xodimni ishga olish boʻyicha asoslantiruvchi hujjatlar</w:name>
    <w:value w:hidden="false">
      <w:unit w:active="false"/>
    </w:value>
  </w:element>
</w:structure>
</file>