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7" w:type="dxa"/>
        <w:tblInd w:w="2943" w:type="dxa"/>
      </w:tblPr>
      <w:tblGrid>
        <w:gridCol w:w="2268"/>
        <w:gridCol w:w="4289"/>
      </w:tblGrid>
      <w:tr>
        <w:tc>
          <w:tcPr>
            <w:tcW w:w="4289" w:type="dxa"/>
            <w:shd w:fill="auto"/>
          </w:tcPr>
          <w:p>
            <w:pPr>
              <w:jc w:val="right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</w:r>
          </w:p>
        </w:tc>
      </w:tr>
      <w:tr>
        <w:tc>
          <w:tcPr>
            <w:tcW w:w="4289" w:type="dxa"/>
            <w:shd w:fill="auto"/>
          </w:tcPr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</w:r>
          </w:p>
        </w:tc>
      </w:tr>
      <w:tr>
        <w:tc>
          <w:tcPr>
            <w:tcW w:w="4289" w:type="dxa"/>
            <w:shd w:fill="auto"/>
          </w:tcPr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</w:r>
          </w:p>
        </w:tc>
      </w:tr>
      <w:tr>
        <w:tc>
          <w:tcPr>
            <w:tcW w:w="2268" w:type="dxa"/>
            <w:shd w:fill="auto"/>
          </w:tcPr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</w:r>
          </w:p>
        </w:tc>
        <w:tc>
          <w:tcPr>
            <w:tcW w:w="4289" w:type="dxa"/>
            <w:shd w:fill="auto"/>
          </w:tcPr>
          <w:p>
            <w:pPr>
              <w:pStyle w:val="ConsPlusNonformat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</w:r>
          </w:p>
        </w:tc>
      </w:tr>
    </w:tbl>
    <w:p>
      <w:pPr>
        <w:jc w:val="right"/>
        <w:spacing w:after="0" w:line="240" w:lineRule="auto"/>
        <w:rPr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sud nomi</w:t>
      </w:r>
      <w:r>
        <w:rPr>
          <w:b/>
          <w:vanish w:val="false"/>
          <w:sz w:val="24"/>
          <w:rFonts w:ascii="Times New Roman" w:hAnsi="Times New Roman"/>
        </w:rPr>
        <w:fldChar w:fldCharType="end"/>
      </w:r>
    </w:p>
    <w:p>
      <w:pPr>
        <w:jc w:val="right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 beruvchining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da yashovchi</w:t>
      </w:r>
    </w:p>
    <w:p>
      <w:pPr>
        <w:jc w:val="right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Ariza beruvchining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tomonidan</w:t>
      </w:r>
    </w:p>
    <w:p>
      <w:pPr>
        <w:jc w:val="right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ARIZA 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(daʼvoni taʼminlash chorasini oʻzgartirish toʻgʻrisida)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jc w:val="both"/>
        <w:ind w:firstLine="399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Beraman ushbu arizani shu haqdakim,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boʻyicha daʼvogarning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menga nisbatan qarz summasini undirish haqidagi daʼvo ariza bilan sudga murojaat qilgan. Daʼvoni taʼminlatish maqsadida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sudining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Daʼvoni taʼminlash toʻgʻrisida qaror qabul qilingan sana</w:t>
        <w:fldChar w:fldCharType="end"/>
      </w:r>
      <w:r>
        <w:rPr>
          <w:vanish w:val="false"/>
          <w:sz w:val="24"/>
          <w:rFonts w:ascii="Times New Roman" w:hAnsi="Times New Roman"/>
        </w:rPr>
        <w:t xml:space="preserve">dagi ajrimi bilan mening nomimga rasmiylashtirilgan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Xatlangan avtomashinaning rusumi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rusumli davlat raqam belgisi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Xatlangan avtomashinaning davlat raqam belgisi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boʻlgan avtomashinam MIB Avtomashinani xatlab, roʻyxatga olgan MIB boʻlimi nomi boʻlimi tomonidan roʻyxatga olindi.</w:t>
      </w:r>
    </w:p>
    <w:p>
      <w:pPr>
        <w:jc w:val="both"/>
        <w:ind w:firstLine="399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Ushbu avtomashinani men kelishuv asosida fuqaro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Xatlangan avtomashinani sotib olgan shaxsning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ga sotganman, biroq uning nomiga oʻtkazib bermaganman, chunki avtomashinani boʻlib toʻlash sharti bilan berganman. Mening nomimda boshqa davlat raqami Xatlangan avtomashina oʻrniga xatlanishi soʻralayotgan avtomashinaning davlat raqam belgisi  boʻlgan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Xatlangan avtomashina oʻrniga xatlanishi soʻralayotgan avtomashina rusumi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rusumli avtomashinam mavjud. Shu sababli Oʻzbekiston Respublikasi FPKning 108-moddasiga asosan daʼvoni taʼminlash chorasini oʻzgartirishingizni soʻrayman.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</w:rPr>
      </w: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8"/>
        <w:gridCol w:w="3118"/>
        <w:gridCol w:w="3119"/>
      </w:tblGrid>
      <w:tr>
        <w:tc>
          <w:tcPr>
            <w:tcW w:w="3190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beruvchining F.I.O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  <w:p>
            <w:pPr>
              <w:jc w:val="left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190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>____________________</w:t>
            </w:r>
          </w:p>
        </w:tc>
        <w:tc>
          <w:tcPr>
            <w:tcW w:w="3191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</w:r>
          </w:p>
        </w:tc>
      </w:tr>
      <w:tr>
        <w:tc>
          <w:tcPr>
            <w:tcW w:w="3191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</w:r>
          </w:p>
        </w:tc>
      </w:tr>
      <w:tr>
        <w:tc>
          <w:tcPr>
            <w:tcW w:w="3190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</w:r>
          </w:p>
        </w:tc>
        <w:tc>
          <w:tcPr>
            <w:tcW w:w="3190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</w:r>
          </w:p>
        </w:tc>
        <w:tc>
          <w:tcPr>
            <w:tcW w:w="3191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</w:r>
          </w:p>
        </w:tc>
      </w:tr>
    </w:tbl>
    <w:p>
      <w:p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</w:rPr>
      </w:r>
    </w:p>
    <w:p>
      <w:pPr>
        <w:pStyle w:val="ConsPlusNonformat"/>
        <w:jc w:val="center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</w:r>
    </w:p>
    <w:sectPr>
      <w:pgSz w:w="11906" w:h="16838"/>
      <w:pgMar w:left="1701" w:right="850" w:top="555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585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59A0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D6104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1507C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585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0C8B"/>
    <w:rsid w:val="00933CD4"/>
    <w:rsid w:val="00935E29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48AE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A75B0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B5DE6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E1442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86D4D9-61C9-4DE0-A836-7A1DBE37F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A75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DA7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5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Adolat2</cp:lastModifiedBy>
  <cp:revision>9</cp:revision>
  <dcterms:created xsi:type="dcterms:W3CDTF">2021-02-01T04:58:00Z</dcterms:created>
  <dcterms:modified xsi:type="dcterms:W3CDTF">2021-04-21T09:08:00Z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sud nomi</w:name>
    <w:comment xml:space="preserve">Ariza berilgan tuman (shahar) sudi nomidan oldin sudning sohasi (fuqarolik, iqtisodiy, maʼmuriy ishlar boʻyicha) koʻrsatilishi lozim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comment xml:space="preserve">(yil, oy, kun koʻrsatilishi lozim)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beruvchining F.I.O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beruvchining yashash manzili</w:name>
    <w:comment xml:space="preserve">viloyat, tuman (shahar), koʻcha, uy raqami yoziladi</w:comment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boʻyicha daʼvogarning F.I.O</w:name>
    <w:value w:hidden="false">
      <w:unit w:active="false"/>
    </w:value>
  </w:element>
  <w:element w:id="9" w:kind="variable" w:selector="check" w:type="date" w:valueMode="normal" w:required="false" w:groupID="7">
    <w:identifier xml:space="preserve">ID9</w:identifier>
    <w:name xml:space="preserve">Daʼvoni taʼminlash toʻgʻrisida qaror qabul qilingan sana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Xatlangan avtomashinaning rusumi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Xatlangan avtomashinaning davlat raqam belgisi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Avtomashinani xatlab, roʻyxatga olgan MIB boʻlimi nomi</w:name>
    <w:comment xml:space="preserve">tuman (shahar) MIB boʻlimi nomi yoziladi</w:comment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Xatlangan avtomashinani sotib olgan shaxsning F.I.O</w:name>
    <w:value w:hidden="false">
      <w:unit w:active="false"/>
    </w:value>
  </w:element>
  <w:element w:id="14" w:kind="variable" w:selector="check" w:type="string" w:valueMode="normal" w:required="false" w:groupID="7">
    <w:identifier xml:space="preserve">ID14</w:identifier>
    <w:name xml:space="preserve">Xatlangan avtomashina oʻrniga xatlanishi soʻralayotgan avtomashinaning davlat raqam belgisi</w:name>
    <w:value w:hidden="false">
      <w:unit w:active="false"/>
    </w:value>
  </w:element>
  <w:element w:id="15" w:kind="variable" w:selector="check" w:type="string" w:valueMode="normal" w:required="false" w:groupID="7">
    <w:identifier xml:space="preserve">ID15</w:identifier>
    <w:name xml:space="preserve">Xatlangan avtomashina oʻrniga xatlanishi soʻralayotgan avtomashina rusumi</w:name>
    <w:value w:hidden="false">
      <w:unit w:active="false"/>
    </w:value>
  </w:element>
</w:structure>
</file>