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25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54"/>
        <w:gridCol w:w="4551"/>
      </w:tblGrid>
      <w:tr>
        <w:tc>
          <w:tcPr>
            <w:tcW w:w="4678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643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</w:t>
            </w:r>
          </w:p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ishlari bo‘yicha sud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tabs>
                <w:tab w:val="left" w:pos="684"/>
              </w:tabs>
              <w:rPr>
                <w:sz w:val="24"/>
                <w:rFonts w:ascii="Times New Roman" w:hAnsi="Times New Roman"/>
              </w:rPr>
            </w:pP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643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43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643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(Daʼvoni taʼminlash chorasini oʻzgartirish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daʼvogarning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menga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haqidagi daʼvo ariza bilan murojaat qilgan. 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Ushbu ish boʻyicha daʼvogar daʼvoni taʼminlash toʻgʻrisida iltimosnoma kiritgan.   Daʼvoni taʼminlatish maqsadida 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ishlari bo‘yicha sud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Daʼvoni taʼminlash to‘g‘risida ajrim qabul qilingan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dagi ajrimi bilan iltimosnoma qanoatlantirilib, mening nomimga rasmiylashtirilgan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Daʼvoni taʼminlash uchun xatlangan avtotransport vositasining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 davlat raqam belgisi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Daʼvoni taʼminlash uchun xatlangan avtotransport vositasining davlat raqam belgisi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boʻlgan avtomashinamni MIB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Avtotransport vositasini xatlagan MIB bo‘limi nomi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 boʻlimi tomonidan roʻyxatga olindi.</w:t>
      </w:r>
    </w:p>
    <w:p>
      <w:pPr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Ushbu avtomashinani men ogʻzaki kelishuv asosida fuqaro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Daʼvoni taʼminlash uchun xatlangan avtotransport vositasini sotib olgan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sotganman, biroq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Daʼvoni taʼminlash uchun xatlangan avtotransport vositasi sotilgan bo‘lsada, rasmiylashtirib berilmaganligining sababi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sababli uning nomiga rasmiylashtirib  berolmaganman. </w:t>
      </w:r>
    </w:p>
    <w:p>
      <w:pPr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nomimda boshqa davlat raqami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Daʼvoni taʼminlash uchun xatlanishi so‘ralayotgan avtotransport vositasining davlat raqam belgisi</w:t>
        <w:fldChar w:fldCharType="end"/>
      </w:r>
      <w:r>
        <w:rPr>
          <w:sz w:val="24"/>
          <w:rFonts w:ascii="Times New Roman" w:hAnsi="Times New Roman"/>
        </w:rPr>
        <w:t xml:space="preserve"> boʻlgan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Daʼvoni taʼminlash uchun xatlanishi so‘ralayotgan avtotransport vositasining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 avtomashinam mavjud. </w:t>
      </w:r>
    </w:p>
    <w:p>
      <w:pPr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hamda Oʻzbekiston Respublikasi Fuqarolik protsessual kodeksining 108-moddasiga asosan sud tomonidan xatlangan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Daʼvoni taʼminlash uchun xatlangan avtotransport vositasining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 avtomashinam oʻrniga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Daʼvoni taʼminlash uchun xatlanishi so‘ralayotgan avtotransport vositasining rusumi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rusumli avtomashinamni xatlab, daʼvoni taʼminlash chorasini oʻzgartirishingizni soʻrayman.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137"/>
        <w:gridCol w:w="3106"/>
      </w:tblGrid>
      <w:tr>
        <w:tc>
          <w:tcPr>
            <w:tcW w:w="3190" w:type="dxa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sz w:val="20"/>
                <w:rFonts w:ascii="Times New Roman" w:hAnsi="Times New Roman"/>
              </w:rPr>
              <w:t>________________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sz w:val="20"/>
                <w:rFonts w:ascii="Times New Roman" w:hAnsi="Times New Roman"/>
              </w:rPr>
              <w:t>(imzo</w:t>
            </w:r>
            <w:r>
              <w:rPr>
                <w:sz w:val="20"/>
                <w:rFonts w:ascii="Times New Roman" w:hAnsi="Times New Roman"/>
              </w:rPr>
              <w:t>)</w:t>
            </w:r>
          </w:p>
        </w:tc>
        <w:tc>
          <w:tcPr>
            <w:tcW w:w="3191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ind w:firstLine="709"/>
        <w:spacing w:after="0"/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705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F5C5C"/>
    <w:multiLevelType w:val="hybridMultilevel"/>
    <w:tmpl w:val="2400870C"/>
    <w:lvl w:ilvl="0" w:tplc="65409CEC">
      <w:start w:val="1"/>
      <w:numFmt w:val="decimal"/>
      <w:lvlText w:val="%1"/>
      <w:lvlJc w:val="left"/>
      <w:pPr>
        <w:ind w:left="1065" w:hanging="705"/>
      </w:pPr>
      <w:rPr>
        <w:rFonts w:hint="default"/>
        <w:color w:val="FF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CA518A"/>
    <w:multiLevelType w:val="hybridMultilevel"/>
    <w:tmpl w:val="721403E0"/>
    <w:lvl w:ilvl="0" w:tplc="20280D2A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85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0190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59A0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0EE8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94E74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36B3E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585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A39F6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35E29"/>
    <w:rsid w:val="00936E33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2BF1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3435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47F8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2FEA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E1442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A71878-5663-4E0D-856E-7701AE5F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E74"/>
    <w:pPr>
      <w:ind w:left="720"/>
      <w:contextualSpacing/>
    </w:pPr>
  </w:style>
  <w:style w:type="table" w:styleId="a4">
    <w:name w:val="Table Grid"/>
    <w:basedOn w:val="a1"/>
    <w:uiPriority w:val="59"/>
    <w:rsid w:val="009F2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5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Shakarboy Goyibnazarov</cp:lastModifiedBy>
  <cp:revision>2</cp:revision>
  <dcterms:created xsi:type="dcterms:W3CDTF">2022-09-14T11:52:00Z</dcterms:created>
  <dcterms:modified xsi:type="dcterms:W3CDTF">2022-09-14T11:52:00Z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Izoh: Viloyat, tuman (shahar), mahalla, ko‘cha nomi uy raqami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daʼvogarning F.I.O.si</w:name>
    <w:value w:hidden="false">
      <w:unit w:active="false"/>
    </w:value>
  </w:element>
  <w:element w:id="17" w:kind="variable" w:selector="check" w:type="string" w:valueMode="normal" w:required="false" w:groupID="7">
    <w:identifier xml:space="preserve">ID17</w:identifier>
    <w:name xml:space="preserve">Daʼvo ariza mazmuni</w:name>
    <w:value w:hidden="false">
      <w:unit w:active="false"/>
    </w:value>
  </w:element>
  <w:element w:id="9" w:kind="variable" w:selector="check" w:type="date" w:valueMode="normal" w:required="false" w:groupID="7">
    <w:identifier xml:space="preserve">ID9</w:identifier>
    <w:name xml:space="preserve">Daʼvoni taʼminlash to‘g‘risida ajrim qabul qilingan sana</w:name>
    <w:comment xml:space="preserve">Ajrim chiqarilgan sana</w:comment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Daʼvoni taʼminlash uchun xatlangan avtotransport vositasining rusumi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Daʼvoni taʼminlash uchun xatlangan avtotransport vositasining davlat raqam belgisi</w:name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Avtotransport vositasini xatlagan MIB bo‘limi nomi</w:name>
    <w:comment xml:space="preserve">Tuman (shahar) nomi ko‘rsatiladi</w:comment>
    <w:value w:hidden="false">
      <w:unit w:active="false"/>
    </w:value>
  </w:element>
  <w:element w:id="13" w:kind="variable" w:selector="check" w:type="string" w:valueMode="normal" w:required="false" w:groupID="7">
    <w:identifier xml:space="preserve">ID13</w:identifier>
    <w:name xml:space="preserve">Daʼvoni taʼminlash uchun xatlangan avtotransport vositasini sotib olgan shaxsning F.I.O.si</w:name>
    <w:value w:hidden="false">
      <w:unit w:active="false"/>
    </w:value>
  </w:element>
  <w:element w:id="18" w:kind="variable" w:selector="check" w:type="string" w:valueMode="normal" w:required="false" w:groupID="7">
    <w:identifier xml:space="preserve">ID18</w:identifier>
    <w:name xml:space="preserve">Daʼvoni taʼminlash uchun xatlangan avtotransport vositasi sotilgan bo‘lsada, rasmiylashtirib berilmaganligining sababi</w:name>
    <w:value w:hidden="false">
      <w:unit w:active="false"/>
    </w:value>
  </w:element>
  <w:element w:id="15" w:kind="variable" w:selector="check" w:type="string" w:valueMode="normal" w:required="false" w:groupID="7">
    <w:identifier xml:space="preserve">ID15</w:identifier>
    <w:name xml:space="preserve">Daʼvoni taʼminlash uchun xatlanishi so‘ralayotgan avtotransport vositasining rusumi</w:name>
    <w:value w:hidden="false">
      <w:unit w:active="false"/>
    </w:value>
  </w:element>
  <w:element w:id="16" w:kind="variable" w:selector="check" w:type="string" w:valueMode="normal" w:required="false" w:groupID="7">
    <w:identifier xml:space="preserve">ID16</w:identifier>
    <w:name xml:space="preserve">Daʼvoni taʼminlash uchun xatlanishi so‘ralayotgan avtotransport vositasining davlat raqam belgisi</w:name>
    <w:value w:hidden="false">
      <w:unit w:active="false"/>
    </w:value>
  </w:element>
</w:structure>
</file>