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left="22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Darsliklar va/yoki oʻquv-metodik qoʻllanmalarni </w:t>
      </w:r>
    </w:p>
    <w:p>
      <w:pPr>
        <w:jc w:val="center"/>
        <w:ind w:left="22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bepul foydalanishga berish toʻgʻrisidagi</w:t>
      </w:r>
    </w:p>
    <w:p>
      <w:pPr>
        <w:jc w:val="center"/>
        <w:ind w:left="22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SHARTNOMA</w:t>
      </w:r>
    </w:p>
    <w:p>
      <w:pPr>
        <w:jc w:val="center"/>
        <w:ind w:left="22"/>
        <w:spacing w:after="0" w:line="240" w:lineRule="auto"/>
        <w:tabs>
          <w:tab w:val="left" w:pos="3407"/>
          <w:tab w:val="left" w:pos="3501"/>
          <w:tab w:val="left" w:pos="3587"/>
          <w:tab w:val="left" w:pos="3673"/>
          <w:tab w:val="left" w:pos="3759"/>
        </w:tabs>
        <w:rPr>
          <w:b/>
          <w:color w:val="ff0000"/>
          <w:sz w:val="24"/>
          <w:rFonts w:ascii="Times New Roman" w:hAnsi="Times New Roman"/>
        </w:rPr>
      </w:pPr>
    </w:p>
    <w:p>
      <w:pPr>
        <w:jc w:val="both"/>
        <w:ind w:left="22" w:hanging="22"/>
        <w:spacing w:after="0" w:line="240" w:lineRule="auto"/>
        <w:tabs>
          <w:tab w:val="left" w:pos="3407"/>
          <w:tab w:val="left" w:pos="3501"/>
          <w:tab w:val="left" w:pos="3587"/>
          <w:tab w:val="left" w:pos="3673"/>
          <w:tab w:val="left" w:pos="3759"/>
        </w:tabs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Shartnoma tuzilgan hudud</w:t>
      </w:r>
      <w:r>
        <w:rPr>
          <w:vanish w:val="false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                                                                   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Shartnoma tuzilgan sana</w:t>
        <w:fldChar w:fldCharType="end"/>
      </w:r>
    </w:p>
    <w:p>
      <w:pPr>
        <w:jc w:val="both"/>
        <w:ind w:left="22" w:hanging="22"/>
        <w:spacing w:after="0" w:line="240" w:lineRule="auto"/>
        <w:tabs>
          <w:tab w:val="left" w:pos="3407"/>
          <w:tab w:val="left" w:pos="3501"/>
          <w:tab w:val="left" w:pos="3587"/>
          <w:tab w:val="left" w:pos="3673"/>
          <w:tab w:val="left" w:pos="3759"/>
        </w:tabs>
        <w:rPr>
          <w:color w:val="000000"/>
          <w:sz w:val="24"/>
          <w:rFonts w:ascii="Times New Roman" w:hAnsi="Times New Roman"/>
        </w:rPr>
      </w:pP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Bir tomonidan 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Umumtaʼlim maktabi joylashgan joy, raqami (nomi)</w:t>
        <w:fldChar w:fldCharType="end"/>
      </w:r>
      <w:r>
        <w:t xml:space="preserve">  </w:t>
      </w:r>
      <w:r>
        <w:rPr>
          <w:color w:val="000000"/>
          <w:sz w:val="24"/>
          <w:rFonts w:ascii="Times New Roman" w:hAnsi="Times New Roman"/>
        </w:rPr>
        <w:t xml:space="preserve">nomidan ustav asosida ish yurituvchi, bundan buyon matnda “Maktab” deb yuritiluvchi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Ustav asosida harakat qiluvchining F.I.O.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shaxsida hamda ikkinchi tomondan taʼlim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Taʼlim tili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tilida olib boriladigan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Sinf raqami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-sinf oʻquvchisining ota-onasi yoki ularning oʻrnini bosuvchi shaxs yoxud umumtaʼlim maktabi oʻqituvchisi, bundan buyon matnda “Foydalanuvchi” deb yuritiluvchi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Foydalanuvchining F.I.O.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mazkur Shartnomani quyidagilar haqida tuzishdi:</w:t>
      </w:r>
    </w:p>
    <w:p>
      <w:pPr>
        <w:jc w:val="center"/>
        <w:ind w:left="22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I. SHARTNOMA PREDMETI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1.1. Maktab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Darsliklarning foydalanuvchiga vaqtincha berilayotgan o‘quv yillari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oʻquv yilida vaqtinchalik foydalanish uchun mazkur Shartnomaning 1.2-bandida koʻrsatib oʻtilgan darsliklar va/yoki oʻquv-metodik qoʻllanmalarni Foydalanuvchiga beradi, Foydalanuvchi esa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Darsliklarni qaytarish muddati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gacha ularni foydalanishga yaroqli holatda qaytarish majburiyatini oladi.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1.2. Mazkur Shartnomaning predmeti boʻlgan darsliklar va/yoki oʻquv-metodik qoʻllanmalar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Foydalanuvchiga quyidagi nomlarda bir nusxadan beriladi: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Darsliklarning nomi va miqdori</w:t>
        <w:fldChar w:fldCharType="end"/>
      </w:r>
      <w:r>
        <w:rPr>
          <w:color w:val="000000"/>
          <w:sz w:val="24"/>
          <w:rFonts w:ascii="Times New Roman" w:hAnsi="Times New Roman"/>
        </w:rPr>
        <w:t>.</w:t>
      </w:r>
    </w:p>
    <w:p>
      <w:pPr>
        <w:jc w:val="center"/>
        <w:ind w:left="22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II. TOMONLARNING HUQUQLARI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2.1. Maktab Foydalanuvchining aybi bilan darslik va/yoki oʻquv-metodik qoʻllanma yoʻqolgan yoki foydalanishga yaroqsiz holatga kelib qolgan taqdirda, zararni xuddi shunday darslik va/yoki oʻquv-metodik qoʻllanma bilan qoplashni yoki uning qiymatini mazkur Shartnomaning 4.2.3-bandida koʻrsatilgan tartibda toʻlashni talab qilish huquqiga ega.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2.2. Foydalanuvchi ushbu Shartnoma tuzilgandan keyin uning 1.2-bandida koʻrsatilgan darsliklar va/yoki oʻquv-metodik qoʻllanmalarni foydalanishga yaroqli boʻlgan holatda bepul berilishini talab qilish huquqiga ega.</w:t>
      </w:r>
    </w:p>
    <w:p>
      <w:pPr>
        <w:jc w:val="center"/>
        <w:ind w:left="22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III. TOMONLARNING MAJBURIYATLARI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3.1. Maktab quyidagilarga majbur: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3.1.1. Mazkur Shartnoma tuzilgandan keyin uning 1.2-bandida koʻrsatilgan darsliklar va/yoki oʻquv-metodik qoʻllanmalarni Foydalanuvchiga foydalanishga yaroqli boʻlgan holatda bepul berish;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3.1.2. Foydalanuvchini darsliklar va/yoki oʻquv-metodik qoʻllanmalardan foydalanish shartlari va muddatlari toʻgʻrisida maʼlumotlar bilan taʼminlash.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3.2. Foydalanuvchi quyidagilarga majbur: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3.2.1. Olingan darsliklar va/yoki oʻquv-metodik qoʻllanmalarning toʻliq va foydalanishga yaroqli holatda saqlanishini taʼminlash;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3.2.2. Darsliklar va/yoki oʻquv-metodik qoʻllanmalarni foydalanishga yaroqli holatda Maktabga qaytarish;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3.2.3. Darsliklar va/yoki oʻquv-metodik qoʻllanmalar yoʻqolgan yoki keyinchalik foydalanishga yaroqsiz holatga kelgan taqdirda, zararni xuddi shunday darsliklar va/yoki oʻquv-metodik qoʻllanma bilan qoplash yoxud uning birlamchi hujjatlarda (hisob-fakturada, yuk xatida) koʻrsatilgan qiymatini quyidagi miqdorlarda toʻlash: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birinchi sinf oʻquvchilarining har bir darslik va oʻquv-metodik qoʻllanmalari uchun – uning bir baravari miqdorida;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 – 4-sinf oʻquvchilarining har bir darslik va oʻquv-metodik qoʻllanmalari uchun –uning ikki baravari miqdorida;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 – 9-sinf oʻquvchilarining har bir darslik va oʻquv-metodik qoʻllanmalari uchun –uning toʻrt baravari miqdorida.</w:t>
      </w:r>
    </w:p>
    <w:p>
      <w:pPr>
        <w:jc w:val="center"/>
        <w:ind w:left="22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center"/>
        <w:ind w:left="22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V. TOMONLARNING JAVOBGARLIGI</w:t>
      </w:r>
    </w:p>
    <w:p>
      <w:pPr>
        <w:jc w:val="both"/>
        <w:ind w:firstLine="518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4.1. Mazkur Shartnoma boʻyicha olingan majburiyatlarni bajarmaganligi uchun Tomonlar shartnoma shartlari va qonun hujjatlariga asosan javobgarlikka tortiladi.</w:t>
      </w:r>
    </w:p>
    <w:p>
      <w:pPr>
        <w:jc w:val="both"/>
        <w:ind w:firstLine="518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4.2. Tomonlar bartaraf etib boʻlmaydigan vaziyatlar (fors-major) oqibatida ushbu shartnoma boʻyicha majburiyatlarni qisman yoki toʻliq bajarmaganlik uchun javobgarlikdan ozod etiladi.</w:t>
      </w:r>
    </w:p>
    <w:p>
      <w:pPr>
        <w:jc w:val="center"/>
        <w:ind w:left="22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VI. NIZOLARNI BARTARAF ETISH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5.1. Mazkur Shartnomaning amal qilishi davomida vujudga kelgan nizolar tomonlar orasida muzokaralar olib borish yoʻli bilan hal qilinadi.</w:t>
      </w:r>
    </w:p>
    <w:p>
      <w:pPr>
        <w:jc w:val="both"/>
        <w:ind w:firstLine="518"/>
        <w:spacing w:after="0" w:line="240" w:lineRule="auto"/>
        <w:tabs>
          <w:tab w:val="left" w:pos="446"/>
          <w:tab w:val="left" w:pos="869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5.2. Nizolarni hal qilishda kelishuvga erishilmagan taqdirda, ular qonun hujjatlarida belgilangan tartibda sud tomonidan hal etiladi.</w:t>
      </w:r>
    </w:p>
    <w:p>
      <w:pPr>
        <w:jc w:val="center"/>
        <w:ind w:left="22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VII. YAKUNIY QOIDALAR</w:t>
      </w:r>
    </w:p>
    <w:p>
      <w:pPr>
        <w:ind w:firstLine="518"/>
        <w:spacing w:after="0" w:line="240" w:lineRule="auto"/>
        <w:tabs>
          <w:tab w:val="left" w:pos="446"/>
          <w:tab w:val="left" w:pos="869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6. Mazkur Shartnoma bilan tartibga solinmagan oʻzaro munosabatlar qonun hujjatlariga asosan hal qilinadi.</w:t>
      </w:r>
    </w:p>
    <w:p>
      <w:pPr>
        <w:ind w:firstLine="518"/>
        <w:spacing w:after="0" w:line="240" w:lineRule="auto"/>
        <w:tabs>
          <w:tab w:val="left" w:pos="446"/>
          <w:tab w:val="left" w:pos="869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7. Mazkur Shartnoma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Foydalanish nusxalar soni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ta asl nusxada tuzildi.</w:t>
      </w:r>
    </w:p>
    <w:p>
      <w:pPr>
        <w:jc w:val="center"/>
        <w:ind w:left="22"/>
        <w:spacing w:after="0" w:line="240" w:lineRule="auto"/>
        <w:rPr>
          <w:b/>
          <w:color w:val="000000"/>
          <w:sz w:val="24"/>
          <w:rFonts w:ascii="Times New Roman" w:hAnsi="Times New Roman"/>
        </w:rPr>
      </w:pPr>
    </w:p>
    <w:p>
      <w:pPr>
        <w:jc w:val="center"/>
        <w:ind w:left="22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VIII. TOMONLARNING REKVIZITLARI</w:t>
      </w:r>
    </w:p>
    <w:p>
      <w:pPr>
        <w:ind w:left="22"/>
        <w:spacing w:after="0" w:line="240" w:lineRule="auto"/>
        <w:tabs>
          <w:tab w:val="left" w:pos="3501"/>
          <w:tab w:val="left" w:pos="3587"/>
          <w:tab w:val="left" w:pos="3673"/>
        </w:tabs>
        <w:rPr>
          <w:color w:val="000000"/>
          <w:sz w:val="24"/>
          <w:rFonts w:ascii="Times New Roman" w:hAnsi="Times New Roman"/>
        </w:rPr>
      </w:pPr>
    </w:p>
    <w:tbl>
      <w:tblPr>
        <w:tblStyle w:val="a4"/>
        <w:tblW w:w="0" w:type="auto"/>
        <w:tblInd w:w="22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734"/>
        <w:gridCol w:w="4741"/>
      </w:tblGrid>
      <w:tr>
        <w:tc>
          <w:tcPr>
            <w:tcW w:w="4845" w:type="dxa"/>
          </w:tcPr>
          <w:p>
            <w:pPr>
              <w:jc w:val="center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 xml:space="preserve">Maktabning raqami (nomi)</w:t>
            </w:r>
          </w:p>
        </w:tc>
        <w:tc>
          <w:tcPr>
            <w:tcW w:w="4846" w:type="dxa"/>
          </w:tcPr>
          <w:p>
            <w:pPr>
              <w:jc w:val="center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 xml:space="preserve">Foydalanuvchining F.I.O</w:t>
            </w:r>
          </w:p>
        </w:tc>
      </w:tr>
      <w:tr>
        <w:tc>
          <w:tcPr>
            <w:tcW w:w="4845" w:type="dxa"/>
          </w:tcPr>
          <w:p>
            <w:pPr>
              <w:jc w:val="center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Maktabning raqami (nomi)</w:t>
              <w:fldChar w:fldCharType="end"/>
            </w:r>
          </w:p>
        </w:tc>
        <w:tc>
          <w:tcPr>
            <w:tcW w:w="4846" w:type="dxa"/>
          </w:tcPr>
          <w:p>
            <w:pPr>
              <w:jc w:val="center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{"Y":25}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Foydalanuvchining F.I.O.</w:t>
              <w:fldChar w:fldCharType="end"/>
            </w:r>
          </w:p>
        </w:tc>
      </w:tr>
      <w:tr>
        <w:tc>
          <w:tcPr>
            <w:tcW w:w="4845" w:type="dxa"/>
          </w:tcPr>
          <w:p>
            <w:pPr>
              <w:jc w:val="center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Manzili: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Maktabning manzili</w:t>
              <w:fldChar w:fldCharType="end"/>
            </w:r>
          </w:p>
        </w:tc>
        <w:tc>
          <w:tcPr>
            <w:tcW w:w="4846" w:type="dxa"/>
          </w:tcPr>
          <w:p>
            <w:pPr>
              <w:jc w:val="center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Manzili: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{"Y":26}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Foydalanuvchining yashash manzili</w:t>
              <w:fldChar w:fldCharType="end"/>
            </w:r>
          </w:p>
        </w:tc>
      </w:tr>
      <w:tr>
        <w:tc>
          <w:tcPr>
            <w:tcW w:w="4845" w:type="dxa"/>
          </w:tcPr>
          <w:p>
            <w:pPr>
              <w:jc w:val="center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telefon /faks: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Maktabning telefon/faks raqami</w:t>
              <w:fldChar w:fldCharType="end"/>
            </w:r>
          </w:p>
        </w:tc>
        <w:tc>
          <w:tcPr>
            <w:tcW w:w="4846" w:type="dxa"/>
          </w:tcPr>
          <w:p>
            <w:pPr>
              <w:jc w:val="center"/>
              <w:ind w:left="22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Pasport seriyasi, raqami, kim tomonidan</w:t>
            </w:r>
          </w:p>
          <w:p>
            <w:pPr>
              <w:jc w:val="center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va qachon berilgan: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{"Y":27}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Foydalanuvchining pasport maʼlumotlari</w:t>
              <w:fldChar w:fldCharType="end"/>
            </w:r>
          </w:p>
        </w:tc>
      </w:tr>
      <w:tr>
        <w:tc>
          <w:tcPr>
            <w:tcW w:w="4845" w:type="dxa"/>
          </w:tcPr>
          <w:p>
            <w:pPr>
              <w:jc w:val="center"/>
              <w:ind w:firstLine="540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Shaxsiy gʻazna hisobvaragʻi: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Maktabning hisob g‘azna raqami</w:t>
              <w:fldChar w:fldCharType="end"/>
            </w:r>
          </w:p>
        </w:tc>
        <w:tc>
          <w:tcPr>
            <w:tcW w:w="4846" w:type="dxa"/>
          </w:tcPr>
          <w:p>
            <w:pPr>
              <w:jc w:val="center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</w:p>
          <w:p>
            <w:pPr>
              <w:jc w:val="center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Oʻquvchining F.I.O.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{"Y":28}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O‘quvchining F.I.O.</w:t>
              <w:fldChar w:fldCharType="end"/>
            </w:r>
          </w:p>
        </w:tc>
      </w:tr>
      <w:tr>
        <w:tc>
          <w:tcPr>
            <w:tcW w:w="4845" w:type="dxa"/>
          </w:tcPr>
          <w:p>
            <w:pPr>
              <w:jc w:val="center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MFO: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Maktabning bank kodi</w:t>
              <w:fldChar w:fldCharType="end"/>
            </w:r>
          </w:p>
        </w:tc>
        <w:tc>
          <w:tcPr>
            <w:tcW w:w="4846" w:type="dxa"/>
          </w:tcPr>
          <w:p>
            <w:pPr>
              <w:jc w:val="center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845" w:type="dxa"/>
          </w:tcPr>
          <w:p>
            <w:pPr>
              <w:jc w:val="center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STIR: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Maktabning STIR raqami</w:t>
              <w:fldChar w:fldCharType="end"/>
            </w:r>
          </w:p>
        </w:tc>
        <w:tc>
          <w:tcPr>
            <w:tcW w:w="4846" w:type="dxa"/>
          </w:tcPr>
          <w:p>
            <w:pPr>
              <w:jc w:val="center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845" w:type="dxa"/>
          </w:tcPr>
          <w:p>
            <w:pPr>
              <w:jc w:val="center"/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IFUT: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Maktabning IFUT raqami</w:t>
              <w:fldChar w:fldCharType="end"/>
            </w:r>
          </w:p>
        </w:tc>
        <w:tc>
          <w:tcPr>
            <w:tcW w:w="4846" w:type="dxa"/>
          </w:tcPr>
          <w:p>
            <w:pPr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845" w:type="dxa"/>
          </w:tcPr>
          <w:p>
            <w:pPr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</w:p>
        </w:tc>
        <w:tc>
          <w:tcPr>
            <w:tcW w:w="4846" w:type="dxa"/>
          </w:tcPr>
          <w:p>
            <w:pPr>
              <w:tabs>
                <w:tab w:val="left" w:pos="3501"/>
                <w:tab w:val="left" w:pos="3587"/>
                <w:tab w:val="left" w:pos="3673"/>
              </w:tabs>
              <w:rPr>
                <w:color w:val="000000"/>
                <w:sz w:val="24"/>
                <w:rFonts w:ascii="Times New Roman" w:hAnsi="Times New Roman"/>
              </w:rPr>
            </w:pPr>
          </w:p>
        </w:tc>
      </w:tr>
    </w:tbl>
    <w:p>
      <w:pPr>
        <w:jc w:val="center"/>
        <w:ind w:left="22"/>
        <w:spacing w:after="0" w:line="240" w:lineRule="auto"/>
        <w:tabs>
          <w:tab w:val="left" w:pos="3501"/>
          <w:tab w:val="left" w:pos="3587"/>
          <w:tab w:val="left" w:pos="3673"/>
        </w:tabs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TOMONLARNING IMZOLARI</w:t>
      </w:r>
    </w:p>
    <w:p>
      <w:pPr>
        <w:ind w:left="22"/>
        <w:spacing w:after="0" w:line="240" w:lineRule="auto"/>
        <w:tabs>
          <w:tab w:val="left" w:pos="3501"/>
          <w:tab w:val="left" w:pos="3587"/>
          <w:tab w:val="left" w:pos="3673"/>
        </w:tabs>
        <w:rPr>
          <w:color w:val="000000"/>
          <w:sz w:val="24"/>
          <w:rFonts w:ascii="Times New Roman" w:hAnsi="Times New Roman"/>
        </w:rPr>
      </w:pPr>
    </w:p>
    <w:p>
      <w:pPr>
        <w:ind w:firstLine="518"/>
        <w:spacing w:after="0" w:line="240" w:lineRule="auto"/>
        <w:tabs>
          <w:tab w:val="left" w:pos="3501"/>
          <w:tab w:val="left" w:pos="3587"/>
          <w:tab w:val="left" w:pos="3673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Maktab: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Maktab rahbarining F.I.O.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                 Foydalanuvchi: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Foydalanuvchining F.I.O.</w:t>
        <w:fldChar w:fldCharType="end"/>
      </w:r>
    </w:p>
    <w:p>
      <w:pPr>
        <w:ind w:left="22"/>
        <w:spacing w:after="0" w:line="240" w:lineRule="auto"/>
        <w:tabs>
          <w:tab w:val="left" w:pos="446"/>
          <w:tab w:val="left" w:pos="869"/>
          <w:tab w:val="left" w:pos="1715"/>
          <w:tab w:val="left" w:pos="2138"/>
          <w:tab w:val="left" w:pos="2561"/>
          <w:tab w:val="left" w:pos="2984"/>
          <w:tab w:val="left" w:pos="3407"/>
          <w:tab w:val="left" w:pos="3501"/>
          <w:tab w:val="left" w:pos="3587"/>
          <w:tab w:val="left" w:pos="3673"/>
          <w:tab w:val="left" w:pos="3759"/>
          <w:tab w:val="left" w:pos="3845"/>
          <w:tab w:val="left" w:pos="3931"/>
          <w:tab w:val="left" w:pos="4017"/>
          <w:tab w:val="left" w:pos="4207"/>
          <w:tab w:val="left" w:pos="4397"/>
          <w:tab w:val="left" w:pos="4587"/>
          <w:tab w:val="left" w:pos="4777"/>
        </w:tabs>
        <w:rPr>
          <w:sz w:val="24"/>
          <w:rFonts w:ascii="Times New Roman" w:hAnsi="Times New Roman"/>
        </w:rPr>
      </w:pPr>
      <w:r>
        <w:t>Imzo__________________________</w:t>
        <w:tab/>
        <w:t xml:space="preserve">                                                              Imzo_________________</w:t>
      </w:r>
    </w:p>
    <w:p>
      <w:pPr>
        <w:ind w:left="22"/>
        <w:spacing w:after="0" w:line="240" w:lineRule="auto"/>
        <w:tabs>
          <w:tab w:val="left" w:pos="446"/>
          <w:tab w:val="left" w:pos="869"/>
          <w:tab w:val="left" w:pos="1715"/>
          <w:tab w:val="left" w:pos="2138"/>
          <w:tab w:val="left" w:pos="2561"/>
          <w:tab w:val="left" w:pos="2984"/>
          <w:tab w:val="left" w:pos="3407"/>
          <w:tab w:val="left" w:pos="3501"/>
          <w:tab w:val="left" w:pos="3587"/>
          <w:tab w:val="left" w:pos="3673"/>
          <w:tab w:val="left" w:pos="3759"/>
          <w:tab w:val="left" w:pos="3845"/>
          <w:tab w:val="left" w:pos="3931"/>
          <w:tab w:val="left" w:pos="4017"/>
          <w:tab w:val="left" w:pos="4207"/>
          <w:tab w:val="left" w:pos="4397"/>
          <w:tab w:val="left" w:pos="4587"/>
          <w:tab w:val="left" w:pos="4777"/>
        </w:tabs>
        <w:rPr>
          <w:sz w:val="24"/>
          <w:rFonts w:ascii="Times New Roman" w:hAnsi="Times New Roman"/>
        </w:rPr>
      </w:pPr>
    </w:p>
    <w:p>
      <w:pPr>
        <w:ind w:left="22"/>
        <w:spacing w:after="0" w:line="240" w:lineRule="auto"/>
        <w:tabs>
          <w:tab w:val="left" w:pos="446"/>
          <w:tab w:val="left" w:pos="869"/>
          <w:tab w:val="left" w:pos="1715"/>
          <w:tab w:val="left" w:pos="2138"/>
          <w:tab w:val="left" w:pos="2561"/>
          <w:tab w:val="left" w:pos="2984"/>
          <w:tab w:val="left" w:pos="3407"/>
          <w:tab w:val="left" w:pos="3501"/>
          <w:tab w:val="left" w:pos="3587"/>
          <w:tab w:val="left" w:pos="3673"/>
          <w:tab w:val="left" w:pos="3759"/>
          <w:tab w:val="left" w:pos="3845"/>
          <w:tab w:val="left" w:pos="3931"/>
          <w:tab w:val="left" w:pos="4017"/>
          <w:tab w:val="left" w:pos="4207"/>
          <w:tab w:val="left" w:pos="4397"/>
          <w:tab w:val="left" w:pos="4587"/>
          <w:tab w:val="left" w:pos="4777"/>
        </w:tabs>
        <w:rPr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M.Oʻ.</w:t>
      </w:r>
    </w:p>
    <w:p>
      <w:pPr>
        <w:ind w:left="22"/>
        <w:spacing w:after="0" w:line="240" w:lineRule="auto"/>
        <w:tabs>
          <w:tab w:val="left" w:pos="3407"/>
          <w:tab w:val="left" w:pos="3501"/>
          <w:tab w:val="left" w:pos="3587"/>
          <w:tab w:val="left" w:pos="3673"/>
          <w:tab w:val="left" w:pos="3759"/>
          <w:tab w:val="left" w:pos="3845"/>
        </w:tabs>
        <w:rPr>
          <w:b/>
          <w:color w:val="ff0000"/>
          <w:sz w:val="24"/>
          <w:rFonts w:ascii="Times New Roman" w:hAnsi="Times New Roman"/>
        </w:rPr>
      </w:pPr>
    </w:p>
    <w:p>
      <w:pPr>
        <w:ind w:firstLine="518"/>
        <w:spacing w:after="0" w:line="240" w:lineRule="auto"/>
        <w:tabs>
          <w:tab w:val="left" w:pos="3407"/>
          <w:tab w:val="left" w:pos="3501"/>
          <w:tab w:val="left" w:pos="3587"/>
          <w:tab w:val="left" w:pos="3673"/>
          <w:tab w:val="left" w:pos="3759"/>
          <w:tab w:val="left" w:pos="3845"/>
        </w:tabs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  <w:t xml:space="preserve">Foydalanish shartnomasi imzolangan sana</w:t>
      </w:r>
      <w:r>
        <w:rPr>
          <w:vanish w:val="false"/>
        </w:rPr>
        <w:fldChar w:fldCharType="end"/>
      </w:r>
    </w:p>
    <w:sectPr>
      <w:pgSz w:w="11906" w:h="16838"/>
      <w:pgMar w:left="1440" w:right="991" w:top="1134" w:bottom="1440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70F20"/>
    <w:multiLevelType w:val="hybridMultilevel"/>
    <w:tmpl w:val="05504FEC"/>
    <w:lvl w:ilvl="0" w:tplc="AA6CA5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56B21"/>
    <w:multiLevelType w:val="hybridMultilevel"/>
    <w:tmpl w:val="7ED66A1A"/>
    <w:lvl w:ilvl="0" w:tplc="C5E6B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D06"/>
    <w:rsid w:val="00004D85"/>
    <w:rsid w:val="000167A8"/>
    <w:rsid w:val="000371F3"/>
    <w:rsid w:val="002B0B7F"/>
    <w:rsid w:val="002F6099"/>
    <w:rsid w:val="003A50CB"/>
    <w:rsid w:val="00426C10"/>
    <w:rsid w:val="00460283"/>
    <w:rsid w:val="005559C4"/>
    <w:rsid w:val="005D7FC7"/>
    <w:rsid w:val="00680F53"/>
    <w:rsid w:val="007A5E6A"/>
    <w:rsid w:val="007B29AA"/>
    <w:rsid w:val="0088579C"/>
    <w:rsid w:val="00981D06"/>
    <w:rsid w:val="00A170AC"/>
    <w:rsid w:val="00A30425"/>
    <w:rsid w:val="00B41D5E"/>
    <w:rsid w:val="00BF2B44"/>
    <w:rsid w:val="00C02120"/>
    <w:rsid w:val="00C10A2A"/>
    <w:rsid w:val="00C80984"/>
    <w:rsid w:val="00CF59C4"/>
    <w:rsid w:val="00D62CB2"/>
    <w:rsid w:val="00EB109A"/>
    <w:rsid w:val="00EE2E6E"/>
    <w:rsid w:val="00F4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426BC6-8044-41E2-81A1-8BAC65AD3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z-Cyrl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0CB"/>
    <w:pPr>
      <w:ind w:left="720"/>
      <w:contextualSpacing/>
    </w:pPr>
  </w:style>
  <w:style w:type="table" w:styleId="a4">
    <w:name w:val="Table Grid"/>
    <w:basedOn w:val="a1"/>
    <w:uiPriority w:val="39"/>
    <w:rsid w:val="00004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Ulug'bek Ayubov</dc:creator>
  <cp:keywords/>
  <dc:description/>
  <cp:lastModifiedBy>user</cp:lastModifiedBy>
  <cp:revision>2</cp:revision>
  <dcterms:created xsi:type="dcterms:W3CDTF">2024-02-14T12:04:00Z</dcterms:created>
  <dcterms:modified xsi:type="dcterms:W3CDTF">2024-02-14T12:04:00Z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hudud</w:name>
    <w:comment xml:space="preserve">(tuman (shahar) ko‘rsatiladi)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tuzilgan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Tomonlar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Umumtaʼlim maktabi joylashgan joy, raqami (nomi)</w:name>
    <w:comment xml:space="preserve">(tuman (shahar), raqami (nomi) ko‘rsatiladi)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Ustav asosida harakat qiluvchining F.I.O.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Taʼlim tili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Sinf raqami</w:name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Foydalanuvchining F.I.O.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Shartnoma predmeti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Darsliklarning foydalanuvchiga vaqtincha berilayotgan o‘quv yillari</w:name>
    <w:comment xml:space="preserve">(misol uchun 2021/2022 o‘quv yilida deb ko‘rsatiladi)</w:comment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Darsliklarni qaytarish muddati</w:name>
    <w:comment xml:space="preserve">(misol uchun: 2021 yil 1 iyungacha deb ko‘rsatiladi)</w:comment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Darsliklarning nomi va miqdori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Foydalanish nusxalar soni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Tomonlarning rekvizitlari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Maktabning raqami (nomi)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Maktabning manzili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Maktabning telefon/faks raqami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Maktabning hisob g‘azna raqami</w:name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Maktabning bank kodi</w:name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Maktabning STIR raqami</w:name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Maktabning IFUT raqami</w:name>
    <w:value w:hidden="false">
      <w:unit w:active="false"/>
    </w:value>
  </w:element>
  <w:element w:id="23" w:kind="variable" w:selector="check" w:type="string" w:valueMode="normal" w:required="false" w:groupID="15">
    <w:identifier xml:space="preserve">ID23</w:identifier>
    <w:name xml:space="preserve">Maktab rahbarining F.I.O.</w:name>
    <w:value w:hidden="false">
      <w:unit w:active="false"/>
    </w:value>
  </w:element>
  <w:element w:id="25" w:kind="variable" w:selector="check" w:type="string" w:valueMode="normal" w:required="false" w:groupID="15">
    <w:identifier xml:space="preserve">ID25</w:identifier>
    <w:name xml:space="preserve">Foydalanuvchining F.I.O.</w:name>
    <w:value w:hidden="false">
      <w:unit w:active="false"/>
    </w:value>
  </w:element>
  <w:element w:id="26" w:kind="variable" w:selector="check" w:type="string" w:valueMode="normal" w:required="false" w:groupID="15">
    <w:identifier xml:space="preserve">ID26</w:identifier>
    <w:name xml:space="preserve">Foydalanuvchining yashash manzili</w:name>
    <w:value w:hidden="false">
      <w:unit w:active="false"/>
    </w:value>
  </w:element>
  <w:element w:id="27" w:kind="variable" w:selector="check" w:type="string" w:valueMode="normal" w:required="false" w:groupID="15">
    <w:identifier xml:space="preserve">ID27</w:identifier>
    <w:name xml:space="preserve">Foydalanuvchining pasport maʼlumotlari</w:name>
    <w:value w:hidden="false">
      <w:unit w:active="false"/>
    </w:value>
  </w:element>
  <w:element w:id="28" w:kind="variable" w:selector="check" w:type="string" w:valueMode="normal" w:required="false" w:groupID="15">
    <w:identifier xml:space="preserve">ID28</w:identifier>
    <w:name xml:space="preserve">O‘quvchining F.I.O.</w:name>
    <w:value w:hidden="false">
      <w:unit w:active="false"/>
    </w:value>
  </w:element>
  <w:element w:id="30" w:kind="variable" w:selector="check" w:type="string" w:valueMode="normal" w:required="false" w:groupID="15">
    <w:identifier xml:space="preserve">ID30</w:identifier>
    <w:name xml:space="preserve">Фойдаланиш шартномаси имзоланган сана</w:name>
    <w:value w:hidden="false">
      <w:unit w:active="false"/>
    </w:value>
  </w:element>
</w:structure>
</file>