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40" w:lineRule="auto"/>
        <w:rPr>
          <w:color w:val="000000"/>
          <w:sz w:val="24"/>
          <w:rFonts w:ascii="Times New Roman" w:hAnsi="Times New Roman"/>
        </w:rPr>
      </w:pPr>
      <w:r>
        <w:rPr>
          <w:b/>
          <w:color w:val="000000"/>
          <w:sz w:val="24"/>
          <w:rFonts w:ascii="Times New Roman" w:hAnsi="Times New Roman"/>
        </w:rPr>
        <w:t xml:space="preserve">Darsliklarni ijaraga berish toʻgʻrisida</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NAMUNAVIY SHARTNOMA</w:t>
      </w:r>
    </w:p>
    <w:p>
      <w:pPr>
        <w:spacing w:after="0" w:line="240" w:lineRule="auto"/>
        <w:tabs>
          <w:tab w:val="left" w:pos="336"/>
          <w:tab w:val="left" w:pos="2915"/>
          <w:tab w:val="left" w:pos="3290"/>
          <w:tab w:val="left" w:pos="3661"/>
          <w:tab w:val="left" w:pos="4029"/>
          <w:tab w:val="left" w:pos="4394"/>
          <w:tab w:val="left" w:pos="4756"/>
          <w:tab w:val="left" w:pos="5114"/>
          <w:tab w:val="left" w:pos="5469"/>
        </w:tabs>
        <w:rPr>
          <w:color w:val="ff0000"/>
          <w:sz w:val="24"/>
          <w:rFonts w:ascii="Times New Roman" w:hAnsi="Times New Roman"/>
        </w:rPr>
      </w:pPr>
    </w:p>
    <w:p>
      <w:pPr>
        <w:jc w:val="center"/>
        <w:spacing w:after="0" w:line="240" w:lineRule="auto"/>
        <w:tabs>
          <w:tab w:val="left" w:pos="0"/>
          <w:tab w:val="left" w:pos="2915"/>
          <w:tab w:val="left" w:pos="3290"/>
          <w:tab w:val="left" w:pos="3661"/>
          <w:tab w:val="left" w:pos="4029"/>
          <w:tab w:val="left" w:pos="4394"/>
          <w:tab w:val="left" w:pos="4756"/>
          <w:tab w:val="left" w:pos="5114"/>
          <w:tab w:val="left" w:pos="5469"/>
        </w:tabs>
        <w:rPr>
          <w:color w:val="000000"/>
          <w:sz w:val="24"/>
          <w:rFonts w:ascii="Times New Roman" w:hAnsi="Times New Roman"/>
        </w:rPr>
      </w:pPr>
      <w:r>
        <w:rPr>
          <w:vanish w:val="false"/>
          <w:color w:val="000000"/>
          <w:sz w:val="24"/>
          <w:rFonts w:ascii="Times New Roman" w:hAnsi="Times New Roman"/>
        </w:rPr>
        <w:fldChar w:fldCharType="begin"/>
        <w:instrText xml:space="preserve">X {"Y":2}</w:instrText>
        <w:fldChar w:fldCharType="separate"/>
      </w:r>
      <w:r>
        <w:rPr>
          <w:vanish w:val="false"/>
          <w:color w:val="000000"/>
          <w:sz w:val="24"/>
          <w:rFonts w:ascii="Times New Roman" w:hAnsi="Times New Roman"/>
        </w:rPr>
        <w:t xml:space="preserve">Shartnoma tuzilgan hudud</w:t>
        <w:fldChar w:fldCharType="end"/>
      </w:r>
      <w:r>
        <w:rPr>
          <w:color w:val="000000"/>
          <w:sz w:val="24"/>
          <w:rFonts w:ascii="Times New Roman" w:hAnsi="Times New Roman"/>
        </w:rPr>
        <w:t xml:space="preserve">                                                      </w:t>
      </w:r>
      <w:r>
        <w:rPr>
          <w:sz w:val="24"/>
          <w:rFonts w:ascii="Times New Roman" w:hAnsi="Times New Roman"/>
        </w:rPr>
        <w:t xml:space="preserve">      </w:t>
      </w:r>
      <w:r>
        <w:rPr>
          <w:vanish w:val="false"/>
          <w:color w:val="000000"/>
          <w:sz w:val="24"/>
          <w:rFonts w:ascii="Times New Roman" w:hAnsi="Times New Roman"/>
        </w:rPr>
        <w:fldChar w:fldCharType="begin"/>
        <w:instrText xml:space="preserve">X {"Y":3}</w:instrText>
        <w:fldChar w:fldCharType="separate"/>
      </w:r>
      <w:r>
        <w:rPr>
          <w:vanish w:val="false"/>
          <w:color w:val="000000"/>
          <w:sz w:val="24"/>
          <w:rFonts w:ascii="Times New Roman" w:hAnsi="Times New Roman"/>
        </w:rPr>
        <w:t xml:space="preserve">Shartnoma tuzilgan sana</w:t>
        <w:fldChar w:fldCharType="end"/>
      </w:r>
    </w:p>
    <w:p>
      <w:pPr>
        <w:jc w:val="center"/>
        <w:spacing w:after="0" w:line="240" w:lineRule="auto"/>
        <w:tabs>
          <w:tab w:val="left" w:pos="336"/>
          <w:tab w:val="left" w:pos="769"/>
        </w:tabs>
        <w:rPr>
          <w:color w:val="000000"/>
          <w:sz w:val="24"/>
          <w:rFonts w:ascii="Times New Roman" w:hAnsi="Times New Roman"/>
        </w:rPr>
      </w:pPr>
    </w:p>
    <w:p>
      <w:pPr>
        <w:jc w:val="both"/>
        <w:ind w:firstLine="405"/>
        <w:spacing w:after="0" w:line="240" w:lineRule="auto"/>
        <w:tabs>
          <w:tab w:val="left" w:pos="336"/>
          <w:tab w:val="left" w:pos="769"/>
        </w:tabs>
        <w:rPr>
          <w:color w:val="000000"/>
          <w:sz w:val="24"/>
          <w:rFonts w:ascii="Times New Roman" w:hAnsi="Times New Roman"/>
        </w:rPr>
      </w:pPr>
      <w:r>
        <w:rPr>
          <w:color w:val="000000"/>
          <w:sz w:val="24"/>
          <w:rFonts w:ascii="Times New Roman" w:hAnsi="Times New Roman"/>
        </w:rPr>
        <w:t xml:space="preserve">Bir tomonidan </w:t>
      </w:r>
      <w:r>
        <w:rPr>
          <w:vanish w:val="false"/>
          <w:color w:val="000000"/>
          <w:sz w:val="24"/>
          <w:rFonts w:ascii="Times New Roman" w:hAnsi="Times New Roman"/>
        </w:rPr>
        <w:fldChar w:fldCharType="begin"/>
        <w:instrText xml:space="preserve">X {"Y":5}</w:instrText>
        <w:fldChar w:fldCharType="separate"/>
      </w:r>
      <w:r>
        <w:rPr>
          <w:vanish w:val="false"/>
          <w:color w:val="000000"/>
          <w:sz w:val="24"/>
          <w:rFonts w:ascii="Times New Roman" w:hAnsi="Times New Roman"/>
        </w:rPr>
        <w:t xml:space="preserve">Umumtaʼlim maktabi joylashgan joy, raqami (nomi)</w:t>
        <w:fldChar w:fldCharType="end"/>
      </w:r>
      <w:r>
        <w:rPr>
          <w:color w:val="000000"/>
          <w:sz w:val="24"/>
          <w:rFonts w:ascii="Times New Roman" w:hAnsi="Times New Roman"/>
        </w:rPr>
        <w:t xml:space="preserve"> nomidan ustav asosida ish yurituvchi, bundan buyon matnda “Ijaraga beruvchi” deb yuritiluvchi </w:t>
      </w:r>
      <w:r>
        <w:rPr>
          <w:vanish w:val="false"/>
          <w:color w:val="000000"/>
          <w:sz w:val="24"/>
          <w:rFonts w:ascii="Times New Roman" w:hAnsi="Times New Roman"/>
        </w:rPr>
        <w:fldChar w:fldCharType="begin"/>
        <w:instrText xml:space="preserve">X {"Y":6}</w:instrText>
        <w:fldChar w:fldCharType="separate"/>
      </w:r>
      <w:r>
        <w:rPr>
          <w:vanish w:val="false"/>
          <w:color w:val="000000"/>
          <w:sz w:val="24"/>
          <w:rFonts w:ascii="Times New Roman" w:hAnsi="Times New Roman"/>
        </w:rPr>
        <w:t xml:space="preserve">Ijaraga beruvchining tomonidan harakatlanadigan shaxsning F.I.O.</w:t>
        <w:fldChar w:fldCharType="end"/>
      </w:r>
      <w:r>
        <w:rPr>
          <w:color w:val="000000"/>
          <w:sz w:val="24"/>
          <w:rFonts w:ascii="Times New Roman" w:hAnsi="Times New Roman"/>
        </w:rPr>
        <w:t xml:space="preserve"> shaxsida hamda ikkinchi tomondan taʼlim </w:t>
      </w:r>
      <w:r>
        <w:rPr>
          <w:vanish w:val="false"/>
          <w:color w:val="000000"/>
          <w:sz w:val="24"/>
          <w:rFonts w:ascii="Times New Roman" w:hAnsi="Times New Roman"/>
        </w:rPr>
        <w:fldChar w:fldCharType="begin"/>
        <w:instrText xml:space="preserve">X {"Y":7}</w:instrText>
        <w:fldChar w:fldCharType="separate"/>
      </w:r>
      <w:r>
        <w:rPr>
          <w:vanish w:val="false"/>
          <w:color w:val="000000"/>
          <w:sz w:val="24"/>
          <w:rFonts w:ascii="Times New Roman" w:hAnsi="Times New Roman"/>
        </w:rPr>
        <w:t xml:space="preserve">Taʼlim tili</w:t>
        <w:fldChar w:fldCharType="end"/>
      </w:r>
      <w:r>
        <w:rPr>
          <w:color w:val="000000"/>
          <w:sz w:val="24"/>
          <w:rFonts w:ascii="Times New Roman" w:hAnsi="Times New Roman"/>
        </w:rPr>
        <w:t xml:space="preserve"> tilida olib boriladigan </w:t>
      </w:r>
      <w:r>
        <w:rPr>
          <w:vanish w:val="false"/>
          <w:color w:val="000000"/>
          <w:sz w:val="24"/>
          <w:rFonts w:ascii="Times New Roman" w:hAnsi="Times New Roman"/>
        </w:rPr>
        <w:fldChar w:fldCharType="begin"/>
        <w:instrText xml:space="preserve">X {"Y":8}</w:instrText>
        <w:fldChar w:fldCharType="separate"/>
      </w:r>
      <w:r>
        <w:rPr>
          <w:vanish w:val="false"/>
          <w:color w:val="000000"/>
          <w:sz w:val="24"/>
          <w:rFonts w:ascii="Times New Roman" w:hAnsi="Times New Roman"/>
        </w:rPr>
        <w:t xml:space="preserve">Sinf raqami</w:t>
        <w:fldChar w:fldCharType="end"/>
      </w:r>
      <w:r>
        <w:rPr>
          <w:color w:val="000000"/>
          <w:sz w:val="24"/>
          <w:rFonts w:ascii="Times New Roman" w:hAnsi="Times New Roman"/>
        </w:rPr>
        <w:t xml:space="preserve">-sinf oʻquvchisining ota-onasi yoki ularning oʻrnini bosuvchi shaxs yoxud homiy, bundan buyon matnda “Ijaraga oluvchi” deb yuritiluvchi </w:t>
      </w:r>
      <w:r>
        <w:rPr>
          <w:vanish w:val="false"/>
          <w:color w:val="000000"/>
          <w:sz w:val="24"/>
          <w:rFonts w:ascii="Times New Roman" w:hAnsi="Times New Roman"/>
        </w:rPr>
        <w:fldChar w:fldCharType="begin"/>
        <w:instrText xml:space="preserve">X {"Y":9}</w:instrText>
        <w:fldChar w:fldCharType="separate"/>
      </w:r>
      <w:r>
        <w:rPr>
          <w:vanish w:val="false"/>
          <w:color w:val="000000"/>
          <w:sz w:val="24"/>
          <w:rFonts w:ascii="Times New Roman" w:hAnsi="Times New Roman"/>
        </w:rPr>
        <w:t xml:space="preserve">Ijaraga oluvchining F.I.O.</w:t>
        <w:fldChar w:fldCharType="end"/>
      </w:r>
      <w:r>
        <w:rPr>
          <w:color w:val="000000"/>
          <w:sz w:val="24"/>
          <w:rFonts w:ascii="Times New Roman" w:hAnsi="Times New Roman"/>
        </w:rPr>
        <w:t xml:space="preserve"> mazkur Shartnomani quyidagilar haqida tuzishdi: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I. SHARTNOMA PREDMETI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1.1. Ijaraga beruvchi, </w:t>
      </w:r>
      <w:r>
        <w:rPr>
          <w:vanish w:val="false"/>
          <w:color w:val="000000"/>
          <w:sz w:val="24"/>
          <w:rFonts w:ascii="Times New Roman" w:hAnsi="Times New Roman"/>
        </w:rPr>
        <w:fldChar w:fldCharType="begin"/>
        <w:instrText xml:space="preserve">X {"Y":11}</w:instrText>
        <w:fldChar w:fldCharType="separate"/>
      </w:r>
      <w:r>
        <w:rPr>
          <w:vanish w:val="false"/>
          <w:color w:val="000000"/>
          <w:sz w:val="24"/>
          <w:rFonts w:ascii="Times New Roman" w:hAnsi="Times New Roman"/>
        </w:rPr>
        <w:t xml:space="preserve">Ijaraga berilayotgan darsliklarning o‘quv yili</w:t>
        <w:fldChar w:fldCharType="end"/>
      </w:r>
      <w:r>
        <w:rPr>
          <w:color w:val="000000"/>
          <w:sz w:val="24"/>
          <w:rFonts w:ascii="Times New Roman" w:hAnsi="Times New Roman"/>
        </w:rPr>
        <w:t xml:space="preserve"> oʻquv yilida vaqtinchalik foydalanish uchun mazkur shartnomaning 1.2-bandida koʻrsatib oʻtilgan darsliklar toʻplamini Ijaraga oluvchiga beradi, Ijaraga oluvchi esa, mazkur Shartnomaning 2.1 va 2.2-bandlarida koʻrsatilgan miqdorda va muddatlarda ijara toʻlovini toʻlash va </w:t>
      </w:r>
      <w:r>
        <w:rPr>
          <w:vanish w:val="false"/>
          <w:color w:val="000000"/>
          <w:sz w:val="24"/>
          <w:rFonts w:ascii="Times New Roman" w:hAnsi="Times New Roman"/>
        </w:rPr>
        <w:fldChar w:fldCharType="begin"/>
        <w:instrText xml:space="preserve">X {"Y":12}</w:instrText>
        <w:fldChar w:fldCharType="separate"/>
      </w:r>
      <w:r>
        <w:rPr>
          <w:vanish w:val="false"/>
          <w:color w:val="000000"/>
          <w:sz w:val="24"/>
          <w:rFonts w:ascii="Times New Roman" w:hAnsi="Times New Roman"/>
        </w:rPr>
        <w:t xml:space="preserve">Ijaraga olgan darsliklarni topshirishning yakuniy muddati</w:t>
        <w:fldChar w:fldCharType="end"/>
      </w:r>
      <w:r>
        <w:rPr>
          <w:color w:val="000000"/>
          <w:sz w:val="24"/>
          <w:rFonts w:ascii="Times New Roman" w:hAnsi="Times New Roman"/>
        </w:rPr>
        <w:t xml:space="preserve">gacha darsliklar toʻplamini foydalanishga yaroqli holatda qaytarish majburiyatini oladi.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1.2. Mazkur Shartnomaning predmeti boʻlgan darsliklar toʻplami Ijaraga oluvchiga foydalanishga yaroqli holatda quyidagi nomlarda va miqdorda beriladi:</w:t>
      </w:r>
    </w:p>
    <w:p>
      <w:pPr>
        <w:jc w:val="both"/>
        <w:ind w:firstLine="405"/>
        <w:spacing w:after="0" w:line="240" w:lineRule="auto"/>
        <w:rPr>
          <w:color w:val="000000"/>
          <w:sz w:val="24"/>
          <w:rFonts w:ascii="Times New Roman" w:hAnsi="Times New Roman"/>
        </w:rPr>
      </w:pPr>
      <w:r>
        <w:rPr>
          <w:vanish w:val="false"/>
          <w:color w:val="000000"/>
          <w:sz w:val="24"/>
          <w:rFonts w:ascii="Times New Roman" w:hAnsi="Times New Roman"/>
        </w:rPr>
        <w:fldChar w:fldCharType="begin"/>
        <w:instrText xml:space="preserve">X {"Y":13}</w:instrText>
        <w:fldChar w:fldCharType="separate"/>
      </w:r>
      <w:r>
        <w:rPr>
          <w:vanish w:val="false"/>
          <w:color w:val="000000"/>
          <w:sz w:val="24"/>
          <w:rFonts w:ascii="Times New Roman" w:hAnsi="Times New Roman"/>
        </w:rPr>
        <w:t xml:space="preserve">Darsliklar nomi va miqdori</w:t>
        <w:fldChar w:fldCharType="end"/>
      </w:r>
      <w:r>
        <w:rPr>
          <w:color w:val="000000"/>
          <w:sz w:val="24"/>
          <w:rFonts w:ascii="Times New Roman" w:hAnsi="Times New Roman"/>
        </w:rPr>
        <w:t>.</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II. IJARA TOʻLOVINI TOʻLASH TARTIBI VA MUDDATLARI</w:t>
      </w:r>
    </w:p>
    <w:p>
      <w:pPr>
        <w:jc w:val="both"/>
        <w:ind w:firstLine="405"/>
        <w:spacing w:after="0" w:line="240" w:lineRule="auto"/>
        <w:tabs>
          <w:tab w:val="left" w:pos="336"/>
          <w:tab w:val="left" w:pos="769"/>
        </w:tabs>
        <w:rPr>
          <w:color w:val="000000"/>
          <w:sz w:val="24"/>
          <w:rFonts w:ascii="Times New Roman" w:hAnsi="Times New Roman"/>
        </w:rPr>
      </w:pPr>
      <w:r>
        <w:rPr>
          <w:color w:val="000000"/>
          <w:sz w:val="24"/>
          <w:rFonts w:ascii="Times New Roman" w:hAnsi="Times New Roman"/>
        </w:rPr>
        <w:t xml:space="preserve">2.1. Mazkur Shartnomaning 1.2-bandida koʻrsatib oʻtilgan darsliklar toʻplamidan foydalanganlik uchun Ijaraga oluvchi Oʻzbekiston Respublikasi Moliya vazirligi huzuridagi Respublika maqsadli kitob jamgʻarmasi Vasiylik kengashi tomonidan </w:t>
      </w:r>
      <w:r>
        <w:rPr>
          <w:vanish w:val="false"/>
          <w:color w:val="000000"/>
          <w:sz w:val="24"/>
          <w:rFonts w:ascii="Times New Roman" w:hAnsi="Times New Roman"/>
        </w:rPr>
        <w:fldChar w:fldCharType="begin"/>
        <w:instrText xml:space="preserve">X {"Y":30}</w:instrText>
        <w:fldChar w:fldCharType="separate"/>
      </w:r>
      <w:r>
        <w:rPr>
          <w:vanish w:val="false"/>
          <w:color w:val="000000"/>
          <w:sz w:val="24"/>
          <w:rFonts w:ascii="Times New Roman" w:hAnsi="Times New Roman"/>
        </w:rPr>
        <w:t xml:space="preserve">Ijaraga olgan darsliklarning o‘quv yili</w:t>
        <w:fldChar w:fldCharType="end"/>
      </w:r>
      <w:r>
        <w:rPr>
          <w:color w:val="000000"/>
          <w:sz w:val="24"/>
          <w:rFonts w:ascii="Times New Roman" w:hAnsi="Times New Roman"/>
        </w:rPr>
        <w:t xml:space="preserve"> oʻquv yiliga jami </w:t>
      </w:r>
      <w:r>
        <w:rPr>
          <w:vanish w:val="false"/>
          <w:color w:val="000000"/>
          <w:sz w:val="24"/>
          <w:rFonts w:ascii="Times New Roman" w:hAnsi="Times New Roman"/>
        </w:rPr>
        <w:fldChar w:fldCharType="begin"/>
        <w:instrText xml:space="preserve">X {"Y":14}</w:instrText>
        <w:fldChar w:fldCharType="separate"/>
      </w:r>
      <w:r>
        <w:rPr>
          <w:vanish w:val="false"/>
          <w:color w:val="000000"/>
          <w:sz w:val="24"/>
          <w:rFonts w:ascii="Times New Roman" w:hAnsi="Times New Roman"/>
        </w:rPr>
        <w:t xml:space="preserve">Ijaraga olgan darsliklarning o‘quv yiliga to‘lov miqdori</w:t>
        <w:fldChar w:fldCharType="end"/>
      </w:r>
      <w:r>
        <w:rPr>
          <w:color w:val="000000"/>
          <w:sz w:val="24"/>
          <w:rFonts w:ascii="Times New Roman" w:hAnsi="Times New Roman"/>
        </w:rPr>
        <w:t xml:space="preserve"> soʻm miqdorida belgilangan ijara toʻlovini Ijaraga beruvchiga toʻlaydi.</w:t>
      </w:r>
    </w:p>
    <w:p>
      <w:pPr>
        <w:jc w:val="both"/>
        <w:ind w:firstLine="405"/>
        <w:spacing w:after="0" w:line="240" w:lineRule="auto"/>
        <w:tabs>
          <w:tab w:val="left" w:pos="336"/>
          <w:tab w:val="left" w:pos="769"/>
        </w:tabs>
        <w:rPr>
          <w:color w:val="000000"/>
          <w:sz w:val="24"/>
          <w:rFonts w:ascii="Times New Roman" w:hAnsi="Times New Roman"/>
        </w:rPr>
      </w:pPr>
      <w:r>
        <w:rPr>
          <w:color w:val="000000"/>
          <w:sz w:val="24"/>
          <w:rFonts w:ascii="Times New Roman" w:hAnsi="Times New Roman"/>
        </w:rPr>
        <w:t xml:space="preserve">2.2. Ijara toʻlovi mablagʻlari toʻliq hajmda joriy oʻquv yilining 30-sentyabridan kechiktirmagan holda toʻlanadi.</w:t>
      </w:r>
    </w:p>
    <w:p>
      <w:pPr>
        <w:jc w:val="both"/>
        <w:ind w:firstLine="405"/>
        <w:spacing w:after="0" w:line="240" w:lineRule="auto"/>
        <w:tabs>
          <w:tab w:val="left" w:pos="336"/>
          <w:tab w:val="left" w:pos="769"/>
        </w:tabs>
        <w:rPr>
          <w:color w:val="000000"/>
          <w:sz w:val="24"/>
          <w:rFonts w:ascii="Times New Roman" w:hAnsi="Times New Roman"/>
        </w:rPr>
      </w:pPr>
      <w:r>
        <w:rPr>
          <w:color w:val="000000"/>
          <w:sz w:val="24"/>
          <w:rFonts w:ascii="Times New Roman" w:hAnsi="Times New Roman"/>
        </w:rPr>
        <w:t xml:space="preserve">Ijaraga oluvchi pul mablagʻlari vaqtinchalik yoʻqligi sababli, ijara toʻlovi muddatini uzaytirish toʻgʻrisida umumtaʼlim maktabi maʼmuriyatiga murojaat qilishi mumkin. Bunda ijara toʻlovi muddati umumtaʼlim maktabi vasiylik kengashi qarori va direktor buyrugʻi bilan uzaytiriladi. Ijara toʻlovi muddati uzaytirilgan taqdirda, mazkur toʻlovning 50 foizi joriy yilning 30-sentyabrigacha, qolgan qismi esa, 30-noyabrgacha toʻlanishi lozim.</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III. TOMONLARNING HUQUQLARI</w:t>
      </w:r>
    </w:p>
    <w:p>
      <w:pPr>
        <w:jc w:val="both"/>
        <w:ind w:firstLine="405"/>
        <w:spacing w:after="0" w:line="240" w:lineRule="auto"/>
        <w:tabs>
          <w:tab w:val="left" w:pos="336"/>
          <w:tab w:val="left" w:pos="769"/>
        </w:tabs>
        <w:rPr>
          <w:color w:val="000000"/>
          <w:sz w:val="24"/>
          <w:rFonts w:ascii="Times New Roman" w:hAnsi="Times New Roman"/>
        </w:rPr>
      </w:pPr>
      <w:r>
        <w:rPr>
          <w:color w:val="000000"/>
          <w:sz w:val="24"/>
          <w:rFonts w:ascii="Times New Roman" w:hAnsi="Times New Roman"/>
        </w:rPr>
        <w:t xml:space="preserve">3.1. Ijaraga beruvchi quyidagi huquqlarga ega:</w:t>
      </w:r>
    </w:p>
    <w:p>
      <w:pPr>
        <w:jc w:val="both"/>
        <w:ind w:firstLine="405"/>
        <w:spacing w:after="0" w:line="240" w:lineRule="auto"/>
        <w:tabs>
          <w:tab w:val="left" w:pos="336"/>
          <w:tab w:val="left" w:pos="769"/>
        </w:tabs>
        <w:rPr>
          <w:color w:val="000000"/>
          <w:sz w:val="24"/>
          <w:rFonts w:ascii="Times New Roman" w:hAnsi="Times New Roman"/>
        </w:rPr>
      </w:pPr>
      <w:r>
        <w:rPr>
          <w:color w:val="000000"/>
          <w:sz w:val="24"/>
          <w:rFonts w:ascii="Times New Roman" w:hAnsi="Times New Roman"/>
        </w:rPr>
        <w:t xml:space="preserve">3.1.1. Ijara toʻlovining mazkur Nizomning 2.1 va 2.2-bandlarida nazarda tutilgan miqdorda, tartibda va muddatda toʻlanishini Ijaraga oluvchidan talab qilish;</w:t>
      </w:r>
    </w:p>
    <w:p>
      <w:pPr>
        <w:jc w:val="both"/>
        <w:ind w:firstLine="405"/>
        <w:spacing w:after="0" w:line="240" w:lineRule="auto"/>
        <w:tabs>
          <w:tab w:val="left" w:pos="336"/>
          <w:tab w:val="left" w:pos="769"/>
        </w:tabs>
        <w:rPr>
          <w:color w:val="000000"/>
          <w:sz w:val="24"/>
          <w:rFonts w:ascii="Times New Roman" w:hAnsi="Times New Roman"/>
        </w:rPr>
      </w:pPr>
      <w:r>
        <w:rPr>
          <w:color w:val="000000"/>
          <w:sz w:val="24"/>
          <w:rFonts w:ascii="Times New Roman" w:hAnsi="Times New Roman"/>
        </w:rPr>
        <w:t xml:space="preserve">3.1.2. Ijaraga oluvchining aybi bilan darslik yoʻqolgan yoki foydalanishga yaroqsiz holatga kelib qolganda, zararni xuddi shunday darslik bilan qoplashni yoki uning qiymatini mazkur Shartnomaning 4.2.4-bandida koʻrsatilgan tartibda toʻlashni talab qilish;</w:t>
      </w:r>
    </w:p>
    <w:p>
      <w:pPr>
        <w:jc w:val="both"/>
        <w:ind w:firstLine="405"/>
        <w:spacing w:after="0" w:line="240" w:lineRule="auto"/>
        <w:tabs>
          <w:tab w:val="left" w:pos="336"/>
          <w:tab w:val="left" w:pos="769"/>
        </w:tabs>
        <w:rPr>
          <w:color w:val="000000"/>
          <w:sz w:val="24"/>
          <w:rFonts w:ascii="Times New Roman" w:hAnsi="Times New Roman"/>
        </w:rPr>
      </w:pPr>
      <w:r>
        <w:rPr>
          <w:color w:val="000000"/>
          <w:sz w:val="24"/>
          <w:rFonts w:ascii="Times New Roman" w:hAnsi="Times New Roman"/>
        </w:rPr>
        <w:t xml:space="preserve">3.1.3. Ijara toʻlovi muddatini uzaytirish.</w:t>
      </w:r>
    </w:p>
    <w:p>
      <w:pPr>
        <w:jc w:val="both"/>
        <w:ind w:firstLine="405"/>
        <w:spacing w:after="0" w:line="240" w:lineRule="auto"/>
        <w:tabs>
          <w:tab w:val="left" w:pos="336"/>
          <w:tab w:val="left" w:pos="769"/>
        </w:tabs>
        <w:rPr>
          <w:color w:val="000000"/>
          <w:sz w:val="24"/>
          <w:rFonts w:ascii="Times New Roman" w:hAnsi="Times New Roman"/>
        </w:rPr>
      </w:pPr>
      <w:r>
        <w:rPr>
          <w:color w:val="000000"/>
          <w:sz w:val="24"/>
          <w:rFonts w:ascii="Times New Roman" w:hAnsi="Times New Roman"/>
        </w:rPr>
        <w:t xml:space="preserve">3.2. Ijaraga oluvchi quyidagi huquqlarga ega:</w:t>
      </w:r>
    </w:p>
    <w:p>
      <w:pPr>
        <w:jc w:val="both"/>
        <w:ind w:firstLine="405"/>
        <w:spacing w:after="0" w:line="240" w:lineRule="auto"/>
        <w:tabs>
          <w:tab w:val="left" w:pos="336"/>
          <w:tab w:val="left" w:pos="769"/>
        </w:tabs>
        <w:rPr>
          <w:color w:val="000000"/>
          <w:sz w:val="24"/>
          <w:rFonts w:ascii="Times New Roman" w:hAnsi="Times New Roman"/>
        </w:rPr>
      </w:pPr>
      <w:r>
        <w:rPr>
          <w:color w:val="000000"/>
          <w:sz w:val="24"/>
          <w:rFonts w:ascii="Times New Roman" w:hAnsi="Times New Roman"/>
        </w:rPr>
        <w:t xml:space="preserve">3.2.1. Ijara toʻlovini toʻlaganidan keyin, Ijaraga beruvchidan tegishli darsliklarni foydalanishga yaroqli boʻlgan holatda va toʻliq toʻplamda Ijaraga beruvchidan talab qilish;</w:t>
      </w:r>
    </w:p>
    <w:p>
      <w:pPr>
        <w:jc w:val="both"/>
        <w:ind w:firstLine="405"/>
        <w:spacing w:after="0" w:line="240" w:lineRule="auto"/>
        <w:tabs>
          <w:tab w:val="left" w:pos="336"/>
          <w:tab w:val="left" w:pos="769"/>
        </w:tabs>
        <w:rPr>
          <w:color w:val="000000"/>
          <w:sz w:val="24"/>
          <w:rFonts w:ascii="Times New Roman" w:hAnsi="Times New Roman"/>
        </w:rPr>
      </w:pPr>
      <w:r>
        <w:rPr>
          <w:color w:val="000000"/>
          <w:sz w:val="24"/>
          <w:rFonts w:ascii="Times New Roman" w:hAnsi="Times New Roman"/>
        </w:rPr>
        <w:t xml:space="preserve">3.2.2. Ijara toʻlovi muddatini uzaytirish toʻgʻrisida Ijaraga beruvchiga murojaat qilish;</w:t>
      </w:r>
    </w:p>
    <w:p>
      <w:pPr>
        <w:jc w:val="both"/>
        <w:ind w:firstLine="405"/>
        <w:spacing w:after="0" w:line="240" w:lineRule="auto"/>
        <w:tabs>
          <w:tab w:val="left" w:pos="336"/>
          <w:tab w:val="left" w:pos="769"/>
        </w:tabs>
        <w:rPr>
          <w:color w:val="000000"/>
          <w:sz w:val="24"/>
          <w:rFonts w:ascii="Times New Roman" w:hAnsi="Times New Roman"/>
        </w:rPr>
      </w:pPr>
      <w:r>
        <w:rPr>
          <w:color w:val="000000"/>
          <w:sz w:val="24"/>
          <w:rFonts w:ascii="Times New Roman" w:hAnsi="Times New Roman"/>
        </w:rPr>
        <w:t xml:space="preserve">3.2.3. Mazkur Shartnomaning 2.1-bandida koʻrsatib oʻtilgan ijara toʻlovi summasini Ijaraga beruvchining yoki tegishli bankning kassasiga naqd pul mablagʻlarini toʻlash yoki Ijaraga beruvchining shaxsiy gʻazna hisobvaragʻiga pul oʻtkazish yoʻli bilan toʻlash.</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IV. TOMONLARNING MAJBURIYATLARI</w:t>
      </w:r>
    </w:p>
    <w:p>
      <w:pPr>
        <w:jc w:val="both"/>
        <w:ind w:firstLine="405"/>
        <w:spacing w:after="0" w:line="240" w:lineRule="auto"/>
        <w:tabs>
          <w:tab w:val="left" w:pos="336"/>
          <w:tab w:val="left" w:pos="769"/>
        </w:tabs>
        <w:rPr>
          <w:color w:val="000000"/>
          <w:sz w:val="24"/>
          <w:rFonts w:ascii="Times New Roman" w:hAnsi="Times New Roman"/>
        </w:rPr>
      </w:pPr>
      <w:r>
        <w:rPr>
          <w:color w:val="000000"/>
          <w:sz w:val="24"/>
          <w:rFonts w:ascii="Times New Roman" w:hAnsi="Times New Roman"/>
        </w:rPr>
        <w:t xml:space="preserve">4.1. Ijaraga beruvchi quyidagilarga majbur:</w:t>
      </w:r>
    </w:p>
    <w:p>
      <w:pPr>
        <w:jc w:val="both"/>
        <w:ind w:firstLine="405"/>
        <w:spacing w:after="0" w:line="240" w:lineRule="auto"/>
        <w:tabs>
          <w:tab w:val="left" w:pos="336"/>
          <w:tab w:val="left" w:pos="769"/>
        </w:tabs>
        <w:rPr>
          <w:color w:val="000000"/>
          <w:sz w:val="24"/>
          <w:rFonts w:ascii="Times New Roman" w:hAnsi="Times New Roman"/>
        </w:rPr>
      </w:pPr>
      <w:r>
        <w:rPr>
          <w:color w:val="000000"/>
          <w:sz w:val="24"/>
          <w:rFonts w:ascii="Times New Roman" w:hAnsi="Times New Roman"/>
        </w:rPr>
        <w:t xml:space="preserve">4.1.1. Ijara toʻlovi toʻlangandan keyin, mazkur Shartnomaning 1.2-bandida koʻrsatib oʻtilgant darsliklar toʻplamidan 2.1. bandida koʻrsatilgan oʻquv yilida vaqtinchalik foydalanish uchun Ijaraga oluvchiga berish;</w:t>
      </w:r>
    </w:p>
    <w:p>
      <w:pPr>
        <w:jc w:val="both"/>
        <w:ind w:firstLine="405"/>
        <w:spacing w:after="0" w:line="240" w:lineRule="auto"/>
        <w:tabs>
          <w:tab w:val="left" w:pos="336"/>
          <w:tab w:val="left" w:pos="769"/>
        </w:tabs>
        <w:rPr>
          <w:color w:val="000000"/>
          <w:sz w:val="24"/>
          <w:rFonts w:ascii="Times New Roman" w:hAnsi="Times New Roman"/>
        </w:rPr>
      </w:pPr>
      <w:r>
        <w:rPr>
          <w:color w:val="000000"/>
          <w:sz w:val="24"/>
          <w:rFonts w:ascii="Times New Roman" w:hAnsi="Times New Roman"/>
        </w:rPr>
        <w:t xml:space="preserve">4.1.2. Ijaraga oluvchini ijara toʻlovi miqdorlari, darsliklar toʻplamlarini ijaraga berish va ijara toʻlovini toʻlash tartibi, shuningdek darsliklar toʻplamlaridan foydalanish shartlari va muddatlari toʻgʻrisida maʼlumotlar bilan taʼminlash.</w:t>
      </w:r>
    </w:p>
    <w:p>
      <w:pPr>
        <w:jc w:val="both"/>
        <w:ind w:firstLine="405"/>
        <w:spacing w:after="0" w:line="240" w:lineRule="auto"/>
        <w:tabs>
          <w:tab w:val="left" w:pos="336"/>
          <w:tab w:val="left" w:pos="769"/>
        </w:tabs>
        <w:rPr>
          <w:color w:val="000000"/>
          <w:sz w:val="24"/>
          <w:rFonts w:ascii="Times New Roman" w:hAnsi="Times New Roman"/>
        </w:rPr>
      </w:pPr>
      <w:r>
        <w:rPr>
          <w:color w:val="000000"/>
          <w:sz w:val="24"/>
          <w:rFonts w:ascii="Times New Roman" w:hAnsi="Times New Roman"/>
        </w:rPr>
        <w:t xml:space="preserve">4.2. Ijaraga oluvchi quyidagilarga majbur:</w:t>
      </w:r>
    </w:p>
    <w:p>
      <w:pPr>
        <w:jc w:val="both"/>
        <w:ind w:firstLine="405"/>
        <w:spacing w:after="0" w:line="240" w:lineRule="auto"/>
        <w:tabs>
          <w:tab w:val="left" w:pos="336"/>
          <w:tab w:val="left" w:pos="769"/>
        </w:tabs>
        <w:rPr>
          <w:color w:val="000000"/>
          <w:sz w:val="24"/>
          <w:rFonts w:ascii="Times New Roman" w:hAnsi="Times New Roman"/>
        </w:rPr>
      </w:pPr>
      <w:r>
        <w:rPr>
          <w:color w:val="000000"/>
          <w:sz w:val="24"/>
          <w:rFonts w:ascii="Times New Roman" w:hAnsi="Times New Roman"/>
        </w:rPr>
        <w:t xml:space="preserve">4.2.1. Mazkur Shartnomaning 2.1 va 2.2-bandlarida koʻrsatib oʻtilgan miqdorda va muddatlarda ijara toʻlovini toʻlash;</w:t>
      </w:r>
    </w:p>
    <w:p>
      <w:pPr>
        <w:jc w:val="both"/>
        <w:ind w:firstLine="405"/>
        <w:spacing w:after="0" w:line="240" w:lineRule="auto"/>
        <w:tabs>
          <w:tab w:val="left" w:pos="336"/>
          <w:tab w:val="left" w:pos="769"/>
        </w:tabs>
        <w:rPr>
          <w:color w:val="000000"/>
          <w:sz w:val="24"/>
          <w:rFonts w:ascii="Times New Roman" w:hAnsi="Times New Roman"/>
        </w:rPr>
      </w:pPr>
      <w:r>
        <w:rPr>
          <w:color w:val="000000"/>
          <w:sz w:val="24"/>
          <w:rFonts w:ascii="Times New Roman" w:hAnsi="Times New Roman"/>
        </w:rPr>
        <w:t xml:space="preserve">4.2.2. Olingan darsliklar toʻplamining toʻliq va foydalanishga yaroqli holatda saqlanishini taʼminlash;</w:t>
      </w:r>
    </w:p>
    <w:p>
      <w:pPr>
        <w:jc w:val="both"/>
        <w:ind w:firstLine="405"/>
        <w:spacing w:after="0" w:line="240" w:lineRule="auto"/>
        <w:tabs>
          <w:tab w:val="left" w:pos="336"/>
          <w:tab w:val="left" w:pos="769"/>
        </w:tabs>
        <w:rPr>
          <w:color w:val="000000"/>
          <w:sz w:val="24"/>
          <w:rFonts w:ascii="Times New Roman" w:hAnsi="Times New Roman"/>
        </w:rPr>
      </w:pPr>
      <w:r>
        <w:rPr>
          <w:color w:val="000000"/>
          <w:sz w:val="24"/>
          <w:rFonts w:ascii="Times New Roman" w:hAnsi="Times New Roman"/>
        </w:rPr>
        <w:t xml:space="preserve">4.2.3. Darsliklar toʻplamini foydalanishga yaroqli holatda Ijaraga beruvchiga Qaytarish;</w:t>
      </w:r>
    </w:p>
    <w:p>
      <w:pPr>
        <w:jc w:val="both"/>
        <w:ind w:firstLine="405"/>
        <w:spacing w:after="0" w:line="240" w:lineRule="auto"/>
        <w:tabs>
          <w:tab w:val="left" w:pos="336"/>
          <w:tab w:val="left" w:pos="769"/>
        </w:tabs>
        <w:rPr>
          <w:color w:val="000000"/>
          <w:sz w:val="24"/>
          <w:rFonts w:ascii="Times New Roman" w:hAnsi="Times New Roman"/>
        </w:rPr>
      </w:pPr>
      <w:r>
        <w:rPr>
          <w:color w:val="000000"/>
          <w:sz w:val="24"/>
          <w:rFonts w:ascii="Times New Roman" w:hAnsi="Times New Roman"/>
        </w:rPr>
        <w:t xml:space="preserve">4.2.4. Darsliklar yoʻqolgan yoki keyinchalik foydalanishga yaroqsiz holatga kelib qolgan holatlarda zararni xuddi shunday darslik bilan qoplash yoxud uning birlamchi hujjatlarda (hisob-fakturada, yuk xatida) koʻrsatilgan qiymatini quyidagi miqdorlarda toʻlash:</w:t>
      </w:r>
    </w:p>
    <w:p>
      <w:pPr>
        <w:jc w:val="both"/>
        <w:ind w:firstLine="405"/>
        <w:spacing w:after="0" w:line="240" w:lineRule="auto"/>
        <w:tabs>
          <w:tab w:val="left" w:pos="336"/>
          <w:tab w:val="left" w:pos="769"/>
        </w:tabs>
        <w:rPr>
          <w:color w:val="000000"/>
          <w:sz w:val="24"/>
          <w:rFonts w:ascii="Times New Roman" w:hAnsi="Times New Roman"/>
        </w:rPr>
      </w:pPr>
      <w:r>
        <w:rPr>
          <w:color w:val="000000"/>
          <w:sz w:val="24"/>
          <w:rFonts w:ascii="Times New Roman" w:hAnsi="Times New Roman"/>
        </w:rPr>
        <w:t xml:space="preserve">birinchi sinf oʻquvchilarining har bir darsligi uchun – uning bir baravari miqdorida;</w:t>
      </w:r>
    </w:p>
    <w:p>
      <w:pPr>
        <w:jc w:val="both"/>
        <w:ind w:firstLine="405"/>
        <w:spacing w:after="0" w:line="240" w:lineRule="auto"/>
        <w:tabs>
          <w:tab w:val="left" w:pos="336"/>
          <w:tab w:val="left" w:pos="769"/>
        </w:tabs>
        <w:rPr>
          <w:color w:val="000000"/>
          <w:sz w:val="24"/>
          <w:rFonts w:ascii="Times New Roman" w:hAnsi="Times New Roman"/>
        </w:rPr>
      </w:pPr>
      <w:r>
        <w:rPr>
          <w:color w:val="000000"/>
          <w:sz w:val="24"/>
          <w:rFonts w:ascii="Times New Roman" w:hAnsi="Times New Roman"/>
        </w:rPr>
        <w:t xml:space="preserve">2 – 4-sinf oʻquvchilarining har bir darsligi uchun – uning ikki baravari miqdorida;</w:t>
      </w:r>
    </w:p>
    <w:p>
      <w:pPr>
        <w:jc w:val="both"/>
        <w:ind w:firstLine="405"/>
        <w:spacing w:after="0" w:line="240" w:lineRule="auto"/>
        <w:tabs>
          <w:tab w:val="left" w:pos="336"/>
          <w:tab w:val="left" w:pos="769"/>
        </w:tabs>
        <w:rPr>
          <w:color w:val="000000"/>
          <w:sz w:val="24"/>
          <w:rFonts w:ascii="Times New Roman" w:hAnsi="Times New Roman"/>
        </w:rPr>
      </w:pPr>
      <w:r>
        <w:rPr>
          <w:color w:val="000000"/>
          <w:sz w:val="24"/>
          <w:rFonts w:ascii="Times New Roman" w:hAnsi="Times New Roman"/>
        </w:rPr>
        <w:t xml:space="preserve">5 – 9-sinf oʻquvchilarining har bir darsligi uchun – uning toʻrt baravari miqdorida.</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V. TOMONLARNING JAVOBGARLIGI</w:t>
      </w:r>
    </w:p>
    <w:p>
      <w:pPr>
        <w:jc w:val="both"/>
        <w:ind w:firstLine="405"/>
        <w:spacing w:after="0" w:line="240" w:lineRule="auto"/>
        <w:tabs>
          <w:tab w:val="left" w:pos="336"/>
          <w:tab w:val="left" w:pos="769"/>
        </w:tabs>
        <w:rPr>
          <w:color w:val="000000"/>
          <w:sz w:val="24"/>
          <w:rFonts w:ascii="Times New Roman" w:hAnsi="Times New Roman"/>
        </w:rPr>
      </w:pPr>
      <w:r>
        <w:rPr>
          <w:color w:val="000000"/>
          <w:sz w:val="24"/>
          <w:rFonts w:ascii="Times New Roman" w:hAnsi="Times New Roman"/>
        </w:rPr>
        <w:t xml:space="preserve">5.1. Mazkur Shartnoma boʻyicha olingan majburiyatlarni bajarmaganligi uchun Tomonlar shartnoma shartlari va qonun hujjatlariga asosan javobgarlikka tortiladi.</w:t>
      </w:r>
    </w:p>
    <w:p>
      <w:pPr>
        <w:jc w:val="both"/>
        <w:ind w:firstLine="405"/>
        <w:spacing w:after="0" w:line="240" w:lineRule="auto"/>
        <w:tabs>
          <w:tab w:val="left" w:pos="336"/>
          <w:tab w:val="left" w:pos="769"/>
        </w:tabs>
        <w:rPr>
          <w:color w:val="000000"/>
          <w:sz w:val="24"/>
          <w:rFonts w:ascii="Times New Roman" w:hAnsi="Times New Roman"/>
        </w:rPr>
      </w:pPr>
      <w:r>
        <w:rPr>
          <w:color w:val="000000"/>
          <w:sz w:val="24"/>
          <w:rFonts w:ascii="Times New Roman" w:hAnsi="Times New Roman"/>
        </w:rPr>
        <w:t xml:space="preserve">5.2. Tomonlar bartaraf etib boʻlmaydigan vaziyatlar (fors-major) oqibatida ushbu Shartnoma boʻyicha majburiyatlarni qisman yoki toʻliq bajarmaganliklari uchun javobgarlikdan ozod etiladi.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VI. NIZOLARNI BARTARAF ETISH</w:t>
      </w:r>
    </w:p>
    <w:p>
      <w:pPr>
        <w:jc w:val="both"/>
        <w:ind w:firstLine="405"/>
        <w:spacing w:after="0" w:line="240" w:lineRule="auto"/>
        <w:tabs>
          <w:tab w:val="left" w:pos="336"/>
          <w:tab w:val="left" w:pos="769"/>
        </w:tabs>
        <w:rPr>
          <w:color w:val="000000"/>
          <w:sz w:val="24"/>
          <w:rFonts w:ascii="Times New Roman" w:hAnsi="Times New Roman"/>
        </w:rPr>
      </w:pPr>
      <w:r>
        <w:rPr>
          <w:color w:val="000000"/>
          <w:sz w:val="24"/>
          <w:rFonts w:ascii="Times New Roman" w:hAnsi="Times New Roman"/>
        </w:rPr>
        <w:t xml:space="preserve">6.1. Mazkur Shartnomaning amal qilishi davomida vujudga kelgan nizolar tomonlar orasida muzokaralar olib borish yoʻli bilan hal qilinadi.</w:t>
      </w:r>
    </w:p>
    <w:p>
      <w:pPr>
        <w:jc w:val="both"/>
        <w:ind w:firstLine="405"/>
        <w:spacing w:after="0" w:line="240" w:lineRule="auto"/>
        <w:tabs>
          <w:tab w:val="left" w:pos="336"/>
          <w:tab w:val="left" w:pos="769"/>
        </w:tabs>
        <w:rPr>
          <w:color w:val="000000"/>
          <w:sz w:val="24"/>
          <w:rFonts w:ascii="Times New Roman" w:hAnsi="Times New Roman"/>
        </w:rPr>
      </w:pPr>
      <w:r>
        <w:rPr>
          <w:color w:val="000000"/>
          <w:sz w:val="24"/>
          <w:rFonts w:ascii="Times New Roman" w:hAnsi="Times New Roman"/>
        </w:rPr>
        <w:t xml:space="preserve">6.2. Nizolarni hal qilishda kelishuvga erishilmagan taqdirda, ular qonun hujjatlarida belgilangan tartibda sud tomonidan hal etiladi.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VII. YAKUNIY QOIDALAR</w:t>
      </w:r>
    </w:p>
    <w:p>
      <w:pPr>
        <w:jc w:val="both"/>
        <w:ind w:firstLine="405"/>
        <w:spacing w:after="0" w:line="240" w:lineRule="auto"/>
        <w:tabs>
          <w:tab w:val="left" w:pos="336"/>
          <w:tab w:val="left" w:pos="769"/>
        </w:tabs>
        <w:rPr>
          <w:color w:val="000000"/>
          <w:sz w:val="24"/>
          <w:rFonts w:ascii="Times New Roman" w:hAnsi="Times New Roman"/>
        </w:rPr>
      </w:pPr>
      <w:r>
        <w:rPr>
          <w:color w:val="000000"/>
          <w:sz w:val="24"/>
          <w:rFonts w:ascii="Times New Roman" w:hAnsi="Times New Roman"/>
        </w:rPr>
        <w:t xml:space="preserve">7. Mazkur Shartnoma bilan tartibga solinmagan oʻzaro munosabatlar qonun hujjatlariga asosan hal qilinadi.</w:t>
      </w:r>
    </w:p>
    <w:p>
      <w:pPr>
        <w:jc w:val="both"/>
        <w:ind w:firstLine="405"/>
        <w:spacing w:after="0" w:line="240" w:lineRule="auto"/>
        <w:tabs>
          <w:tab w:val="left" w:pos="336"/>
          <w:tab w:val="left" w:pos="769"/>
        </w:tabs>
        <w:rPr>
          <w:color w:val="000000"/>
          <w:sz w:val="24"/>
          <w:rFonts w:ascii="Times New Roman" w:hAnsi="Times New Roman"/>
        </w:rPr>
      </w:pPr>
      <w:r>
        <w:rPr>
          <w:color w:val="000000"/>
          <w:sz w:val="24"/>
          <w:rFonts w:ascii="Times New Roman" w:hAnsi="Times New Roman"/>
        </w:rPr>
        <w:t xml:space="preserve">8. Mazkur Shartnoma 2 ta asl nusxada tuzildi.</w:t>
      </w:r>
    </w:p>
    <w:p>
      <w:pPr>
        <w:spacing w:after="0" w:line="240" w:lineRule="auto"/>
        <w:rPr>
          <w:b/>
          <w:color w:val="000000"/>
          <w:sz w:val="24"/>
          <w:rFonts w:ascii="Times New Roman" w:hAnsi="Times New Roman"/>
        </w:rPr>
      </w:pP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VIII. TOMONLARNING REKVIZITLARI</w:t>
      </w:r>
    </w:p>
    <w:p>
      <w:pPr>
        <w:spacing w:after="0" w:line="240" w:lineRule="auto"/>
        <w:tabs>
          <w:tab w:val="left" w:pos="3661"/>
          <w:tab w:val="left" w:pos="4029"/>
          <w:tab w:val="left" w:pos="5496"/>
        </w:tabs>
        <w:rPr>
          <w:color w:val="000000"/>
          <w:sz w:val="24"/>
          <w:rFonts w:ascii="Times New Roman" w:hAnsi="Times New Roman"/>
        </w:rPr>
      </w:pPr>
    </w:p>
    <w:tbl>
      <w:tblPr>
        <w:tblStyle w:val="a4"/>
        <w:tblW w:w="0" w:type="auto"/>
        <w:tblInd w:w="22"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490"/>
        <w:gridCol w:w="4536"/>
      </w:tblGrid>
      <w:tr>
        <w:tc>
          <w:tcPr>
            <w:tcW w:w="4845" w:type="dxa"/>
          </w:tcPr>
          <w:p>
            <w:pPr>
              <w:jc w:val="center"/>
              <w:tabs>
                <w:tab w:val="left" w:pos="3501"/>
                <w:tab w:val="left" w:pos="3587"/>
                <w:tab w:val="left" w:pos="3673"/>
              </w:tabs>
              <w:rPr>
                <w:color w:val="000000"/>
                <w:sz w:val="24"/>
                <w:rFonts w:ascii="Times New Roman" w:hAnsi="Times New Roman"/>
              </w:rPr>
            </w:pPr>
            <w:r>
              <w:rPr>
                <w:b/>
                <w:color w:val="000000"/>
                <w:sz w:val="24"/>
                <w:rFonts w:ascii="Times New Roman" w:hAnsi="Times New Roman"/>
              </w:rPr>
              <w:t>Maktab</w:t>
            </w:r>
          </w:p>
        </w:tc>
        <w:tc>
          <w:tcPr>
            <w:tcW w:w="4846" w:type="dxa"/>
          </w:tcPr>
          <w:p>
            <w:pPr>
              <w:jc w:val="center"/>
              <w:tabs>
                <w:tab w:val="left" w:pos="3501"/>
                <w:tab w:val="left" w:pos="3587"/>
                <w:tab w:val="left" w:pos="3673"/>
              </w:tabs>
              <w:rPr>
                <w:color w:val="000000"/>
                <w:sz w:val="24"/>
                <w:rFonts w:ascii="Times New Roman" w:hAnsi="Times New Roman"/>
              </w:rPr>
            </w:pPr>
            <w:r>
              <w:rPr>
                <w:b/>
                <w:color w:val="000000"/>
                <w:sz w:val="24"/>
                <w:rFonts w:ascii="Times New Roman" w:hAnsi="Times New Roman"/>
              </w:rPr>
              <w:t>Foydalanuvchi</w:t>
            </w:r>
          </w:p>
        </w:tc>
      </w:tr>
      <w:tr>
        <w:tc>
          <w:tcPr>
            <w:tcW w:w="4845" w:type="dxa"/>
          </w:tcPr>
          <w:p>
            <w:pPr>
              <w:jc w:val="center"/>
              <w:tabs>
                <w:tab w:val="left" w:pos="3501"/>
                <w:tab w:val="left" w:pos="3587"/>
                <w:tab w:val="left" w:pos="3673"/>
              </w:tabs>
              <w:rPr>
                <w:color w:val="000000"/>
                <w:sz w:val="24"/>
                <w:rFonts w:ascii="Times New Roman" w:hAnsi="Times New Roman"/>
              </w:rPr>
            </w:pPr>
            <w:r>
              <w:rPr>
                <w:vanish w:val="false"/>
                <w:color w:val="000000"/>
                <w:sz w:val="24"/>
                <w:rFonts w:ascii="Times New Roman" w:hAnsi="Times New Roman"/>
              </w:rPr>
              <w:fldChar w:fldCharType="begin"/>
              <w:instrText xml:space="preserve">X {"Y":17}</w:instrText>
              <w:fldChar w:fldCharType="separate"/>
            </w:r>
            <w:r>
              <w:rPr>
                <w:vanish w:val="false"/>
                <w:color w:val="000000"/>
                <w:sz w:val="24"/>
                <w:rFonts w:ascii="Times New Roman" w:hAnsi="Times New Roman"/>
              </w:rPr>
              <w:t xml:space="preserve">Maktabning raqami (nomi)</w:t>
              <w:fldChar w:fldCharType="end"/>
            </w:r>
          </w:p>
        </w:tc>
        <w:tc>
          <w:tcPr>
            <w:tcW w:w="4846" w:type="dxa"/>
          </w:tcPr>
          <w:p>
            <w:pPr>
              <w:jc w:val="center"/>
              <w:tabs>
                <w:tab w:val="left" w:pos="3501"/>
                <w:tab w:val="left" w:pos="3587"/>
                <w:tab w:val="left" w:pos="3673"/>
              </w:tabs>
              <w:rPr>
                <w:color w:val="000000"/>
                <w:sz w:val="24"/>
                <w:rFonts w:ascii="Times New Roman" w:hAnsi="Times New Roman"/>
              </w:rPr>
            </w:pPr>
            <w:r>
              <w:rPr>
                <w:vanish w:val="false"/>
                <w:color w:val="000000"/>
                <w:sz w:val="24"/>
                <w:rFonts w:ascii="Times New Roman" w:hAnsi="Times New Roman"/>
              </w:rPr>
              <w:fldChar w:fldCharType="begin"/>
              <w:instrText xml:space="preserve">X {"Y":25}</w:instrText>
              <w:fldChar w:fldCharType="separate"/>
            </w:r>
            <w:r>
              <w:rPr>
                <w:vanish w:val="false"/>
                <w:color w:val="000000"/>
                <w:sz w:val="24"/>
                <w:rFonts w:ascii="Times New Roman" w:hAnsi="Times New Roman"/>
              </w:rPr>
              <w:t xml:space="preserve">Foydalanuvchining F.I.O.</w:t>
              <w:fldChar w:fldCharType="end"/>
            </w:r>
          </w:p>
        </w:tc>
      </w:tr>
      <w:tr>
        <w:tc>
          <w:tcPr>
            <w:tcW w:w="4845" w:type="dxa"/>
          </w:tcPr>
          <w:p>
            <w:pPr>
              <w:jc w:val="center"/>
              <w:tabs>
                <w:tab w:val="left" w:pos="3501"/>
                <w:tab w:val="left" w:pos="3587"/>
                <w:tab w:val="left" w:pos="3673"/>
              </w:tabs>
              <w:rPr>
                <w:color w:val="000000"/>
                <w:sz w:val="24"/>
                <w:rFonts w:ascii="Times New Roman" w:hAnsi="Times New Roman"/>
              </w:rPr>
            </w:pPr>
            <w:r>
              <w:rPr>
                <w:color w:val="000000"/>
                <w:sz w:val="24"/>
                <w:rFonts w:ascii="Times New Roman" w:hAnsi="Times New Roman"/>
              </w:rPr>
              <w:t xml:space="preserve">Manzili: </w:t>
            </w:r>
            <w:r>
              <w:rPr>
                <w:vanish w:val="false"/>
                <w:color w:val="000000"/>
                <w:sz w:val="24"/>
                <w:rFonts w:ascii="Times New Roman" w:hAnsi="Times New Roman"/>
              </w:rPr>
              <w:fldChar w:fldCharType="begin"/>
              <w:instrText xml:space="preserve">X {"Y":18}</w:instrText>
              <w:fldChar w:fldCharType="separate"/>
            </w:r>
            <w:r>
              <w:rPr>
                <w:vanish w:val="false"/>
                <w:color w:val="000000"/>
                <w:sz w:val="24"/>
                <w:rFonts w:ascii="Times New Roman" w:hAnsi="Times New Roman"/>
              </w:rPr>
              <w:t xml:space="preserve">Maktabning manzili</w:t>
              <w:fldChar w:fldCharType="end"/>
            </w:r>
          </w:p>
        </w:tc>
        <w:tc>
          <w:tcPr>
            <w:tcW w:w="4846" w:type="dxa"/>
          </w:tcPr>
          <w:p>
            <w:pPr>
              <w:jc w:val="center"/>
              <w:tabs>
                <w:tab w:val="left" w:pos="3501"/>
                <w:tab w:val="left" w:pos="3587"/>
                <w:tab w:val="left" w:pos="3673"/>
              </w:tabs>
              <w:rPr>
                <w:color w:val="000000"/>
                <w:sz w:val="24"/>
                <w:rFonts w:ascii="Times New Roman" w:hAnsi="Times New Roman"/>
              </w:rPr>
            </w:pPr>
            <w:r>
              <w:rPr>
                <w:color w:val="000000"/>
                <w:sz w:val="24"/>
                <w:rFonts w:ascii="Times New Roman" w:hAnsi="Times New Roman"/>
              </w:rPr>
              <w:t xml:space="preserve">Manzili: </w:t>
            </w:r>
            <w:r>
              <w:rPr>
                <w:vanish w:val="false"/>
                <w:color w:val="000000"/>
                <w:sz w:val="24"/>
                <w:rFonts w:ascii="Times New Roman" w:hAnsi="Times New Roman"/>
              </w:rPr>
              <w:fldChar w:fldCharType="begin"/>
              <w:instrText xml:space="preserve">X {"Y":26}</w:instrText>
              <w:fldChar w:fldCharType="separate"/>
            </w:r>
            <w:r>
              <w:rPr>
                <w:vanish w:val="false"/>
                <w:color w:val="000000"/>
                <w:sz w:val="24"/>
                <w:rFonts w:ascii="Times New Roman" w:hAnsi="Times New Roman"/>
              </w:rPr>
              <w:t xml:space="preserve">Foydalanuvchining manzili</w:t>
              <w:fldChar w:fldCharType="end"/>
            </w:r>
          </w:p>
        </w:tc>
      </w:tr>
      <w:tr>
        <w:tc>
          <w:tcPr>
            <w:tcW w:w="4845" w:type="dxa"/>
          </w:tcPr>
          <w:p>
            <w:pPr>
              <w:jc w:val="center"/>
              <w:tabs>
                <w:tab w:val="left" w:pos="3501"/>
                <w:tab w:val="left" w:pos="3587"/>
                <w:tab w:val="left" w:pos="3673"/>
              </w:tabs>
              <w:rPr>
                <w:color w:val="000000"/>
                <w:sz w:val="24"/>
                <w:rFonts w:ascii="Times New Roman" w:hAnsi="Times New Roman"/>
              </w:rPr>
            </w:pPr>
            <w:r>
              <w:rPr>
                <w:color w:val="000000"/>
                <w:sz w:val="24"/>
                <w:rFonts w:ascii="Times New Roman" w:hAnsi="Times New Roman"/>
              </w:rPr>
              <w:t xml:space="preserve">telefon /faks: </w:t>
            </w:r>
            <w:r>
              <w:rPr>
                <w:vanish w:val="false"/>
                <w:color w:val="000000"/>
                <w:sz w:val="24"/>
                <w:rFonts w:ascii="Times New Roman" w:hAnsi="Times New Roman"/>
              </w:rPr>
              <w:fldChar w:fldCharType="begin"/>
              <w:instrText xml:space="preserve">X {"Y":19}</w:instrText>
              <w:fldChar w:fldCharType="separate"/>
            </w:r>
            <w:r>
              <w:rPr>
                <w:vanish w:val="false"/>
                <w:color w:val="000000"/>
                <w:sz w:val="24"/>
                <w:rFonts w:ascii="Times New Roman" w:hAnsi="Times New Roman"/>
              </w:rPr>
              <w:t xml:space="preserve">Maktabning telefon raqami</w:t>
              <w:fldChar w:fldCharType="end"/>
            </w:r>
          </w:p>
        </w:tc>
        <w:tc>
          <w:tcPr>
            <w:tcW w:w="4846" w:type="dxa"/>
          </w:tcPr>
          <w:p>
            <w:pPr>
              <w:jc w:val="center"/>
              <w:ind w:left="22"/>
              <w:tabs>
                <w:tab w:val="left" w:pos="3501"/>
                <w:tab w:val="left" w:pos="3587"/>
                <w:tab w:val="left" w:pos="3673"/>
              </w:tabs>
              <w:rPr>
                <w:color w:val="000000"/>
                <w:sz w:val="24"/>
                <w:rFonts w:ascii="Times New Roman" w:hAnsi="Times New Roman"/>
              </w:rPr>
            </w:pPr>
            <w:r>
              <w:rPr>
                <w:color w:val="000000"/>
                <w:sz w:val="24"/>
                <w:rFonts w:ascii="Times New Roman" w:hAnsi="Times New Roman"/>
              </w:rPr>
              <w:t xml:space="preserve">Pasport seriyasi, raqami, kim tomonidan</w:t>
            </w:r>
          </w:p>
          <w:p>
            <w:pPr>
              <w:jc w:val="center"/>
              <w:tabs>
                <w:tab w:val="left" w:pos="3501"/>
                <w:tab w:val="left" w:pos="3587"/>
                <w:tab w:val="left" w:pos="3673"/>
              </w:tabs>
              <w:rPr>
                <w:color w:val="000000"/>
                <w:sz w:val="24"/>
                <w:rFonts w:ascii="Times New Roman" w:hAnsi="Times New Roman"/>
              </w:rPr>
            </w:pPr>
            <w:r>
              <w:rPr>
                <w:color w:val="000000"/>
                <w:sz w:val="24"/>
                <w:rFonts w:ascii="Times New Roman" w:hAnsi="Times New Roman"/>
              </w:rPr>
              <w:t xml:space="preserve">va qachon berilgan: </w:t>
            </w:r>
            <w:r>
              <w:rPr>
                <w:vanish w:val="false"/>
                <w:color w:val="000000"/>
                <w:sz w:val="24"/>
                <w:rFonts w:ascii="Times New Roman" w:hAnsi="Times New Roman"/>
              </w:rPr>
              <w:fldChar w:fldCharType="begin"/>
              <w:instrText xml:space="preserve">X {"Y":27}</w:instrText>
              <w:fldChar w:fldCharType="separate"/>
            </w:r>
            <w:r>
              <w:rPr>
                <w:vanish w:val="false"/>
                <w:color w:val="000000"/>
                <w:sz w:val="24"/>
                <w:rFonts w:ascii="Times New Roman" w:hAnsi="Times New Roman"/>
              </w:rPr>
              <w:t xml:space="preserve">Foydalanuvchining pasport maʼlumotlari</w:t>
              <w:fldChar w:fldCharType="end"/>
            </w:r>
          </w:p>
        </w:tc>
      </w:tr>
      <w:tr>
        <w:tc>
          <w:tcPr>
            <w:tcW w:w="4845" w:type="dxa"/>
          </w:tcPr>
          <w:p>
            <w:pPr>
              <w:jc w:val="center"/>
              <w:tabs>
                <w:tab w:val="left" w:pos="3501"/>
                <w:tab w:val="left" w:pos="3587"/>
                <w:tab w:val="left" w:pos="3673"/>
              </w:tabs>
              <w:rPr>
                <w:color w:val="000000"/>
                <w:sz w:val="24"/>
                <w:rFonts w:ascii="Times New Roman" w:hAnsi="Times New Roman"/>
              </w:rPr>
            </w:pPr>
            <w:r>
              <w:rPr>
                <w:color w:val="000000"/>
                <w:sz w:val="24"/>
                <w:rFonts w:ascii="Times New Roman" w:hAnsi="Times New Roman"/>
              </w:rPr>
              <w:t xml:space="preserve">Shaxsiy gʻazna hisobvaragʻi: </w:t>
            </w:r>
            <w:r>
              <w:rPr>
                <w:vanish w:val="false"/>
                <w:color w:val="000000"/>
                <w:sz w:val="24"/>
                <w:rFonts w:ascii="Times New Roman" w:hAnsi="Times New Roman"/>
              </w:rPr>
              <w:fldChar w:fldCharType="begin"/>
              <w:instrText xml:space="preserve">X {"Y":20}</w:instrText>
              <w:fldChar w:fldCharType="separate"/>
            </w:r>
            <w:r>
              <w:rPr>
                <w:vanish w:val="false"/>
                <w:color w:val="000000"/>
                <w:sz w:val="24"/>
                <w:rFonts w:ascii="Times New Roman" w:hAnsi="Times New Roman"/>
              </w:rPr>
              <w:t xml:space="preserve">Maktabning g‘azna hisob raqami</w:t>
              <w:fldChar w:fldCharType="end"/>
            </w:r>
          </w:p>
        </w:tc>
        <w:tc>
          <w:tcPr>
            <w:tcW w:w="4846" w:type="dxa"/>
          </w:tcPr>
          <w:p>
            <w:pPr>
              <w:jc w:val="center"/>
              <w:tabs>
                <w:tab w:val="left" w:pos="3501"/>
                <w:tab w:val="left" w:pos="3587"/>
                <w:tab w:val="left" w:pos="3673"/>
              </w:tabs>
              <w:rPr>
                <w:color w:val="000000"/>
                <w:sz w:val="24"/>
                <w:rFonts w:ascii="Times New Roman" w:hAnsi="Times New Roman"/>
              </w:rPr>
            </w:pPr>
            <w:r>
              <w:rPr>
                <w:color w:val="000000"/>
                <w:sz w:val="24"/>
                <w:rFonts w:ascii="Times New Roman" w:hAnsi="Times New Roman"/>
              </w:rPr>
              <w:t xml:space="preserve">Oʻquvchining F.I.O. </w:t>
            </w:r>
            <w:r>
              <w:rPr>
                <w:vanish w:val="false"/>
                <w:color w:val="000000"/>
                <w:sz w:val="24"/>
                <w:rFonts w:ascii="Times New Roman" w:hAnsi="Times New Roman"/>
              </w:rPr>
              <w:fldChar w:fldCharType="begin"/>
              <w:instrText xml:space="preserve">X {"Y":28}</w:instrText>
              <w:fldChar w:fldCharType="separate"/>
            </w:r>
            <w:r>
              <w:rPr>
                <w:vanish w:val="false"/>
                <w:color w:val="000000"/>
                <w:sz w:val="24"/>
                <w:rFonts w:ascii="Times New Roman" w:hAnsi="Times New Roman"/>
              </w:rPr>
              <w:t xml:space="preserve">O‘quvchining F.I.O.</w:t>
              <w:fldChar w:fldCharType="end"/>
            </w:r>
          </w:p>
        </w:tc>
      </w:tr>
      <w:tr>
        <w:tc>
          <w:tcPr>
            <w:tcW w:w="4845" w:type="dxa"/>
          </w:tcPr>
          <w:p>
            <w:pPr>
              <w:jc w:val="center"/>
              <w:tabs>
                <w:tab w:val="left" w:pos="3501"/>
                <w:tab w:val="left" w:pos="3587"/>
                <w:tab w:val="left" w:pos="3673"/>
              </w:tabs>
              <w:rPr>
                <w:color w:val="000000"/>
                <w:sz w:val="24"/>
                <w:rFonts w:ascii="Times New Roman" w:hAnsi="Times New Roman"/>
              </w:rPr>
            </w:pPr>
            <w:r>
              <w:rPr>
                <w:color w:val="000000"/>
                <w:sz w:val="24"/>
                <w:rFonts w:ascii="Times New Roman" w:hAnsi="Times New Roman"/>
              </w:rPr>
              <w:t xml:space="preserve">MFO: </w:t>
            </w:r>
            <w:r>
              <w:rPr>
                <w:vanish w:val="false"/>
                <w:color w:val="000000"/>
                <w:sz w:val="24"/>
                <w:rFonts w:ascii="Times New Roman" w:hAnsi="Times New Roman"/>
              </w:rPr>
              <w:fldChar w:fldCharType="begin"/>
              <w:instrText xml:space="preserve">X {"Y":21}</w:instrText>
              <w:fldChar w:fldCharType="separate"/>
            </w:r>
            <w:r>
              <w:rPr>
                <w:vanish w:val="false"/>
                <w:color w:val="000000"/>
                <w:sz w:val="24"/>
                <w:rFonts w:ascii="Times New Roman" w:hAnsi="Times New Roman"/>
              </w:rPr>
              <w:t xml:space="preserve">Bank kodi MFO</w:t>
              <w:fldChar w:fldCharType="end"/>
            </w:r>
          </w:p>
        </w:tc>
        <w:tc>
          <w:tcPr>
            <w:tcW w:w="4846" w:type="dxa"/>
          </w:tcPr>
          <w:p>
            <w:pPr>
              <w:jc w:val="center"/>
              <w:tabs>
                <w:tab w:val="left" w:pos="3501"/>
                <w:tab w:val="left" w:pos="3587"/>
                <w:tab w:val="left" w:pos="3673"/>
              </w:tabs>
              <w:rPr>
                <w:color w:val="000000"/>
                <w:sz w:val="24"/>
                <w:rFonts w:ascii="Times New Roman" w:hAnsi="Times New Roman"/>
              </w:rPr>
            </w:pPr>
          </w:p>
        </w:tc>
      </w:tr>
      <w:tr>
        <w:tc>
          <w:tcPr>
            <w:tcW w:w="4845" w:type="dxa"/>
          </w:tcPr>
          <w:p>
            <w:pPr>
              <w:jc w:val="center"/>
              <w:tabs>
                <w:tab w:val="left" w:pos="3501"/>
                <w:tab w:val="left" w:pos="3587"/>
                <w:tab w:val="left" w:pos="3673"/>
              </w:tabs>
              <w:rPr>
                <w:color w:val="000000"/>
                <w:sz w:val="24"/>
                <w:rFonts w:ascii="Times New Roman" w:hAnsi="Times New Roman"/>
              </w:rPr>
            </w:pPr>
            <w:r>
              <w:rPr>
                <w:color w:val="000000"/>
                <w:sz w:val="24"/>
                <w:rFonts w:ascii="Times New Roman" w:hAnsi="Times New Roman"/>
              </w:rPr>
              <w:t xml:space="preserve">STIR: </w:t>
            </w:r>
            <w:r>
              <w:rPr>
                <w:vanish w:val="false"/>
                <w:color w:val="000000"/>
                <w:sz w:val="24"/>
                <w:rFonts w:ascii="Times New Roman" w:hAnsi="Times New Roman"/>
              </w:rPr>
              <w:fldChar w:fldCharType="begin"/>
              <w:instrText xml:space="preserve">X {"Y":22}</w:instrText>
              <w:fldChar w:fldCharType="separate"/>
            </w:r>
            <w:r>
              <w:rPr>
                <w:vanish w:val="false"/>
                <w:color w:val="000000"/>
                <w:sz w:val="24"/>
                <w:rFonts w:ascii="Times New Roman" w:hAnsi="Times New Roman"/>
              </w:rPr>
              <w:t xml:space="preserve">Maktabning STIR raqami</w:t>
              <w:fldChar w:fldCharType="end"/>
            </w:r>
          </w:p>
        </w:tc>
        <w:tc>
          <w:tcPr>
            <w:tcW w:w="4846" w:type="dxa"/>
          </w:tcPr>
          <w:p>
            <w:pPr>
              <w:jc w:val="center"/>
              <w:tabs>
                <w:tab w:val="left" w:pos="3501"/>
                <w:tab w:val="left" w:pos="3587"/>
                <w:tab w:val="left" w:pos="3673"/>
              </w:tabs>
              <w:rPr>
                <w:color w:val="000000"/>
                <w:sz w:val="24"/>
                <w:rFonts w:ascii="Times New Roman" w:hAnsi="Times New Roman"/>
              </w:rPr>
            </w:pPr>
          </w:p>
        </w:tc>
      </w:tr>
      <w:tr>
        <w:tc>
          <w:tcPr>
            <w:tcW w:w="4845" w:type="dxa"/>
          </w:tcPr>
          <w:p>
            <w:pPr>
              <w:jc w:val="center"/>
              <w:tabs>
                <w:tab w:val="left" w:pos="3501"/>
                <w:tab w:val="left" w:pos="3587"/>
                <w:tab w:val="left" w:pos="3673"/>
              </w:tabs>
              <w:rPr>
                <w:color w:val="000000"/>
                <w:sz w:val="24"/>
                <w:rFonts w:ascii="Times New Roman" w:hAnsi="Times New Roman"/>
              </w:rPr>
            </w:pPr>
            <w:r>
              <w:rPr>
                <w:color w:val="000000"/>
                <w:sz w:val="24"/>
                <w:rFonts w:ascii="Times New Roman" w:hAnsi="Times New Roman"/>
              </w:rPr>
              <w:t xml:space="preserve">IFUT: </w:t>
            </w:r>
            <w:r>
              <w:rPr>
                <w:vanish w:val="false"/>
                <w:color w:val="000000"/>
                <w:sz w:val="24"/>
                <w:rFonts w:ascii="Times New Roman" w:hAnsi="Times New Roman"/>
              </w:rPr>
              <w:fldChar w:fldCharType="begin"/>
              <w:instrText xml:space="preserve">X {"Y":23}</w:instrText>
              <w:fldChar w:fldCharType="separate"/>
            </w:r>
            <w:r>
              <w:rPr>
                <w:vanish w:val="false"/>
                <w:color w:val="000000"/>
                <w:sz w:val="24"/>
                <w:rFonts w:ascii="Times New Roman" w:hAnsi="Times New Roman"/>
              </w:rPr>
              <w:t xml:space="preserve">Maktabning IFUT raqami</w:t>
              <w:fldChar w:fldCharType="end"/>
            </w:r>
          </w:p>
        </w:tc>
        <w:tc>
          <w:tcPr>
            <w:tcW w:w="4846" w:type="dxa"/>
          </w:tcPr>
          <w:p>
            <w:pPr>
              <w:tabs>
                <w:tab w:val="left" w:pos="3501"/>
                <w:tab w:val="left" w:pos="3587"/>
                <w:tab w:val="left" w:pos="3673"/>
              </w:tabs>
              <w:rPr>
                <w:color w:val="000000"/>
                <w:sz w:val="24"/>
                <w:rFonts w:ascii="Times New Roman" w:hAnsi="Times New Roman"/>
              </w:rPr>
            </w:pPr>
          </w:p>
        </w:tc>
      </w:tr>
      <w:tr>
        <w:tc>
          <w:tcPr>
            <w:tcW w:w="4845" w:type="dxa"/>
          </w:tcPr>
          <w:p>
            <w:pPr>
              <w:tabs>
                <w:tab w:val="left" w:pos="3501"/>
                <w:tab w:val="left" w:pos="3587"/>
                <w:tab w:val="left" w:pos="3673"/>
              </w:tabs>
              <w:rPr>
                <w:color w:val="000000"/>
                <w:sz w:val="24"/>
                <w:rFonts w:ascii="Times New Roman" w:hAnsi="Times New Roman"/>
              </w:rPr>
            </w:pPr>
          </w:p>
        </w:tc>
        <w:tc>
          <w:tcPr>
            <w:tcW w:w="4846" w:type="dxa"/>
          </w:tcPr>
          <w:p>
            <w:pPr>
              <w:tabs>
                <w:tab w:val="left" w:pos="3501"/>
                <w:tab w:val="left" w:pos="3587"/>
                <w:tab w:val="left" w:pos="3673"/>
              </w:tabs>
              <w:rPr>
                <w:color w:val="000000"/>
                <w:sz w:val="24"/>
                <w:rFonts w:ascii="Times New Roman" w:hAnsi="Times New Roman"/>
              </w:rPr>
            </w:pPr>
          </w:p>
        </w:tc>
      </w:tr>
    </w:tbl>
    <w:p>
      <w:pPr>
        <w:jc w:val="center"/>
        <w:ind w:left="22"/>
        <w:spacing w:after="0" w:line="240" w:lineRule="auto"/>
        <w:tabs>
          <w:tab w:val="left" w:pos="3501"/>
          <w:tab w:val="left" w:pos="3587"/>
          <w:tab w:val="left" w:pos="3673"/>
        </w:tabs>
        <w:rPr>
          <w:color w:val="000000"/>
          <w:sz w:val="24"/>
          <w:rFonts w:ascii="Times New Roman" w:hAnsi="Times New Roman"/>
        </w:rPr>
      </w:pPr>
      <w:r>
        <w:rPr>
          <w:b/>
          <w:color w:val="000000"/>
          <w:sz w:val="24"/>
          <w:rFonts w:ascii="Times New Roman" w:hAnsi="Times New Roman"/>
        </w:rPr>
        <w:t xml:space="preserve">TOMONLARNING IMZOLARI</w:t>
      </w:r>
    </w:p>
    <w:p>
      <w:pPr>
        <w:ind w:left="22"/>
        <w:spacing w:after="0" w:line="240" w:lineRule="auto"/>
        <w:tabs>
          <w:tab w:val="left" w:pos="3501"/>
          <w:tab w:val="left" w:pos="3587"/>
          <w:tab w:val="left" w:pos="3673"/>
        </w:tabs>
        <w:rPr>
          <w:color w:val="000000"/>
          <w:sz w:val="24"/>
          <w:rFonts w:ascii="Times New Roman" w:hAnsi="Times New Roman"/>
        </w:rPr>
      </w:pPr>
    </w:p>
    <w:p>
      <w:pPr>
        <w:ind w:left="22"/>
        <w:spacing w:after="0" w:line="240" w:lineRule="auto"/>
        <w:tabs>
          <w:tab w:val="left" w:pos="3501"/>
          <w:tab w:val="left" w:pos="3587"/>
          <w:tab w:val="left" w:pos="3673"/>
        </w:tabs>
        <w:rPr>
          <w:color w:val="000000"/>
          <w:sz w:val="24"/>
          <w:rFonts w:ascii="Times New Roman" w:hAnsi="Times New Roman"/>
        </w:rPr>
      </w:pPr>
      <w:r>
        <w:rPr>
          <w:color w:val="000000"/>
          <w:sz w:val="24"/>
          <w:rFonts w:ascii="Times New Roman" w:hAnsi="Times New Roman"/>
        </w:rPr>
        <w:t xml:space="preserve">Maktab: </w:t>
      </w:r>
      <w:r>
        <w:rPr>
          <w:vanish w:val="false"/>
          <w:color w:val="000000"/>
          <w:sz w:val="24"/>
          <w:rFonts w:ascii="Times New Roman" w:hAnsi="Times New Roman"/>
        </w:rPr>
        <w:fldChar w:fldCharType="begin"/>
        <w:instrText xml:space="preserve">X {"Y":24}</w:instrText>
        <w:fldChar w:fldCharType="separate"/>
      </w:r>
      <w:r>
        <w:rPr>
          <w:vanish w:val="false"/>
          <w:color w:val="000000"/>
          <w:sz w:val="24"/>
          <w:rFonts w:ascii="Times New Roman" w:hAnsi="Times New Roman"/>
        </w:rPr>
        <w:t xml:space="preserve">Maktab rahbarining F.I.O.</w:t>
        <w:fldChar w:fldCharType="end"/>
      </w:r>
      <w:r>
        <w:rPr>
          <w:color w:val="000000"/>
          <w:sz w:val="24"/>
          <w:rFonts w:ascii="Times New Roman" w:hAnsi="Times New Roman"/>
        </w:rPr>
        <w:t xml:space="preserve">            Foydalanuvchi:_____________________</w:t>
      </w:r>
    </w:p>
    <w:p>
      <w:pPr>
        <w:ind w:left="22"/>
        <w:spacing w:after="0" w:line="240" w:lineRule="auto"/>
        <w:tabs>
          <w:tab w:val="left" w:pos="446"/>
          <w:tab w:val="left" w:pos="869"/>
          <w:tab w:val="left" w:pos="1715"/>
          <w:tab w:val="left" w:pos="2138"/>
          <w:tab w:val="left" w:pos="2561"/>
          <w:tab w:val="left" w:pos="2984"/>
          <w:tab w:val="left" w:pos="3407"/>
          <w:tab w:val="left" w:pos="3501"/>
          <w:tab w:val="left" w:pos="3587"/>
          <w:tab w:val="left" w:pos="3673"/>
          <w:tab w:val="left" w:pos="3759"/>
          <w:tab w:val="left" w:pos="3845"/>
          <w:tab w:val="left" w:pos="3931"/>
          <w:tab w:val="left" w:pos="4017"/>
          <w:tab w:val="left" w:pos="4207"/>
          <w:tab w:val="left" w:pos="4397"/>
          <w:tab w:val="left" w:pos="4587"/>
          <w:tab w:val="left" w:pos="4777"/>
        </w:tabs>
        <w:rPr>
          <w:sz w:val="24"/>
          <w:rFonts w:ascii="Times New Roman" w:hAnsi="Times New Roman"/>
        </w:rPr>
      </w:pPr>
    </w:p>
    <w:p>
      <w:pPr>
        <w:ind w:left="22"/>
        <w:spacing w:after="0" w:line="240" w:lineRule="auto"/>
        <w:tabs>
          <w:tab w:val="left" w:pos="446"/>
          <w:tab w:val="left" w:pos="869"/>
          <w:tab w:val="left" w:pos="1715"/>
          <w:tab w:val="left" w:pos="2138"/>
          <w:tab w:val="left" w:pos="2561"/>
          <w:tab w:val="left" w:pos="2984"/>
          <w:tab w:val="left" w:pos="3407"/>
          <w:tab w:val="left" w:pos="3501"/>
          <w:tab w:val="left" w:pos="3587"/>
          <w:tab w:val="left" w:pos="3673"/>
          <w:tab w:val="left" w:pos="3759"/>
          <w:tab w:val="left" w:pos="3845"/>
          <w:tab w:val="left" w:pos="3931"/>
          <w:tab w:val="left" w:pos="4017"/>
          <w:tab w:val="left" w:pos="4207"/>
          <w:tab w:val="left" w:pos="4397"/>
          <w:tab w:val="left" w:pos="4587"/>
          <w:tab w:val="left" w:pos="4777"/>
        </w:tabs>
        <w:rPr>
          <w:sz w:val="24"/>
          <w:rFonts w:ascii="Times New Roman" w:hAnsi="Times New Roman"/>
        </w:rPr>
      </w:pPr>
      <w:r>
        <w:rPr>
          <w:b/>
          <w:color w:val="000000"/>
          <w:sz w:val="24"/>
          <w:rFonts w:ascii="Times New Roman" w:hAnsi="Times New Roman"/>
        </w:rPr>
        <w:t>M.Oʻ</w:t>
      </w:r>
      <w:r>
        <w:rPr>
          <w:color w:val="000000"/>
          <w:sz w:val="24"/>
          <w:rFonts w:ascii="Times New Roman" w:hAnsi="Times New Roman"/>
        </w:rPr>
        <w:t xml:space="preserve">. (imzo) _____________                            (imzo) ___________________</w:t>
      </w:r>
    </w:p>
    <w:p>
      <w:pPr>
        <w:ind w:left="22"/>
        <w:spacing w:after="0" w:line="240" w:lineRule="auto"/>
        <w:tabs>
          <w:tab w:val="left" w:pos="3407"/>
          <w:tab w:val="left" w:pos="3501"/>
          <w:tab w:val="left" w:pos="3587"/>
          <w:tab w:val="left" w:pos="3673"/>
          <w:tab w:val="left" w:pos="3759"/>
          <w:tab w:val="left" w:pos="3845"/>
        </w:tabs>
        <w:rPr>
          <w:b/>
          <w:color w:val="ff0000"/>
          <w:sz w:val="24"/>
          <w:rFonts w:ascii="Times New Roman" w:hAnsi="Times New Roman"/>
        </w:rPr>
      </w:pPr>
    </w:p>
    <w:p>
      <w:pPr>
        <w:ind w:left="22"/>
        <w:spacing w:after="0" w:line="240" w:lineRule="auto"/>
        <w:tabs>
          <w:tab w:val="left" w:pos="3407"/>
          <w:tab w:val="left" w:pos="3501"/>
          <w:tab w:val="left" w:pos="3587"/>
          <w:tab w:val="left" w:pos="3673"/>
          <w:tab w:val="left" w:pos="3759"/>
          <w:tab w:val="left" w:pos="3845"/>
        </w:tabs>
        <w:rPr>
          <w:color w:val="000000"/>
          <w:sz w:val="24"/>
          <w:rFonts w:ascii="Times New Roman" w:hAnsi="Times New Roman"/>
        </w:rPr>
      </w:pPr>
      <w:r>
        <w:rPr>
          <w:vanish w:val="false"/>
          <w:color w:val="000000"/>
          <w:sz w:val="24"/>
          <w:rFonts w:ascii="Times New Roman" w:hAnsi="Times New Roman"/>
        </w:rPr>
        <w:fldChar w:fldCharType="begin"/>
        <w:instrText xml:space="preserve">X {"Y":29}</w:instrText>
        <w:fldChar w:fldCharType="separate"/>
      </w:r>
      <w:r>
        <w:rPr>
          <w:vanish w:val="false"/>
          <w:color w:val="000000"/>
          <w:sz w:val="24"/>
          <w:rFonts w:ascii="Times New Roman" w:hAnsi="Times New Roman"/>
        </w:rPr>
        <w:t xml:space="preserve">Ijara shartnomasi imzolangan sana</w:t>
        <w:fldChar w:fldCharType="end"/>
      </w:r>
    </w:p>
    <w:sectPr>
      <w:pgSz w:w="11906" w:h="16838"/>
      <w:pgMar w:left="1440" w:right="1440" w:top="1440" w:bottom="1440"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670F20"/>
    <w:multiLevelType w:val="hybridMultilevel"/>
    <w:tmpl w:val="05504FEC"/>
    <w:lvl w:ilvl="0" w:tplc="AA6CA59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2256B21"/>
    <w:multiLevelType w:val="hybridMultilevel"/>
    <w:tmpl w:val="7ED66A1A"/>
    <w:lvl w:ilvl="0" w:tplc="C5E6BE8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D31"/>
    <w:rsid w:val="000355A4"/>
    <w:rsid w:val="00117B19"/>
    <w:rsid w:val="001C5B89"/>
    <w:rsid w:val="002203B5"/>
    <w:rsid w:val="00340E32"/>
    <w:rsid w:val="00355AC9"/>
    <w:rsid w:val="004270B6"/>
    <w:rsid w:val="00457AF9"/>
    <w:rsid w:val="004B6DAD"/>
    <w:rsid w:val="005557B7"/>
    <w:rsid w:val="00647115"/>
    <w:rsid w:val="00687989"/>
    <w:rsid w:val="00841806"/>
    <w:rsid w:val="008F2D31"/>
    <w:rsid w:val="00B04767"/>
    <w:rsid w:val="00B10FC4"/>
    <w:rsid w:val="00B43E44"/>
    <w:rsid w:val="00BA02B1"/>
    <w:rsid w:val="00BB3560"/>
    <w:rsid w:val="00BC07F7"/>
    <w:rsid w:val="00BC6E1F"/>
    <w:rsid w:val="00C22C90"/>
    <w:rsid w:val="00DF0219"/>
    <w:rsid w:val="00DF6FEB"/>
    <w:rsid w:val="00E22EC5"/>
    <w:rsid w:val="00E46644"/>
    <w:rsid w:val="00E62084"/>
    <w:rsid w:val="00E67EA5"/>
    <w:rsid w:val="00EA2851"/>
    <w:rsid w:val="00F07212"/>
    <w:rsid w:val="00F2683E"/>
    <w:rsid w:val="00F954EB"/>
  </w:rsids>
  <m:mathPr>
    <m:mathFont m:val="Cambria Math"/>
    <m:brkBin m:val="before"/>
    <m:brkBinSub m:val="--"/>
    <m:smallFrac m:val="0"/>
    <m:dispDef/>
    <m:lMargin m:val="0"/>
    <m:rMargin m:val="0"/>
    <m:defJc m:val="centerGroup"/>
    <m:wrapIndent m:val="1440"/>
    <m:intLim m:val="subSup"/>
    <m:naryLim m:val="undOvr"/>
  </m:mathPr>
  <w:themeFontLang w:val="uz-Cyrl-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CBBAF3-1A9C-4083-B299-38C5ED984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z-Cyrl-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02B1"/>
    <w:pPr>
      <w:ind w:left="720"/>
      <w:contextualSpacing/>
    </w:pPr>
  </w:style>
  <w:style w:type="table" w:styleId="a4">
    <w:name w:val="Table Grid"/>
    <w:basedOn w:val="a1"/>
    <w:uiPriority w:val="39"/>
    <w:rsid w:val="002203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90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1085</Words>
  <Characters>6187</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Ulug'bek Ayubov</dc:creator>
  <cp:keywords/>
  <dc:description/>
  <cp:lastModifiedBy>user</cp:lastModifiedBy>
  <cp:revision>2</cp:revision>
  <dcterms:created xsi:type="dcterms:W3CDTF">2024-02-15T09:46:00Z</dcterms:created>
  <dcterms:modified xsi:type="dcterms:W3CDTF">2024-02-15T09:46:00Z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hudud</w:name>
    <w:comment xml:space="preserve">(tuman (shahar) ko‘rsatiladi)</w:comment>
    <w:value w:hidden="false">
      <w:unit w:active="false"/>
    </w:value>
  </w:element>
  <w:element w:id="3" w:kind="variable" w:selector="check" w:type="string" w:valueMode="normal" w:required="false" w:groupID="1">
    <w:identifier xml:space="preserve">ID3</w:identifier>
    <w:name xml:space="preserve">Shartnoma tuzilgan sana</w:name>
    <w:value w:hidden="false">
      <w:unit w:active="false"/>
    </w:value>
  </w:element>
  <w:element w:id="4" w:kind="category" w:selector="check" w:type="string" w:valueMode="normal" w:required="false">
    <w:identifier xml:space="preserve">ID4</w:identifier>
    <w:name xml:space="preserve">Tomonlar to‘g‘risida maʼlumotlar</w:name>
    <w:value w:hidden="true">
      <w:unit w:active="false"/>
    </w:value>
  </w:element>
  <w:element w:id="5" w:kind="variable" w:selector="check" w:type="string" w:valueMode="normal" w:required="false" w:groupID="4">
    <w:identifier xml:space="preserve">ID5</w:identifier>
    <w:name xml:space="preserve">Umumtaʼlim maktabi joylashgan joy, raqami (nomi)</w:name>
    <w:comment xml:space="preserve">(tuman (shahar) ko‘rsatiladi, raqami (nomi) yoziladi)</w:comment>
    <w:value w:hidden="false">
      <w:unit w:active="false"/>
    </w:value>
  </w:element>
  <w:element w:id="6" w:kind="variable" w:selector="check" w:type="string" w:valueMode="normal" w:required="false" w:groupID="4">
    <w:identifier xml:space="preserve">ID6</w:identifier>
    <w:name xml:space="preserve">Ijaraga beruvchining tomonidan harakatlanadigan shaxsning F.I.O.</w:name>
    <w:value w:hidden="false">
      <w:unit w:active="false"/>
    </w:value>
  </w:element>
  <w:element w:id="7" w:kind="variable" w:selector="check" w:type="string" w:valueMode="normal" w:required="false" w:groupID="4">
    <w:identifier xml:space="preserve">ID7</w:identifier>
    <w:name xml:space="preserve">Taʼlim tili</w:name>
    <w:comment xml:space="preserve">(taʼlim tili ko‘rsatiladi)</w:comment>
    <w:value w:hidden="false">
      <w:unit w:active="false"/>
    </w:value>
  </w:element>
  <w:element w:id="8" w:kind="variable" w:selector="check" w:type="string" w:valueMode="normal" w:required="false" w:groupID="4">
    <w:identifier xml:space="preserve">ID8</w:identifier>
    <w:name xml:space="preserve">Sinf raqami</w:name>
    <w:value w:hidden="false">
      <w:unit w:active="false"/>
    </w:value>
  </w:element>
  <w:element w:id="9" w:kind="variable" w:selector="check" w:type="string" w:valueMode="normal" w:required="false" w:groupID="4">
    <w:identifier xml:space="preserve">ID9</w:identifier>
    <w:name xml:space="preserve">Ijaraga oluvchining F.I.O.</w:name>
    <w:value w:hidden="false">
      <w:unit w:active="false"/>
    </w:value>
  </w:element>
  <w:element w:id="10" w:kind="category" w:selector="check" w:type="string" w:valueMode="normal" w:required="false">
    <w:identifier xml:space="preserve">ID10</w:identifier>
    <w:name xml:space="preserve">Shartnoma predmeti</w:name>
    <w:value w:hidden="true">
      <w:unit w:active="false"/>
    </w:value>
  </w:element>
  <w:element w:id="11" w:kind="variable" w:selector="check" w:type="string" w:valueMode="normal" w:required="false" w:groupID="10">
    <w:identifier xml:space="preserve">ID11</w:identifier>
    <w:name xml:space="preserve">Ijaraga berilayotgan darsliklarning o‘quv yili</w:name>
    <w:value w:hidden="false">
      <w:unit w:active="false"/>
    </w:value>
  </w:element>
  <w:element w:id="12" w:kind="variable" w:selector="check" w:type="string" w:valueMode="normal" w:required="false" w:groupID="10">
    <w:identifier xml:space="preserve">ID12</w:identifier>
    <w:name xml:space="preserve">Ijaraga olgan darsliklarni topshirishning yakuniy muddati</w:name>
    <w:value w:hidden="false">
      <w:unit w:active="false"/>
    </w:value>
  </w:element>
  <w:element w:id="13" w:kind="variable" w:selector="check" w:type="string" w:valueMode="normal" w:required="false" w:groupID="10">
    <w:identifier xml:space="preserve">ID13</w:identifier>
    <w:name xml:space="preserve">Darsliklar nomi va miqdori</w:name>
    <w:value w:hidden="false">
      <w:unit w:active="false"/>
    </w:value>
  </w:element>
  <w:element w:id="30" w:kind="variable" w:selector="check" w:type="string" w:valueMode="normal" w:required="false" w:groupID="10">
    <w:identifier xml:space="preserve">ID30</w:identifier>
    <w:name xml:space="preserve">Ijaraga olgan darsliklarning o‘quv yili</w:name>
    <w:comment xml:space="preserve">(misol uchun: 2021/2022 o‘quv yiliga deb ko‘rsatiladi)</w:comment>
    <w:value w:hidden="false">
      <w:unit w:active="false"/>
    </w:value>
  </w:element>
  <w:element w:id="14" w:kind="variable" w:selector="check" w:type="string" w:valueMode="normal" w:required="false" w:groupID="10">
    <w:identifier xml:space="preserve">ID14</w:identifier>
    <w:name xml:space="preserve">Ijaraga olgan darsliklarning o‘quv yiliga to‘lov miqdori</w:name>
    <w:value w:hidden="false">
      <w:unit w:active="false"/>
    </w:value>
  </w:element>
  <w:element w:id="16" w:kind="category" w:selector="check" w:type="string" w:valueMode="normal" w:required="false">
    <w:identifier xml:space="preserve">ID16</w:identifier>
    <w:name xml:space="preserve">Tomonlarning manzili va bank rekvizitlari</w:name>
    <w:value w:hidden="true">
      <w:unit w:active="false"/>
    </w:value>
  </w:element>
  <w:element w:id="17" w:kind="variable" w:selector="check" w:type="string" w:valueMode="normal" w:required="false" w:groupID="16">
    <w:identifier xml:space="preserve">ID17</w:identifier>
    <w:name xml:space="preserve">Maktabning raqami (nomi)</w:name>
    <w:value w:hidden="false">
      <w:unit w:active="false"/>
    </w:value>
  </w:element>
  <w:element w:id="18" w:kind="variable" w:selector="check" w:type="string" w:valueMode="normal" w:required="false" w:groupID="16">
    <w:identifier xml:space="preserve">ID18</w:identifier>
    <w:name xml:space="preserve">Maktabning manzili</w:name>
    <w:value w:hidden="false">
      <w:unit w:active="false"/>
    </w:value>
  </w:element>
  <w:element w:id="19" w:kind="variable" w:selector="check" w:type="string" w:valueMode="normal" w:required="false" w:groupID="16">
    <w:identifier xml:space="preserve">ID19</w:identifier>
    <w:name xml:space="preserve">Maktabning telefon raqami</w:name>
    <w:value w:hidden="false">
      <w:unit w:active="false"/>
    </w:value>
  </w:element>
  <w:element w:id="20" w:kind="variable" w:selector="check" w:type="string" w:valueMode="normal" w:required="false" w:groupID="16">
    <w:identifier xml:space="preserve">ID20</w:identifier>
    <w:name xml:space="preserve">Maktabning g‘azna hisob raqami</w:name>
    <w:value w:hidden="false">
      <w:unit w:active="false"/>
    </w:value>
  </w:element>
  <w:element w:id="21" w:kind="variable" w:selector="check" w:type="string" w:valueMode="normal" w:required="false" w:groupID="16">
    <w:identifier xml:space="preserve">ID21</w:identifier>
    <w:name xml:space="preserve">Bank kodi MFO</w:name>
    <w:value w:hidden="false">
      <w:unit w:active="false"/>
    </w:value>
  </w:element>
  <w:element w:id="22" w:kind="variable" w:selector="check" w:type="string" w:valueMode="normal" w:required="false" w:groupID="16">
    <w:identifier xml:space="preserve">ID22</w:identifier>
    <w:name xml:space="preserve">Maktabning STIR raqami</w:name>
    <w:value w:hidden="false">
      <w:unit w:active="false"/>
    </w:value>
  </w:element>
  <w:element w:id="23" w:kind="variable" w:selector="check" w:type="string" w:valueMode="normal" w:required="false" w:groupID="16">
    <w:identifier xml:space="preserve">ID23</w:identifier>
    <w:name xml:space="preserve">Maktabning IFUT raqami</w:name>
    <w:value w:hidden="false">
      <w:unit w:active="false"/>
    </w:value>
  </w:element>
  <w:element w:id="24" w:kind="variable" w:selector="check" w:type="string" w:valueMode="normal" w:required="false" w:groupID="16">
    <w:identifier xml:space="preserve">ID24</w:identifier>
    <w:name xml:space="preserve">Maktab rahbarining F.I.O.</w:name>
    <w:value w:hidden="false">
      <w:unit w:active="false"/>
    </w:value>
  </w:element>
  <w:element w:id="25" w:kind="variable" w:selector="check" w:type="string" w:valueMode="normal" w:required="false" w:groupID="16">
    <w:identifier xml:space="preserve">ID25</w:identifier>
    <w:name xml:space="preserve">Foydalanuvchining F.I.O.</w:name>
    <w:value w:hidden="false">
      <w:unit w:active="false"/>
    </w:value>
  </w:element>
  <w:element w:id="26" w:kind="variable" w:selector="check" w:type="string" w:valueMode="normal" w:required="false" w:groupID="16">
    <w:identifier xml:space="preserve">ID26</w:identifier>
    <w:name xml:space="preserve">Foydalanuvchining manzili</w:name>
    <w:value w:hidden="false">
      <w:unit w:active="false"/>
    </w:value>
  </w:element>
  <w:element w:id="27" w:kind="variable" w:selector="check" w:type="string" w:valueMode="normal" w:required="false" w:groupID="16">
    <w:identifier xml:space="preserve">ID27</w:identifier>
    <w:name xml:space="preserve">Foydalanuvchining pasport maʼlumotlari</w:name>
    <w:value w:hidden="false">
      <w:unit w:active="false"/>
    </w:value>
  </w:element>
  <w:element w:id="28" w:kind="variable" w:selector="check" w:type="string" w:valueMode="normal" w:required="false" w:groupID="16">
    <w:identifier xml:space="preserve">ID28</w:identifier>
    <w:name xml:space="preserve">O‘quvchining F.I.O.</w:name>
    <w:value w:hidden="false">
      <w:unit w:active="false"/>
    </w:value>
  </w:element>
  <w:element w:id="29" w:kind="variable" w:selector="check" w:type="string" w:valueMode="normal" w:required="false" w:groupID="16">
    <w:identifier xml:space="preserve">ID29</w:identifier>
    <w:name xml:space="preserve">Ijara shartnomasi imzolangan sana</w:name>
    <w:value w:hidden="false">
      <w:unit w:active="false"/>
    </w:value>
  </w:element>
</w:structure>
</file>