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>BUYRUQ</w:t>
      </w: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sana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    </w:t>
            </w:r>
          </w:p>
        </w:tc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raqami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</w:t>
            </w:r>
          </w:p>
        </w:tc>
        <w:tc>
          <w:tcPr>
            <w:tcW w:w="3115" w:type="dxa"/>
          </w:tcPr>
          <w:p>
            <w:pPr>
              <w:pStyle w:val="a3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color w:val="000000"/>
                <w:sz w:val="28"/>
              </w:rPr>
              <w:t xml:space="preserve">  </w:t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joy</w:t>
              <w:fldChar w:fldCharType="end"/>
            </w:r>
          </w:p>
        </w:tc>
      </w:tr>
    </w:tbl>
    <w:p>
      <w:pPr>
        <w:pStyle w:val="a3"/>
        <w:jc w:val="center"/>
        <w:ind w:left="9" w:right="-12" w:firstLine="720"/>
        <w:spacing w:before="0" w:beforeAutoSpacing="false" w:after="0" w:afterAutoSpacing="false"/>
      </w:pPr>
    </w:p>
    <w:p>
      <w:pPr>
        <w:pStyle w:val="a3"/>
        <w:jc w:val="center"/>
        <w:ind w:left="9" w:right="-12" w:firstLine="720"/>
        <w:spacing w:before="0" w:beforeAutoSpacing="false" w:after="0" w:afterAutoSpacing="false"/>
      </w:pPr>
      <w:r>
        <w:rPr>
          <w:b/>
          <w:color w:val="000000"/>
          <w:sz w:val="28"/>
        </w:rPr>
        <w:t xml:space="preserve">Davlat daromadi hisobiga ushlab qolinayotgan </w:t>
      </w:r>
      <w:r>
        <w:rPr>
          <w:b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b/>
          <w:vanish w:val="false"/>
          <w:color w:val="000000"/>
          <w:sz w:val="28"/>
          <w:rFonts w:ascii="Times New Roman" w:hAnsi="Times New Roman"/>
        </w:rPr>
        <w:t xml:space="preserve">Ish haqidan ushlab qolinadigan foiz miqdori</w:t>
        <w:fldChar w:fldCharType="end"/>
      </w:r>
      <w:r>
        <w:rPr>
          <w:b/>
          <w:color w:val="000000"/>
          <w:sz w:val="28"/>
        </w:rPr>
        <w:t xml:space="preserve">foiz chegirmani to‘xtatish to‘g‘risida</w:t>
      </w:r>
    </w:p>
    <w:p>
      <w:pPr>
        <w:pStyle w:val="a3"/>
        <w:jc w:val="both"/>
        <w:ind w:left="9" w:right="-12" w:firstLine="720"/>
        <w:spacing w:before="0" w:beforeAutoSpacing="false" w:after="0" w:afterAutoSpacing="false"/>
        <w:rPr>
          <w:b/>
          <w:color w:val="000000"/>
          <w:rFonts w:ascii="Times New Roman" w:hAnsi="Times New Roman"/>
        </w:rPr>
      </w:pPr>
      <w:r>
        <w:rPr>
          <w:b/>
          <w:color w:val="000000"/>
        </w:rPr>
        <w:t> </w:t>
      </w:r>
    </w:p>
    <w:p>
      <w:pPr>
        <w:pStyle w:val="a3"/>
        <w:jc w:val="both"/>
        <w:ind w:left="9" w:right="-12" w:firstLine="720"/>
        <w:spacing w:before="0" w:beforeAutoSpacing="false" w:after="0" w:afterAutoSpacing="false"/>
        <w:rPr>
          <w:b/>
          <w:color w:val="000000"/>
          <w:rFonts w:ascii="Times New Roman" w:hAnsi="Times New Roman"/>
        </w:rPr>
      </w:pPr>
      <w:r>
        <w:rPr>
          <w:b/>
          <w:color w:val="000000"/>
        </w:rPr>
        <w:t> </w:t>
      </w:r>
    </w:p>
    <w:p>
      <w:pPr>
        <w:pStyle w:val="a3"/>
        <w:jc w:val="both"/>
        <w:ind w:firstLine="708"/>
        <w:spacing w:before="0" w:beforeAutoSpacing="false" w:after="0" w:afterAutoSpacing="false"/>
      </w:pPr>
      <w:r>
        <w:rPr>
          <w:b/>
          <w:color w:val="000000"/>
          <w:sz w:val="28"/>
        </w:rPr>
        <w:t>1. </w:t>
      </w:r>
      <w:r>
        <w:rPr>
          <w:b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b/>
          <w:vanish w:val="false"/>
          <w:color w:val="000000"/>
          <w:sz w:val="28"/>
          <w:rFonts w:ascii="Times New Roman" w:hAnsi="Times New Roman"/>
        </w:rPr>
        <w:t xml:space="preserve">Xodimning familyasi,ismi,sharifi</w:t>
        <w:fldChar w:fldCharType="end"/>
      </w:r>
      <w:r>
        <w:rPr>
          <w:b/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–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Tashkilot nomi</w:t>
        <w:fldChar w:fldCharType="end"/>
      </w:r>
      <w:r>
        <w:rPr>
          <w:color w:val="000000"/>
          <w:sz w:val="28"/>
        </w:rPr>
        <w:t xml:space="preserve"> 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Xodimning lavozimi</w:t>
        <w:fldChar w:fldCharType="end"/>
      </w:r>
      <w:r>
        <w:rPr>
          <w:color w:val="000000"/>
          <w:sz w:val="28"/>
        </w:rPr>
        <w:t xml:space="preserve">ga nisbatan Jinoyat ishlari bo‘yicha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Jinoyat ishlari bo`yicha sudning joylashgan hududi</w:t>
        <w:fldChar w:fldCharType="end"/>
      </w:r>
      <w:r>
        <w:rPr>
          <w:color w:val="000000"/>
          <w:sz w:val="28"/>
        </w:rPr>
        <w:t xml:space="preserve"> tuman (shahar) sudining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Jinoyat ishlari bo`yicha sud tomonidan chiqarilgan hukmning sanasi</w:t>
        <w:fldChar w:fldCharType="end"/>
      </w:r>
      <w:r>
        <w:rPr>
          <w:color w:val="000000"/>
          <w:sz w:val="28"/>
        </w:rPr>
        <w:t xml:space="preserve"> kungi hukmi bilan tayinlangan axloq tuzatish ishlari jazosini o‘talmay qolgan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Axloq tuzatish ishlari jazosining o`talmay qolgan qismi miqdori</w:t>
        <w:fldChar w:fldCharType="end"/>
      </w:r>
      <w:r>
        <w:rPr>
          <w:color w:val="000000"/>
          <w:sz w:val="28"/>
        </w:rPr>
        <w:t xml:space="preserve"> kunlik muddatga har oylik ish haqining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Ish haqidan ushlab qolinadigan foiz miqdori</w:t>
        <w:fldChar w:fldCharType="end"/>
      </w:r>
      <w:r>
        <w:rPr>
          <w:color w:val="000000"/>
          <w:sz w:val="28"/>
        </w:rPr>
        <w:t xml:space="preserve">foizini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Ish haqidan davlat daromadiga ushlab qolish to`xtatilayotgan sana</w:t>
        <w:fldChar w:fldCharType="end"/>
      </w:r>
      <w:r>
        <w:rPr>
          <w:color w:val="000000"/>
          <w:sz w:val="28"/>
        </w:rPr>
        <w:t xml:space="preserve"> kunidan davlat daromadi hisobiga undirish to‘xtatilsin.</w:t>
      </w:r>
    </w:p>
    <w:p>
      <w:pPr>
        <w:pStyle w:val="a3"/>
        <w:jc w:val="both"/>
        <w:ind w:firstLine="708"/>
        <w:spacing w:before="0" w:beforeAutoSpacing="false" w:after="0" w:afterAutoSpacing="false"/>
        <w:rPr>
          <w:b/>
          <w:color w:val="000000"/>
          <w:rFonts w:ascii="Times New Roman" w:hAnsi="Times New Roman"/>
        </w:rPr>
      </w:pPr>
      <w:r>
        <w:rPr>
          <w:b/>
          <w:color w:val="000000"/>
        </w:rPr>
        <w:t> </w:t>
      </w:r>
    </w:p>
    <w:p>
      <w:pPr>
        <w:pStyle w:val="a3"/>
        <w:jc w:val="both"/>
        <w:ind w:firstLine="708"/>
        <w:spacing w:before="0" w:beforeAutoSpacing="false" w:after="0" w:afterAutoSpacing="false"/>
      </w:pPr>
      <w:r>
        <w:rPr>
          <w:b/>
          <w:color w:val="000000"/>
          <w:sz w:val="28"/>
        </w:rPr>
        <w:t>2. </w:t>
      </w:r>
      <w:r>
        <w:rPr>
          <w:color w:val="000000"/>
          <w:sz w:val="28"/>
        </w:rPr>
        <w:t xml:space="preserve">Ish haqi hisobchisiga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Xodimning lavozimi</w:t>
        <w:fldChar w:fldCharType="end"/>
      </w:r>
      <w:r>
        <w:rPr>
          <w:color w:val="000000"/>
          <w:sz w:val="28"/>
        </w:rPr>
        <w:t xml:space="preserve"> </w:t>
      </w:r>
      <w:r>
        <w:rPr>
          <w:b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b/>
          <w:vanish w:val="false"/>
          <w:color w:val="000000"/>
          <w:sz w:val="28"/>
          <w:rFonts w:ascii="Times New Roman" w:hAnsi="Times New Roman"/>
        </w:rPr>
        <w:t xml:space="preserve">Xodimning familyasi,ismi,sharifi</w:t>
        <w:fldChar w:fldCharType="end"/>
      </w:r>
      <w:r>
        <w:rPr>
          <w:color w:val="000000"/>
          <w:sz w:val="28"/>
        </w:rPr>
        <w:t xml:space="preserve">ning har oylik ish haqidan davlat daromadiga undirilishini to‘xtatish chorasini ko‘rsin.</w:t>
      </w:r>
    </w:p>
    <w:p>
      <w:pPr>
        <w:pStyle w:val="a3"/>
        <w:jc w:val="both"/>
        <w:ind w:firstLine="708"/>
        <w:spacing w:before="0" w:beforeAutoSpacing="false" w:after="0" w:afterAutoSpacing="false"/>
        <w:rPr>
          <w:b/>
          <w:color w:val="000000"/>
          <w:rFonts w:ascii="Times New Roman" w:hAnsi="Times New Roman"/>
        </w:rPr>
      </w:pPr>
      <w:r>
        <w:rPr>
          <w:b/>
          <w:color w:val="000000"/>
        </w:rPr>
        <w:t> </w:t>
      </w: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56"/>
        <w:gridCol w:w="2763"/>
        <w:gridCol w:w="3436"/>
      </w:tblGrid>
      <w:tr>
        <w:tc>
          <w:tcPr>
            <w:tcW w:w="3065" w:type="dxa"/>
          </w:tcPr>
          <w:p>
            <w:pPr>
              <w:jc w:val="both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{"Y":14}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Buyruq chiqargan shaxsning lavozimi</w:t>
              <w:fldChar w:fldCharType="end"/>
            </w:r>
          </w:p>
        </w:tc>
        <w:tc>
          <w:tcPr>
            <w:tcW w:w="2854" w:type="dxa"/>
          </w:tcPr>
          <w:p>
            <w:pPr>
              <w:jc w:val="both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>_________________</w:t>
            </w:r>
          </w:p>
        </w:tc>
        <w:tc>
          <w:tcPr>
            <w:tcW w:w="3436" w:type="dxa"/>
          </w:tcPr>
          <w:p>
            <w:pPr>
              <w:jc w:val="both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{"Y":15}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Buyruq chiqargan shaxsning F.I.O.si</w:t>
              <w:fldChar w:fldCharType="end"/>
            </w:r>
          </w:p>
        </w:tc>
      </w:tr>
    </w:tbl>
    <w:p>
      <w:pPr>
        <w:jc w:val="both"/>
        <w:spacing w:after="0" w:line="240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ab/>
        <w:tab/>
        <w:tab/>
        <w:tab/>
        <w:tab/>
        <w:t xml:space="preserve">     (imzo)</w:t>
      </w:r>
    </w:p>
    <w:p>
      <w:pPr>
        <w:spacing w:after="0"/>
        <w:rPr>
          <w:b/>
          <w:sz w:val="28"/>
          <w:rFonts w:ascii="Times New Roman" w:hAnsi="Times New Roman"/>
        </w:rPr>
      </w:pPr>
    </w:p>
    <w:p>
      <w:pPr>
        <w:spacing w:after="0"/>
        <w:rPr>
          <w:b/>
          <w:sz w:val="28"/>
          <w:rFonts w:ascii="Times New Roman" w:hAnsi="Times New Roman"/>
        </w:rPr>
      </w:pPr>
    </w:p>
    <w:p>
      <w:pPr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3E3"/>
    <w:rsid w:val="00061ADA"/>
    <w:rsid w:val="00156C9E"/>
    <w:rsid w:val="001A3DCB"/>
    <w:rsid w:val="00233082"/>
    <w:rsid w:val="00304167"/>
    <w:rsid w:val="003B1AF6"/>
    <w:rsid w:val="003F280B"/>
    <w:rsid w:val="00736C54"/>
    <w:rsid w:val="00752E69"/>
    <w:rsid w:val="00827E8F"/>
    <w:rsid w:val="00840AF6"/>
    <w:rsid w:val="009747E6"/>
    <w:rsid w:val="009C03E3"/>
    <w:rsid w:val="00AA1296"/>
    <w:rsid w:val="00C72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F0D5B"/>
  <w15:chartTrackingRefBased/>
  <w15:docId w15:val="{67408441-2D53-461D-A8C6-C93CDF155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27E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840A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58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200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Rahimov Xudoyberdi</dc:creator>
  <cp:keywords/>
  <dc:description/>
  <cp:lastModifiedBy>Rahimov Xudoyberdi</cp:lastModifiedBy>
  <cp:revision>40</cp:revision>
  <dcterms:created xsi:type="dcterms:W3CDTF">2024-11-22T05:00:00Z</dcterms:created>
  <dcterms:modified xsi:type="dcterms:W3CDTF">2025-01-06T13:38:00Z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 w:groupID="1">
    <w:identifier xml:space="preserve">ID1</w:identifier>
    <w:name xml:space="preserve">Buyruq rekvizitlari</w:name>
    <w:value w:hidden="true">
      <w:unit w:active="false"/>
    </w:value>
  </w:element>
  <w:element w:id="2" w:kind="variable" w:type="string" w:valueMode="normal" w:required="false" w:groupID="1">
    <w:identifier xml:space="preserve">ID2</w:identifier>
    <w:name xml:space="preserve">Buyruq qabul qilingan sana</w:name>
    <w:value w:hidden="false">
      <w:unit w:active="false"/>
    </w:value>
  </w:element>
  <w:element w:id="3" w:kind="variable" w:type="string" w:valueMode="normal" w:required="false" w:groupID="1">
    <w:identifier xml:space="preserve">ID3</w:identifier>
    <w:name xml:space="preserve">Buyruq raqami</w:name>
    <w:value w:hidden="false">
      <w:unit w:active="false"/>
    </w:value>
  </w:element>
  <w:element w:id="4" w:kind="variable" w:type="string" w:valueMode="normal" w:required="false" w:groupID="1">
    <w:identifier xml:space="preserve">ID4</w:identifier>
    <w:name xml:space="preserve">Buyruq qabul qilingan joy</w:name>
    <w:value w:hidden="false">
      <w:unit w:active="false"/>
    </w:value>
  </w:element>
  <w:element w:id="5" w:kind="category" w:type="string" w:valueMode="normal" w:required="false" w:groupID="5">
    <w:identifier xml:space="preserve">ID5</w:identifier>
    <w:name xml:space="preserve">Taraflar</w:name>
    <w:value w:hidden="true">
      <w:unit w:active="false"/>
    </w:value>
  </w:element>
  <w:element w:id="6" w:kind="variable" w:type="string" w:valueMode="normal" w:required="false" w:groupID="5">
    <w:identifier xml:space="preserve">ID6</w:identifier>
    <w:name xml:space="preserve">Xodimning familyasi,ismi,sharifi</w:name>
    <w:value w:hidden="false">
      <w:unit w:active="false"/>
    </w:value>
  </w:element>
  <w:element w:id="7" w:kind="variable" w:type="string" w:valueMode="normal" w:required="false" w:groupID="5">
    <w:identifier xml:space="preserve">ID7</w:identifier>
    <w:name xml:space="preserve">Xodimning lavozimi</w:name>
    <w:value w:hidden="false">
      <w:unit w:active="false"/>
    </w:value>
  </w:element>
  <w:element w:id="8" w:kind="variable" w:type="string" w:valueMode="normal" w:required="false" w:groupID="5">
    <w:identifier xml:space="preserve">ID8</w:identifier>
    <w:name xml:space="preserve">Tashkilot nomi</w:name>
    <w:value w:hidden="false">
      <w:unit w:active="false"/>
    </w:value>
  </w:element>
  <w:element w:id="9" w:kind="variable" w:type="string" w:valueMode="normal" w:required="false" w:groupID="5">
    <w:identifier xml:space="preserve">ID9</w:identifier>
    <w:name xml:space="preserve">Jinoyat ishlari bo`yicha sudning joylashgan hududi</w:name>
    <w:value w:hidden="false">
      <w:unit w:active="false"/>
    </w:value>
  </w:element>
  <w:element w:id="10" w:kind="variable" w:type="string" w:valueMode="normal" w:required="false" w:groupID="5">
    <w:identifier xml:space="preserve">ID10</w:identifier>
    <w:name xml:space="preserve">Jinoyat ishlari bo`yicha sud tomonidan chiqarilgan hukmning sanasi</w:name>
    <w:value w:hidden="false">
      <w:unit w:active="false"/>
    </w:value>
  </w:element>
  <w:element w:id="11" w:kind="variable" w:type="string" w:valueMode="normal" w:required="false" w:groupID="5">
    <w:identifier xml:space="preserve">ID11</w:identifier>
    <w:name xml:space="preserve">Axloq tuzatish ishlari jazosining o`talmay qolgan qismi miqdori</w:name>
    <w:value w:hidden="false">
      <w:unit w:active="false"/>
    </w:value>
  </w:element>
  <w:element w:id="12" w:kind="variable" w:type="string" w:valueMode="normal" w:required="false" w:groupID="5">
    <w:identifier xml:space="preserve">ID12</w:identifier>
    <w:name xml:space="preserve">Ish haqidan ushlab qolinadigan foiz miqdori</w:name>
    <w:value w:hidden="false">
      <w:unit w:active="false"/>
    </w:value>
  </w:element>
  <w:element w:id="13" w:kind="variable" w:type="string" w:valueMode="normal" w:required="false" w:groupID="5">
    <w:identifier xml:space="preserve">ID13</w:identifier>
    <w:name xml:space="preserve">Ish haqidan davlat daromadiga ushlab qolish to`xtatilayotgan sana</w:name>
    <w:value w:hidden="false">
      <w:unit w:active="false"/>
    </w:value>
  </w:element>
  <w:element w:id="14" w:kind="variable" w:type="string" w:valueMode="normal" w:required="false" w:groupID="5">
    <w:identifier xml:space="preserve">ID14</w:identifier>
    <w:name xml:space="preserve">Buyruq chiqargan shaxsning lavozimi</w:name>
    <w:value w:hidden="false">
      <w:unit w:active="false"/>
    </w:value>
  </w:element>
  <w:element w:id="15" w:kind="variable" w:type="string" w:valueMode="normal" w:required="false" w:groupID="5">
    <w:identifier xml:space="preserve">ID15</w:identifier>
    <w:name xml:space="preserve">Buyruq chiqargan shaxsning F.I.O.si</w:name>
    <w:value w:hidden="false">
      <w:unit w:active="false"/>
    </w:value>
  </w:element>
</w:structure>
</file>