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160" w:line="252" w:lineRule="auto"/>
      </w:pPr>
      <w:bookmarkStart w:id="0" w:name="bookmark244"/>
      <w:r>
        <w:rPr>
          <w:rStyle w:val="10"/>
          <w:b/>
          <w:rFonts w:ascii="Times New Roman" w:hAnsi="Times New Roman"/>
        </w:rPr>
        <w:t xml:space="preserve">DAVLAT MOL-MULKINI GAROVGA QOʻYISH SHARTNOMASI</w:t>
      </w:r>
      <w:bookmarkEnd w:id="0"/>
    </w:p>
    <w:p>
      <w:pPr>
        <w:pStyle w:val="11"/>
        <w:keepNext/>
        <w:keepLines/>
        <w:rPr>
          <w:rStyle w:val="structures"/>
          <w:sz w:val="24"/>
          <w:rFonts w:ascii="Times New Roman" w:hAnsi="Times New Roman"/>
        </w:rPr>
      </w:pPr>
      <w:r>
        <w:rPr>
          <w:rStyle w:val="structures"/>
          <w:vanish w:val="false"/>
          <w:sz w:val="24"/>
          <w:rFonts w:ascii="Times New Roman" w:hAnsi="Times New Roman"/>
        </w:rPr>
        <w:fldChar w:fldCharType="begin"/>
        <w:instrText xml:space="preserve">X {"Y":2}</w:instrText>
        <w:fldChar w:fldCharType="separate"/>
      </w:r>
      <w:r>
        <w:rPr>
          <w:rStyle w:val="structures"/>
          <w:vanish w:val="false"/>
          <w:sz w:val="24"/>
          <w:rFonts w:ascii="Times New Roman" w:hAnsi="Times New Roman"/>
        </w:rPr>
        <w:t xml:space="preserve"> Shartnoma tuzilgan vaqt</w:t>
        <w:fldChar w:fldCharType="end"/>
      </w:r>
      <w:r>
        <w:rPr>
          <w:rStyle w:val="structures"/>
          <w:sz w:val="24"/>
          <w:rFonts w:ascii="Times New Roman" w:hAnsi="Times New Roman"/>
        </w:rPr>
        <w:t xml:space="preserve">       </w:t>
      </w:r>
      <w:r>
        <w:rPr>
          <w:rStyle w:val="structures"/>
          <w:vanish w:val="false"/>
          <w:sz w:val="24"/>
          <w:rFonts w:ascii="Times New Roman" w:hAnsi="Times New Roman"/>
        </w:rPr>
        <w:fldChar w:fldCharType="begin"/>
        <w:instrText xml:space="preserve">X {"Y":3}</w:instrText>
        <w:fldChar w:fldCharType="separate"/>
      </w:r>
      <w:r>
        <w:rPr>
          <w:rStyle w:val="structures"/>
          <w:vanish w:val="false"/>
          <w:sz w:val="24"/>
          <w:rFonts w:ascii="Times New Roman" w:hAnsi="Times New Roman"/>
        </w:rPr>
        <w:t xml:space="preserve">Shartnoma raqami – son</w:t>
        <w:fldChar w:fldCharType="end"/>
      </w:r>
      <w:r>
        <w:rPr>
          <w:sz w:val="24"/>
        </w:rPr>
        <w:t xml:space="preserve">        </w:t>
      </w:r>
      <w:r>
        <w:rPr>
          <w:rStyle w:val="structures"/>
          <w:vanish w:val="false"/>
          <w:sz w:val="24"/>
          <w:rFonts w:ascii="Times New Roman" w:hAnsi="Times New Roman"/>
        </w:rPr>
        <w:fldChar w:fldCharType="begin"/>
        <w:instrText xml:space="preserve">X {"Y":4}</w:instrText>
        <w:fldChar w:fldCharType="separate"/>
      </w:r>
      <w:r>
        <w:rPr>
          <w:rStyle w:val="structures"/>
          <w:vanish w:val="false"/>
          <w:sz w:val="24"/>
          <w:rFonts w:ascii="Times New Roman" w:hAnsi="Times New Roman"/>
        </w:rPr>
        <w:t xml:space="preserve">Shartnoma tuzilgan joy</w:t>
        <w:fldChar w:fldCharType="end"/>
      </w:r>
    </w:p>
    <w:p>
      <w:pPr>
        <w:pStyle w:val="11"/>
        <w:keepNext/>
        <w:keepLines/>
        <w:rPr>
          <w:rStyle w:val="structures"/>
          <w:sz w:val="24"/>
          <w:rFonts w:ascii="Times New Roman" w:hAnsi="Times New Roman"/>
        </w:rPr>
      </w:pPr>
    </w:p>
    <w:p>
      <w:pPr>
        <w:pStyle w:val="11"/>
        <w:jc w:val="both"/>
        <w:keepNext/>
        <w:keepLines/>
        <w:rPr>
          <w:rStyle w:val="structures"/>
          <w:sz w:val="24"/>
          <w:rFonts w:ascii="Times New Roman" w:hAnsi="Times New Roman"/>
        </w:rPr>
      </w:pPr>
      <w:r>
        <w:rPr>
          <w:rStyle w:val="a3"/>
          <w:b w:val="false"/>
          <w:rFonts w:ascii="Times New Roman" w:hAnsi="Times New Roman"/>
        </w:rPr>
        <w:tab/>
      </w:r>
      <w:r>
        <w:rPr>
          <w:rStyle w:val="a3"/>
          <w:b w:val="false"/>
          <w:vanish w:val="false"/>
          <w:rFonts w:ascii="Times New Roman" w:hAnsi="Times New Roman"/>
        </w:rPr>
        <w:fldChar w:fldCharType="begin"/>
        <w:instrText xml:space="preserve">X {"Y":6}</w:instrText>
        <w:fldChar w:fldCharType="separate"/>
      </w:r>
      <w:r>
        <w:rPr>
          <w:rStyle w:val="a3"/>
          <w:b w:val="false"/>
          <w:vanish w:val="false"/>
          <w:rFonts w:ascii="Times New Roman" w:hAnsi="Times New Roman"/>
        </w:rPr>
        <w:t xml:space="preserve">Garovga oluvchi bankning nomi, tashkiliy-huquqiy shakli</w:t>
        <w:fldChar w:fldCharType="end"/>
      </w:r>
      <w:r>
        <w:rPr>
          <w:rStyle w:val="a3"/>
          <w:b w:val="false"/>
          <w:rFonts w:ascii="Times New Roman" w:hAnsi="Times New Roman"/>
        </w:rPr>
        <w:t xml:space="preserve"> (keyingi oʻrinlarda “Garovga oluvchi” deb yuritiladi) nomidan</w:t>
      </w:r>
      <w:r>
        <w:rPr>
          <w:rStyle w:val="a3"/>
          <w:b w:val="false"/>
          <w:vanish w:val="false"/>
          <w:rFonts w:ascii="Times New Roman" w:hAnsi="Times New Roman"/>
        </w:rPr>
        <w:fldChar w:fldCharType="begin"/>
        <w:instrText xml:space="preserve">X {"Y":7}</w:instrText>
        <w:fldChar w:fldCharType="separate"/>
      </w:r>
      <w:r>
        <w:rPr>
          <w:rStyle w:val="a3"/>
          <w:b w:val="false"/>
          <w:vanish w:val="false"/>
          <w:rFonts w:ascii="Times New Roman" w:hAnsi="Times New Roman"/>
        </w:rPr>
        <w:t xml:space="preserve">Garovga oluvchiga shartnoma tuzish huquqini beruvchi hujjat</w:t>
        <w:fldChar w:fldCharType="end"/>
      </w:r>
      <w:r>
        <w:rPr>
          <w:rStyle w:val="a3"/>
          <w:b w:val="false"/>
          <w:rFonts w:ascii="Times New Roman" w:hAnsi="Times New Roman"/>
        </w:rPr>
        <w:t xml:space="preserve"> asosida ish yurituvchi </w:t>
      </w:r>
      <w:r>
        <w:rPr>
          <w:rStyle w:val="a3"/>
          <w:b w:val="false"/>
          <w:vanish w:val="false"/>
          <w:rFonts w:ascii="Times New Roman" w:hAnsi="Times New Roman"/>
        </w:rPr>
        <w:fldChar w:fldCharType="begin"/>
        <w:instrText xml:space="preserve">X {"Y":8}</w:instrText>
        <w:fldChar w:fldCharType="separate"/>
      </w:r>
      <w:r>
        <w:rPr>
          <w:rStyle w:val="a3"/>
          <w:b w:val="false"/>
          <w:vanish w:val="false"/>
          <w:rFonts w:ascii="Times New Roman" w:hAnsi="Times New Roman"/>
        </w:rPr>
        <w:t xml:space="preserve">Garovga oluvchi bankning rahbari lavozimi va F.I.Osi</w:t>
        <w:fldChar w:fldCharType="end"/>
      </w:r>
      <w:r>
        <w:rPr>
          <w:rStyle w:val="a3"/>
          <w:b w:val="false"/>
          <w:rFonts w:ascii="Times New Roman" w:hAnsi="Times New Roman"/>
        </w:rPr>
        <w:t xml:space="preserve">bir tomondan va </w:t>
      </w:r>
      <w:r>
        <w:rPr>
          <w:rStyle w:val="a3"/>
          <w:b w:val="false"/>
          <w:vanish w:val="false"/>
          <w:rFonts w:ascii="Times New Roman" w:hAnsi="Times New Roman"/>
        </w:rPr>
        <w:fldChar w:fldCharType="begin"/>
        <w:instrText xml:space="preserve">X {"Y":9}</w:instrText>
        <w:fldChar w:fldCharType="separate"/>
      </w:r>
      <w:r>
        <w:rPr>
          <w:rStyle w:val="a3"/>
          <w:b w:val="false"/>
          <w:vanish w:val="false"/>
          <w:rFonts w:ascii="Times New Roman" w:hAnsi="Times New Roman"/>
        </w:rPr>
        <w:t xml:space="preserve">Garovga qoʻyuvchining nomi, tashkiliy-huquqiy shakli</w:t>
        <w:fldChar w:fldCharType="end"/>
      </w:r>
      <w:r>
        <w:rPr>
          <w:rStyle w:val="a3"/>
          <w:b w:val="false"/>
          <w:rFonts w:ascii="Times New Roman" w:hAnsi="Times New Roman"/>
        </w:rPr>
        <w:t xml:space="preserve"> (keyingi oʻrinlarda “</w:t>
      </w:r>
      <w:r>
        <w:t xml:space="preserve"> </w:t>
      </w:r>
      <w:r>
        <w:rPr>
          <w:rStyle w:val="a3"/>
          <w:b w:val="false"/>
          <w:rFonts w:ascii="Times New Roman" w:hAnsi="Times New Roman"/>
        </w:rPr>
        <w:t>7.</w:t>
        <w:tab/>
        <w:t xml:space="preserve">Garovga qoʻyuvchi ” deb yuritiladi) nomidan </w:t>
      </w:r>
      <w:r>
        <w:rPr>
          <w:rStyle w:val="a3"/>
          <w:b w:val="false"/>
          <w:vanish w:val="false"/>
          <w:rFonts w:ascii="Times New Roman" w:hAnsi="Times New Roman"/>
        </w:rPr>
        <w:fldChar w:fldCharType="begin"/>
        <w:instrText xml:space="preserve">X {"Y":10}</w:instrText>
        <w:fldChar w:fldCharType="separate"/>
      </w:r>
      <w:r>
        <w:rPr>
          <w:rStyle w:val="a3"/>
          <w:b w:val="false"/>
          <w:vanish w:val="false"/>
          <w:rFonts w:ascii="Times New Roman" w:hAnsi="Times New Roman"/>
        </w:rPr>
        <w:t xml:space="preserve">Garovga qoʻyuvchiga shartnoma tuzish huquqini beruvchi hujjat</w:t>
        <w:fldChar w:fldCharType="end"/>
      </w:r>
      <w:r>
        <w:rPr>
          <w:rStyle w:val="a3"/>
          <w:b w:val="false"/>
          <w:rFonts w:ascii="Times New Roman" w:hAnsi="Times New Roman"/>
        </w:rPr>
        <w:t xml:space="preserve"> asosida ish yurituvchi </w:t>
      </w:r>
      <w:r>
        <w:rPr>
          <w:rStyle w:val="a3"/>
          <w:b w:val="false"/>
          <w:vanish w:val="false"/>
          <w:rFonts w:ascii="Times New Roman" w:hAnsi="Times New Roman"/>
        </w:rPr>
        <w:fldChar w:fldCharType="begin"/>
        <w:instrText xml:space="preserve">X {"Y":11}</w:instrText>
        <w:fldChar w:fldCharType="separate"/>
      </w:r>
      <w:r>
        <w:rPr>
          <w:rStyle w:val="a3"/>
          <w:b w:val="false"/>
          <w:vanish w:val="false"/>
          <w:rFonts w:ascii="Times New Roman" w:hAnsi="Times New Roman"/>
        </w:rPr>
        <w:t xml:space="preserve">Garovga qoʻyuvchining rahbari lavozimi va F.I.Osi</w:t>
        <w:fldChar w:fldCharType="end"/>
      </w:r>
      <w:r>
        <w:rPr>
          <w:rStyle w:val="a3"/>
          <w:b w:val="false"/>
          <w:rFonts w:ascii="Times New Roman" w:hAnsi="Times New Roman"/>
        </w:rPr>
        <w:t xml:space="preserve">ikkinchi tomondan, mazkur shartnomani</w:t>
      </w:r>
      <w:r>
        <w:rPr>
          <w:b w:val="false"/>
        </w:rPr>
        <w:t xml:space="preserve"> </w:t>
      </w:r>
      <w:r>
        <w:rPr>
          <w:rStyle w:val="a3"/>
          <w:b w:val="false"/>
          <w:rFonts w:ascii="Times New Roman" w:hAnsi="Times New Roman"/>
        </w:rPr>
        <w:t xml:space="preserve">quyidagilar toʻgʻrisida tuzdilar:</w:t>
      </w:r>
    </w:p>
    <w:p>
      <w:pPr>
        <w:pStyle w:val="1"/>
        <w:jc w:val="both"/>
        <w:ind w:firstLine="0"/>
      </w:pPr>
    </w:p>
    <w:p>
      <w:pPr>
        <w:pStyle w:val="1"/>
        <w:jc w:val="both"/>
        <w:ind w:firstLine="440"/>
        <w:tabs>
          <w:tab w:val="left" w:pos="1397" w:leader="underscore"/>
          <w:tab w:val="left" w:pos="7497" w:leader="underscore"/>
          <w:tab w:val="left" w:pos="8474" w:leader="underscore"/>
          <w:tab w:val="left" w:pos="9610" w:leader="underscore"/>
          <w:tab w:val="left" w:pos="9611"/>
          <w:tab w:val="left" w:pos="9611" w:leader="underscore"/>
          <w:tab w:val="left" w:pos="9672" w:leader="underscore"/>
        </w:tabs>
      </w:pPr>
      <w:r>
        <w:rPr>
          <w:rStyle w:val="a3"/>
          <w:rFonts w:ascii="Times New Roman" w:hAnsi="Times New Roman"/>
        </w:rPr>
        <w:t xml:space="preserve">1. Ushbu shartnoma Garovga oluvchining (bankning)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Kredit shartnomasi imzolangan yil va sana</w:t>
        <w:fldChar w:fldCharType="end"/>
      </w:r>
      <w:r>
        <w:rPr>
          <w:rStyle w:val="a3"/>
          <w:rFonts w:ascii="Times New Roman" w:hAnsi="Times New Roman"/>
        </w:rPr>
        <w:t xml:space="preserve">dagi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Kredit shartnomasining raqami</w:t>
        <w:fldChar w:fldCharType="end"/>
      </w:r>
      <w:r>
        <w:rPr>
          <w:rStyle w:val="a3"/>
          <w:rFonts w:ascii="Times New Roman" w:hAnsi="Times New Roman"/>
        </w:rPr>
        <w:t xml:space="preserve">-sonli kredit shartnomasi boʻyicha Garovga qoʻyuvchiga (qarzdorga) </w:t>
      </w: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Kreditni qaytarish sanasi</w:t>
        <w:fldChar w:fldCharType="end"/>
      </w:r>
      <w:r>
        <w:rPr>
          <w:rStyle w:val="a3"/>
          <w:rFonts w:ascii="Times New Roman" w:hAnsi="Times New Roman"/>
        </w:rPr>
        <w:t xml:space="preserve">gacha qaytarish sharti bilan </w:t>
      </w: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Kreditning umumiy miqdori</w:t>
        <w:fldChar w:fldCharType="end"/>
      </w:r>
      <w:r>
        <w:rPr>
          <w:rStyle w:val="a3"/>
          <w:rFonts w:ascii="Times New Roman" w:hAnsi="Times New Roman"/>
        </w:rPr>
        <w:t xml:space="preserve"> soʻm miqdorda kredit berish toʻgʻrisidagi shartnomaning ajralmas qismi hisoblanadi.</w:t>
      </w:r>
    </w:p>
    <w:p>
      <w:pPr>
        <w:pStyle w:val="1"/>
        <w:jc w:val="both"/>
        <w:tabs>
          <w:tab w:val="left" w:pos="1100"/>
          <w:tab w:val="left" w:pos="7097" w:leader="underscore"/>
          <w:tab w:val="left" w:pos="8074" w:leader="underscore"/>
        </w:tabs>
      </w:pPr>
      <w:r>
        <w:rPr>
          <w:rStyle w:val="a3"/>
          <w:rFonts w:ascii="Times New Roman" w:hAnsi="Times New Roman"/>
        </w:rPr>
        <w:t xml:space="preserve">2. Mol-mulk garovi, Garovga oluvchining (bankning) kredit shartnomasi boʻyicha talablarni, ularni qanoatlantirish paytiga kelib hosil boʻlgan hajmda, jumladan, foizlar, majburiyatni bajarishni kechiktirish oqibatida yetkazilgan zararni qoplash, neustoyka va undirish xarajatlarini qoplashni hisobga olgan holda qanoatlantirilishini taʼminlaydi.</w:t>
      </w:r>
    </w:p>
    <w:p>
      <w:pPr>
        <w:pStyle w:val="1"/>
        <w:jc w:val="both"/>
        <w:ind w:firstLine="440"/>
        <w:tabs>
          <w:tab w:val="left" w:pos="781"/>
        </w:tabs>
      </w:pPr>
      <w:r>
        <w:rPr>
          <w:rStyle w:val="a3"/>
          <w:rFonts w:ascii="Times New Roman" w:hAnsi="Times New Roman"/>
        </w:rPr>
        <w:t xml:space="preserve">3. Garovga qoʻyilgan mol-mulk oldingi garovlardan, xatlanishdan va musodara qilinishdan holidir hamda oʻzga shartnomalar boʻyicha nizo predmeti hisoblanmaydi. </w:t>
      </w:r>
    </w:p>
    <w:p>
      <w:pPr>
        <w:pStyle w:val="1"/>
        <w:jc w:val="both"/>
        <w:ind w:firstLine="440"/>
        <w:tabs>
          <w:tab w:val="left" w:pos="1060"/>
          <w:tab w:val="left" w:pos="9675" w:leader="underscore"/>
        </w:tabs>
      </w:pPr>
      <w:r>
        <w:rPr>
          <w:rStyle w:val="a3"/>
          <w:rFonts w:ascii="Times New Roman" w:hAnsi="Times New Roman"/>
        </w:rPr>
        <w:t xml:space="preserve">4. Garovga qoʻyilayotgan mol-mulk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Mulk egasining yoki vakolat bergan organning nomi</w:t>
        <w:fldChar w:fldCharType="end"/>
      </w:r>
      <w:r>
        <w:rPr>
          <w:rStyle w:val="a3"/>
          <w:rFonts w:ascii="Times New Roman" w:hAnsi="Times New Roman"/>
        </w:rPr>
        <w:t xml:space="preserve">ga tegishlidir.</w:t>
      </w:r>
    </w:p>
    <w:p>
      <w:pPr>
        <w:pStyle w:val="1"/>
        <w:jc w:val="both"/>
        <w:ind w:firstLine="440"/>
        <w:spacing w:line="254" w:lineRule="auto"/>
        <w:tabs>
          <w:tab w:val="left" w:pos="706"/>
          <w:tab w:val="left" w:pos="776" w:leader="underscore"/>
        </w:tabs>
      </w:pPr>
      <w:r>
        <w:rPr>
          <w:rStyle w:val="a3"/>
          <w:rFonts w:ascii="Times New Roman" w:hAnsi="Times New Roman"/>
        </w:rPr>
        <w:t xml:space="preserve">5. Davlat mol-mulkini garovga qoʻyishga tegishli davlat mulkini boshqarish organining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Davlat mol-mulkini garovga qoʻyishga tegishli davlat mulkini boshqarish organining ruxsatnomasi raqami</w:t>
        <w:fldChar w:fldCharType="end"/>
      </w:r>
      <w:r>
        <w:rPr>
          <w:rStyle w:val="a3"/>
          <w:rFonts w:ascii="Times New Roman" w:hAnsi="Times New Roman"/>
        </w:rPr>
        <w:t xml:space="preserve">-sonli ruxsatnomasi berilgan.</w:t>
      </w:r>
    </w:p>
    <w:p>
      <w:pPr>
        <w:pStyle w:val="1"/>
        <w:jc w:val="both"/>
        <w:spacing w:line="254" w:lineRule="auto"/>
        <w:tabs>
          <w:tab w:val="left" w:pos="1100"/>
          <w:tab w:val="left" w:pos="3112" w:leader="underscore"/>
          <w:tab w:val="left" w:pos="4209" w:leader="underscore"/>
        </w:tabs>
        <w:rPr>
          <w:rStyle w:val="a3"/>
          <w:rFonts w:ascii="Times New Roman" w:hAnsi="Times New Roman"/>
        </w:rPr>
      </w:pPr>
      <w:r>
        <w:rPr>
          <w:rStyle w:val="a3"/>
          <w:rFonts w:ascii="Times New Roman" w:hAnsi="Times New Roman"/>
        </w:rPr>
        <w:t xml:space="preserve">6. Garovga qoʻyuvchi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Kredit shartnomasi imzolangan yil va sana</w:t>
        <w:fldChar w:fldCharType="end"/>
      </w:r>
      <w:r>
        <w:rPr>
          <w:rStyle w:val="a3"/>
          <w:rFonts w:ascii="Times New Roman" w:hAnsi="Times New Roman"/>
        </w:rPr>
        <w:t xml:space="preserve">dagi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Kredit shartnomasining raqami</w:t>
        <w:fldChar w:fldCharType="end"/>
      </w:r>
      <w:r>
        <w:rPr>
          <w:rStyle w:val="a3"/>
          <w:rFonts w:ascii="Times New Roman" w:hAnsi="Times New Roman"/>
        </w:rPr>
        <w:t xml:space="preserve">-sonli kredit shartnomasi boʻyicha majburiyatlarning bajarilishini taʼminlash vositasi sifatida Garovga oluvchiga jami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Garovga qoʻyilayotgan mol-mulkning summasi</w:t>
        <w:fldChar w:fldCharType="end"/>
      </w:r>
      <w:r>
        <w:rPr>
          <w:rStyle w:val="a3"/>
          <w:rFonts w:ascii="Times New Roman" w:hAnsi="Times New Roman"/>
        </w:rPr>
        <w:t xml:space="preserve">soʻm miqdordagi quyidagi mol-mulkni garovga qoʻyadi: </w:t>
      </w:r>
    </w:p>
    <w:p>
      <w:pPr>
        <w:pStyle w:val="1"/>
        <w:jc w:val="both"/>
        <w:spacing w:line="254" w:lineRule="auto"/>
        <w:tabs>
          <w:tab w:val="left" w:pos="1100"/>
          <w:tab w:val="left" w:pos="3112" w:leader="underscore"/>
          <w:tab w:val="left" w:pos="4209" w:leader="underscore"/>
        </w:tabs>
      </w:pPr>
      <w:r>
        <w:rPr>
          <w:rStyle w:val="a3"/>
          <w:vanish w:val="false"/>
          <w:rFonts w:ascii="Times New Roman" w:hAnsi="Times New Roman"/>
        </w:rPr>
        <w:fldChar w:fldCharType="begin"/>
        <w:instrText xml:space="preserve">X {"Y":20}</w:instrText>
        <w:fldChar w:fldCharType="separate"/>
      </w:r>
      <w:r>
        <w:rPr>
          <w:rStyle w:val="a3"/>
          <w:vanish w:val="false"/>
          <w:rFonts w:ascii="Times New Roman" w:hAnsi="Times New Roman"/>
        </w:rPr>
        <w:t xml:space="preserve">Garovga qoʻyilayotgan mol-mulkning nomi</w:t>
        <w:fldChar w:fldCharType="end"/>
      </w:r>
    </w:p>
    <w:p>
      <w:pPr>
        <w:pStyle w:val="1"/>
        <w:numPr>
          <w:numId w:val="1"/>
          <w:ilvl w:val="0"/>
        </w:numPr>
        <w:jc w:val="both"/>
        <w:spacing w:line="252" w:lineRule="auto"/>
        <w:tabs>
          <w:tab w:val="left" w:pos="758"/>
        </w:tabs>
      </w:pPr>
      <w:r>
        <w:rPr>
          <w:rStyle w:val="a3"/>
          <w:rFonts w:ascii="Times New Roman" w:hAnsi="Times New Roman"/>
        </w:rPr>
        <w:t xml:space="preserve">Garovga qoʻyuvchi quyidagi huquqlarga ega:</w:t>
      </w:r>
    </w:p>
    <w:p>
      <w:pPr>
        <w:pStyle w:val="1"/>
        <w:numPr>
          <w:numId w:val="1"/>
          <w:ilvl w:val="1"/>
        </w:numPr>
        <w:jc w:val="both"/>
        <w:ind w:firstLine="440"/>
        <w:spacing w:line="252" w:lineRule="auto"/>
        <w:tabs>
          <w:tab w:val="left" w:pos="1035"/>
        </w:tabs>
      </w:pPr>
      <w:r>
        <w:rPr>
          <w:rStyle w:val="a3"/>
          <w:rFonts w:ascii="Times New Roman" w:hAnsi="Times New Roman"/>
        </w:rPr>
        <w:t xml:space="preserve">Garovga qoʻyishgan mol-mulkka egalik qilish va undan belgilanishi boʻyicha foydalanish;</w:t>
      </w:r>
    </w:p>
    <w:p>
      <w:pPr>
        <w:pStyle w:val="1"/>
        <w:numPr>
          <w:numId w:val="1"/>
          <w:ilvl w:val="1"/>
        </w:numPr>
        <w:jc w:val="both"/>
        <w:ind w:firstLine="440"/>
        <w:spacing w:line="252" w:lineRule="auto"/>
        <w:tabs>
          <w:tab w:val="left" w:pos="1035"/>
        </w:tabs>
      </w:pPr>
      <w:r>
        <w:rPr>
          <w:rStyle w:val="a3"/>
          <w:rFonts w:ascii="Times New Roman" w:hAnsi="Times New Roman"/>
        </w:rPr>
        <w:t xml:space="preserve">Undiruvga qaratilgan garov narsasi sotilgunga qadar istalgan vaqtda garov bilan taʼminlangan majburiyatni bajarish va ularga undiruvni qaratishni toʻxtatish;</w:t>
      </w:r>
    </w:p>
    <w:p>
      <w:pPr>
        <w:pStyle w:val="1"/>
        <w:numPr>
          <w:numId w:val="1"/>
          <w:ilvl w:val="1"/>
        </w:numPr>
        <w:jc w:val="both"/>
        <w:ind w:firstLine="440"/>
        <w:spacing w:line="252" w:lineRule="auto"/>
        <w:tabs>
          <w:tab w:val="left" w:pos="1035"/>
        </w:tabs>
      </w:pPr>
      <w:r>
        <w:rPr>
          <w:rStyle w:val="a3"/>
          <w:rFonts w:ascii="Times New Roman" w:hAnsi="Times New Roman"/>
        </w:rPr>
        <w:t xml:space="preserve">Garovga oluvchidan kredit shartnomasi boʻyicha majburiyatlarning toʻliq yoki qisman bajarilganligini tasdiqlovchi hujjatlarni taqdim etishni talab qilish.</w:t>
      </w:r>
    </w:p>
    <w:p>
      <w:pPr>
        <w:pStyle w:val="1"/>
        <w:numPr>
          <w:numId w:val="1"/>
          <w:ilvl w:val="0"/>
        </w:numPr>
        <w:jc w:val="both"/>
        <w:spacing w:line="252" w:lineRule="auto"/>
        <w:tabs>
          <w:tab w:val="left" w:pos="763"/>
        </w:tabs>
      </w:pPr>
      <w:r>
        <w:rPr>
          <w:rStyle w:val="a3"/>
          <w:rFonts w:ascii="Times New Roman" w:hAnsi="Times New Roman"/>
        </w:rPr>
        <w:t xml:space="preserve">Garovga qoʻyuvchining majburiyatlari:</w:t>
      </w:r>
    </w:p>
    <w:p>
      <w:pPr>
        <w:pStyle w:val="1"/>
        <w:numPr>
          <w:numId w:val="1"/>
          <w:ilvl w:val="1"/>
        </w:numPr>
        <w:jc w:val="both"/>
        <w:ind w:firstLine="440"/>
        <w:spacing w:line="252" w:lineRule="auto"/>
        <w:tabs>
          <w:tab w:val="left" w:pos="1035"/>
        </w:tabs>
      </w:pPr>
      <w:r>
        <w:rPr>
          <w:rStyle w:val="a3"/>
          <w:rFonts w:ascii="Times New Roman" w:hAnsi="Times New Roman"/>
        </w:rPr>
        <w:t xml:space="preserve">Mazkur shartnomani tegishli davlat mulkini boshqarish organida roʻyxatdan oʻtkazish;</w:t>
      </w:r>
    </w:p>
    <w:p>
      <w:pPr>
        <w:pStyle w:val="1"/>
        <w:numPr>
          <w:numId w:val="1"/>
          <w:ilvl w:val="1"/>
        </w:numPr>
        <w:jc w:val="both"/>
        <w:ind w:firstLine="440"/>
        <w:spacing w:line="252" w:lineRule="auto"/>
        <w:tabs>
          <w:tab w:val="left" w:pos="1341"/>
        </w:tabs>
        <w:rPr>
          <w:rStyle w:val="a3"/>
          <w:rFonts w:ascii="Times New Roman" w:hAnsi="Times New Roman"/>
        </w:rPr>
      </w:pPr>
      <w:r>
        <w:rPr>
          <w:rStyle w:val="a3"/>
          <w:rFonts w:ascii="Times New Roman" w:hAnsi="Times New Roman"/>
        </w:rPr>
        <w:t xml:space="preserve">Mazkur shartnomani notarial tartibda guvohlantirish;</w:t>
      </w:r>
    </w:p>
    <w:p>
      <w:pPr>
        <w:pStyle w:val="1"/>
        <w:jc w:val="both"/>
        <w:ind w:left="440" w:firstLine="0"/>
        <w:spacing w:line="252" w:lineRule="auto"/>
        <w:tabs>
          <w:tab w:val="left" w:pos="1341"/>
        </w:tabs>
      </w:pPr>
      <w:r>
        <w:rPr>
          <w:rStyle w:val="a3"/>
          <w:rFonts w:ascii="Times New Roman" w:hAnsi="Times New Roman"/>
        </w:rPr>
        <w:t xml:space="preserve">9. Garovga qoʻyilgan mol-mulkning asralishini taʼminlash choralarini koʻrish, shu jumladan, oʻz vaqtida joriy va kapital taʼmirlash ishlarini amalga oshirish;</w:t>
      </w:r>
    </w:p>
    <w:p>
      <w:pPr>
        <w:pStyle w:val="1"/>
        <w:jc w:val="both"/>
        <w:ind w:firstLine="440"/>
        <w:tabs>
          <w:tab w:val="left" w:pos="935"/>
        </w:tabs>
      </w:pPr>
      <w:r>
        <w:rPr>
          <w:rStyle w:val="a3"/>
          <w:rFonts w:ascii="Times New Roman" w:hAnsi="Times New Roman"/>
        </w:rPr>
        <w:t xml:space="preserve">9.1. Garovga qoʻyilgan mol-mulkning mavjudligi, asralishi va saqlanish sharoitlarini, shuningdek shartnoma shartlarining bajarilishini tekshirishga kelgan Garovga oluvchiga (uning vakillariga) toʻsqinlik qilmaslik;</w:t>
      </w:r>
    </w:p>
    <w:p>
      <w:pPr>
        <w:pStyle w:val="1"/>
        <w:jc w:val="both"/>
        <w:ind w:firstLine="440"/>
        <w:tabs>
          <w:tab w:val="left" w:pos="940"/>
        </w:tabs>
      </w:pPr>
      <w:r>
        <w:rPr>
          <w:rStyle w:val="a3"/>
          <w:rFonts w:ascii="Times New Roman" w:hAnsi="Times New Roman"/>
        </w:rPr>
        <w:t xml:space="preserve">9.2. Garovga oluvchining talabiga koʻra, oʻzining ishlab chiqarish-xoʻjalik faoliyati toʻgʻrisidagi maʼlumotlarni taqdim etish;</w:t>
      </w:r>
    </w:p>
    <w:p>
      <w:pPr>
        <w:pStyle w:val="1"/>
        <w:jc w:val="both"/>
        <w:ind w:firstLine="440"/>
        <w:tabs>
          <w:tab w:val="left" w:pos="1347"/>
        </w:tabs>
      </w:pPr>
      <w:r>
        <w:rPr>
          <w:rStyle w:val="a3"/>
          <w:rFonts w:ascii="Times New Roman" w:hAnsi="Times New Roman"/>
        </w:rPr>
        <w:t xml:space="preserve">9.3. Qarzni boshqa shaxslarga oʻtkazmaslik;</w:t>
      </w:r>
    </w:p>
    <w:p>
      <w:pPr>
        <w:pStyle w:val="1"/>
        <w:jc w:val="both"/>
        <w:ind w:firstLine="440"/>
        <w:tabs>
          <w:tab w:val="left" w:pos="1347"/>
        </w:tabs>
      </w:pPr>
      <w:r>
        <w:rPr>
          <w:rStyle w:val="a3"/>
          <w:rFonts w:ascii="Times New Roman" w:hAnsi="Times New Roman"/>
        </w:rPr>
        <w:t xml:space="preserve">9.4. Garov narsasini almashtirmaslik;</w:t>
      </w:r>
    </w:p>
    <w:p>
      <w:pPr>
        <w:pStyle w:val="1"/>
        <w:jc w:val="both"/>
        <w:ind w:firstLine="440"/>
        <w:tabs>
          <w:tab w:val="left" w:pos="1347"/>
        </w:tabs>
      </w:pPr>
      <w:r>
        <w:rPr>
          <w:rStyle w:val="a3"/>
          <w:rFonts w:ascii="Times New Roman" w:hAnsi="Times New Roman"/>
        </w:rPr>
        <w:t xml:space="preserve">9.5. Garovga qoʻyilgan mol-mulkni navbatdagi garovga qoʻymaslik.</w:t>
      </w:r>
    </w:p>
    <w:p>
      <w:pPr>
        <w:pStyle w:val="1"/>
        <w:numPr>
          <w:numId w:val="2"/>
          <w:ilvl w:val="0"/>
        </w:numPr>
        <w:jc w:val="both"/>
        <w:ind w:firstLine="440"/>
        <w:tabs>
          <w:tab w:val="left" w:pos="862"/>
        </w:tabs>
      </w:pPr>
      <w:r>
        <w:rPr>
          <w:rStyle w:val="a3"/>
          <w:rFonts w:ascii="Times New Roman" w:hAnsi="Times New Roman"/>
        </w:rPr>
        <w:t xml:space="preserve">Garovga oluvchi quyidagi huquqlarga ega:</w:t>
      </w:r>
    </w:p>
    <w:p>
      <w:pPr>
        <w:pStyle w:val="1"/>
        <w:numPr>
          <w:numId w:val="2"/>
          <w:ilvl w:val="1"/>
        </w:numPr>
        <w:jc w:val="both"/>
        <w:ind w:firstLine="440"/>
        <w:tabs>
          <w:tab w:val="left" w:pos="1120"/>
        </w:tabs>
      </w:pPr>
      <w:r>
        <w:rPr>
          <w:rStyle w:val="a3"/>
          <w:rFonts w:ascii="Times New Roman" w:hAnsi="Times New Roman"/>
        </w:rPr>
        <w:t xml:space="preserve">Garovga qoʻyilgan mol-mulkning amalda mavjudligi, holati va saqlanish sharoitini hujjatlar boʻyicha tekshirish;</w:t>
      </w:r>
    </w:p>
    <w:p>
      <w:pPr>
        <w:pStyle w:val="1"/>
        <w:numPr>
          <w:numId w:val="2"/>
          <w:ilvl w:val="1"/>
        </w:numPr>
        <w:jc w:val="both"/>
        <w:ind w:firstLine="440"/>
        <w:tabs>
          <w:tab w:val="left" w:pos="1120"/>
        </w:tabs>
      </w:pPr>
      <w:r>
        <w:rPr>
          <w:rStyle w:val="a3"/>
          <w:rFonts w:ascii="Times New Roman" w:hAnsi="Times New Roman"/>
        </w:rPr>
        <w:t xml:space="preserve">Garovga qoʻyuvchidan garovga qoʻyilgan mol-mulkning saqlanishini taʼminlash choralarini koʻrishni talab qilish;</w:t>
      </w:r>
    </w:p>
    <w:p>
      <w:pPr>
        <w:pStyle w:val="1"/>
        <w:numPr>
          <w:numId w:val="2"/>
          <w:ilvl w:val="1"/>
        </w:numPr>
        <w:jc w:val="both"/>
        <w:ind w:firstLine="440"/>
        <w:tabs>
          <w:tab w:val="left" w:pos="1120"/>
        </w:tabs>
      </w:pPr>
      <w:r>
        <w:rPr>
          <w:rStyle w:val="a3"/>
          <w:rFonts w:ascii="Times New Roman" w:hAnsi="Times New Roman"/>
        </w:rPr>
        <w:t xml:space="preserve">Garovga qoʻyilgan mulk Garovga oluvchining aybi boʻlmagan holda yoʻqolgan va Garovga qoʻyuvchi Garovga oluvchining roziligiga muvofiq mol-mulkni oʻzga, qiymati va xossalariga koʻra yoʻqotilgan mulkka teng boʻlgan mol-mulkka almashtirishdan bosh tortgan taqdirda, garov bilan taʼminlangan majburiyatning muddatidan oldin bajarilishini talab qilish.</w:t>
      </w:r>
    </w:p>
    <w:p>
      <w:pPr>
        <w:pStyle w:val="1"/>
        <w:jc w:val="both"/>
        <w:ind w:firstLine="440"/>
      </w:pPr>
      <w:r>
        <w:rPr>
          <w:rStyle w:val="a3"/>
          <w:rFonts w:ascii="Times New Roman" w:hAnsi="Times New Roman"/>
        </w:rPr>
        <w:t xml:space="preserve">11. Garovga oluvchi Garovga qoʻyuvchining talabiga muvofiq kredit shartnomasi boʻyicha majburiyatlarning toʻliq yoki qisman bajarilganligi toʻgʻrisidagi hujjatlarni taqdim etishi shart.</w:t>
      </w:r>
    </w:p>
    <w:p>
      <w:pPr>
        <w:pStyle w:val="1"/>
        <w:numPr>
          <w:numId w:val="3"/>
          <w:ilvl w:val="0"/>
        </w:numPr>
        <w:jc w:val="both"/>
        <w:ind w:firstLine="440"/>
        <w:tabs>
          <w:tab w:val="left" w:pos="862"/>
        </w:tabs>
      </w:pPr>
      <w:r>
        <w:rPr>
          <w:rStyle w:val="a3"/>
          <w:rFonts w:ascii="Times New Roman" w:hAnsi="Times New Roman"/>
        </w:rPr>
        <w:t xml:space="preserve">Maxsus shartlar.</w:t>
      </w:r>
    </w:p>
    <w:p>
      <w:pPr>
        <w:pStyle w:val="1"/>
        <w:numPr>
          <w:numId w:val="3"/>
          <w:ilvl w:val="1"/>
        </w:numPr>
        <w:jc w:val="both"/>
        <w:ind w:firstLine="440"/>
        <w:tabs>
          <w:tab w:val="left" w:pos="1120"/>
        </w:tabs>
      </w:pPr>
      <w:r>
        <w:rPr>
          <w:rStyle w:val="a3"/>
          <w:rFonts w:ascii="Times New Roman" w:hAnsi="Times New Roman"/>
        </w:rPr>
        <w:t xml:space="preserve">Garovning narsasi boʻlgan mol-mulk begonalashtirilgan, ijaraga berilgan, sotilgan yoki undiruvga qaratilgan taqdirda, taraflar Oʻzbekiston Respublikasining amaldagi qonunchilikka zid kelmaydigan shartlarga va tartibga rioya qilish majburiyatini oladilar.</w:t>
      </w:r>
    </w:p>
    <w:p>
      <w:pPr>
        <w:pStyle w:val="1"/>
        <w:numPr>
          <w:numId w:val="3"/>
          <w:ilvl w:val="1"/>
        </w:numPr>
        <w:jc w:val="both"/>
        <w:ind w:firstLine="440"/>
        <w:tabs>
          <w:tab w:val="left" w:pos="1120"/>
        </w:tabs>
      </w:pPr>
      <w:r>
        <w:rPr>
          <w:rStyle w:val="a3"/>
          <w:rFonts w:ascii="Times New Roman" w:hAnsi="Times New Roman"/>
        </w:rPr>
        <w:t xml:space="preserve">Garovga qoʻyilgan mol-mulkni kim oshdi savdosida sotishdan olingan mablagʻlarni taqsimlashda Garovga oluvchining garov shartnomasi boʻyicha talablarni qanoatlantirishda birinchi navbatdagi ustunlik huquqi hisobga olinadi.</w:t>
      </w:r>
    </w:p>
    <w:p>
      <w:pPr>
        <w:pStyle w:val="1"/>
        <w:numPr>
          <w:numId w:val="3"/>
          <w:ilvl w:val="1"/>
        </w:numPr>
        <w:jc w:val="both"/>
        <w:ind w:firstLine="440"/>
        <w:tabs>
          <w:tab w:val="left" w:pos="1120"/>
        </w:tabs>
      </w:pPr>
      <w:r>
        <w:rPr>
          <w:rStyle w:val="a3"/>
          <w:rFonts w:ascii="Times New Roman" w:hAnsi="Times New Roman"/>
        </w:rPr>
        <w:t xml:space="preserve">Mazkur shartnoma boʻyicha garov narsasiga boʻlgan mulkchilik yoki ijaraga oid huquqlarning Garovga oluvchiga ham, uchinchi shaxslarga ham oʻtishiga yoʻl qoʻyilmaydi.</w:t>
      </w:r>
    </w:p>
    <w:p>
      <w:pPr>
        <w:pStyle w:val="1"/>
        <w:numPr>
          <w:numId w:val="3"/>
          <w:ilvl w:val="1"/>
        </w:numPr>
        <w:jc w:val="both"/>
        <w:ind w:firstLine="440"/>
        <w:tabs>
          <w:tab w:val="left" w:pos="1120"/>
        </w:tabs>
      </w:pPr>
      <w:r>
        <w:rPr>
          <w:rStyle w:val="a3"/>
          <w:rFonts w:ascii="Times New Roman" w:hAnsi="Times New Roman"/>
        </w:rPr>
        <w:t xml:space="preserve">Garovga oluvchining talablari uchinchi shaxslar tomonidan qanoatlantirilishi mumkin emas.</w:t>
      </w:r>
    </w:p>
    <w:p>
      <w:pPr>
        <w:pStyle w:val="1"/>
        <w:numPr>
          <w:numId w:val="3"/>
          <w:ilvl w:val="1"/>
        </w:numPr>
        <w:jc w:val="both"/>
        <w:ind w:firstLine="440"/>
        <w:tabs>
          <w:tab w:val="left" w:pos="1120"/>
        </w:tabs>
      </w:pPr>
      <w:r>
        <w:rPr>
          <w:rStyle w:val="a3"/>
          <w:rFonts w:ascii="Times New Roman" w:hAnsi="Times New Roman"/>
        </w:rPr>
        <w:t xml:space="preserve">Garovga oluvchi kredit shartnomasi boʻyicha yetishmayotgan pul mablagʻlarini qoplash uchun Garovga oluvchining boshqa mol-mulkiga undiruvni qaratishga yoʻl qoʻyilmaydi.</w:t>
      </w:r>
    </w:p>
    <w:p>
      <w:pPr>
        <w:pStyle w:val="1"/>
        <w:numPr>
          <w:numId w:val="3"/>
          <w:ilvl w:val="0"/>
        </w:numPr>
        <w:jc w:val="both"/>
        <w:ind w:firstLine="440"/>
        <w:tabs>
          <w:tab w:val="left" w:pos="886"/>
        </w:tabs>
      </w:pPr>
      <w:r>
        <w:rPr>
          <w:rStyle w:val="a3"/>
          <w:rFonts w:ascii="Times New Roman" w:hAnsi="Times New Roman"/>
        </w:rPr>
        <w:t xml:space="preserve">Garov shartnomasi taraflar tomonidan imzolangandan keyin, davlat mulkini boshqarish tegishli qoʻmitasining garov bitimlarining hisobga olish roʻyxatiga olingan paytdan boshlab kuchga kiradi.</w:t>
      </w:r>
    </w:p>
    <w:p>
      <w:pPr>
        <w:pStyle w:val="1"/>
        <w:numPr>
          <w:numId w:val="3"/>
          <w:ilvl w:val="0"/>
        </w:numPr>
        <w:jc w:val="both"/>
        <w:ind w:firstLine="440"/>
        <w:tabs>
          <w:tab w:val="left" w:pos="862"/>
        </w:tabs>
      </w:pPr>
      <w:r>
        <w:rPr>
          <w:rStyle w:val="a3"/>
          <w:rFonts w:ascii="Times New Roman" w:hAnsi="Times New Roman"/>
        </w:rPr>
        <w:t xml:space="preserve">Garov huquqi quyidagi hollarda bekor boʻladi:</w:t>
      </w:r>
    </w:p>
    <w:p>
      <w:pPr>
        <w:pStyle w:val="1"/>
        <w:numPr>
          <w:numId w:val="3"/>
          <w:ilvl w:val="1"/>
        </w:numPr>
        <w:jc w:val="both"/>
        <w:ind w:firstLine="440"/>
        <w:tabs>
          <w:tab w:val="left" w:pos="1120"/>
        </w:tabs>
      </w:pPr>
      <w:r>
        <w:rPr>
          <w:rStyle w:val="a3"/>
          <w:rFonts w:ascii="Times New Roman" w:hAnsi="Times New Roman"/>
        </w:rPr>
        <w:t xml:space="preserve">Kredit shartnomasi boʻyicha garov bilan taʼminlangan majburiyat bekor boʻlganida;</w:t>
      </w:r>
    </w:p>
    <w:p>
      <w:pPr>
        <w:pStyle w:val="1"/>
        <w:numPr>
          <w:numId w:val="3"/>
          <w:ilvl w:val="1"/>
        </w:numPr>
        <w:jc w:val="both"/>
        <w:ind w:firstLine="440"/>
        <w:tabs>
          <w:tab w:val="left" w:pos="1558"/>
        </w:tabs>
      </w:pPr>
      <w:r>
        <w:rPr>
          <w:rStyle w:val="a3"/>
          <w:rFonts w:ascii="Times New Roman" w:hAnsi="Times New Roman"/>
        </w:rPr>
        <w:t xml:space="preserve">Garovga qoʻyilgan mol-mulk nobud boʻlganida.</w:t>
      </w:r>
    </w:p>
    <w:p>
      <w:pPr>
        <w:jc w:val="both"/>
        <w:rPr>
          <w:rStyle w:val="a3"/>
        </w:rPr>
      </w:pPr>
    </w:p>
    <w:p>
      <w:pPr>
        <w:pStyle w:val="1"/>
        <w:jc w:val="center"/>
        <w:ind w:left="440" w:firstLine="0"/>
      </w:pPr>
      <w:r>
        <w:rPr>
          <w:rStyle w:val="a3"/>
          <w:b/>
          <w:rFonts w:ascii="Times New Roman" w:hAnsi="Times New Roman"/>
        </w:rPr>
        <w:t xml:space="preserve">TARAFLARNING REKVIZITLARI:</w:t>
      </w: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63"/>
        <w:gridCol w:w="4665"/>
      </w:tblGrid>
      <w:tr>
        <w:tc>
          <w:tcPr>
            <w:tcW w:w="4678" w:type="dxa"/>
          </w:tcPr>
          <w:p>
            <w:pPr>
              <w:pStyle w:val="1"/>
              <w:jc w:val="both"/>
              <w:ind w:left="440" w:firstLine="0"/>
              <w:rPr>
                <w:rStyle w:val="a3"/>
                <w:b/>
                <w:rFonts w:ascii="Times New Roman" w:hAnsi="Times New Roman"/>
              </w:rPr>
            </w:pPr>
            <w:r>
              <w:rPr>
                <w:rStyle w:val="a3"/>
                <w:b/>
                <w:rFonts w:ascii="Times New Roman" w:hAnsi="Times New Roman"/>
              </w:rPr>
              <w:t xml:space="preserve">GAROVGA OLUVCHI:</w:t>
            </w:r>
          </w:p>
          <w:p>
            <w:pPr>
              <w:pStyle w:val="1"/>
              <w:jc w:val="both"/>
              <w:ind w:firstLine="0"/>
              <w:rPr>
                <w:rStyle w:val="a3"/>
                <w:rFonts w:ascii="Times New Roman" w:hAnsi="Times New Roman"/>
              </w:rPr>
            </w:pPr>
            <w:r>
              <w:rPr>
                <w:rStyle w:val="a3"/>
                <w:rFonts w:ascii="Times New Roman" w:hAnsi="Times New Roman"/>
              </w:rPr>
              <w:t xml:space="preserve">        Yuridik manzili: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Garovga oluvchining yuridik manzili</w:t>
              <w:fldChar w:fldCharType="end"/>
            </w:r>
          </w:p>
          <w:p>
            <w:pPr>
              <w:pStyle w:val="1"/>
              <w:jc w:val="both"/>
              <w:ind w:left="440" w:firstLine="0"/>
              <w:rPr>
                <w:rStyle w:val="a3"/>
                <w:rFonts w:ascii="Times New Roman" w:hAnsi="Times New Roman"/>
              </w:rPr>
            </w:pPr>
            <w:r>
              <w:rPr>
                <w:rStyle w:val="a3"/>
                <w:rFonts w:ascii="Times New Roman" w:hAnsi="Times New Roman"/>
              </w:rPr>
              <w:t>H/R:</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Garovga oluvchining hisob raqami</w:t>
              <w:fldChar w:fldCharType="end"/>
            </w:r>
          </w:p>
          <w:p>
            <w:pPr>
              <w:pStyle w:val="1"/>
              <w:jc w:val="both"/>
              <w:ind w:left="440" w:firstLine="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Garovga oluvchining bank kodi</w:t>
              <w:fldChar w:fldCharType="end"/>
            </w:r>
          </w:p>
          <w:p>
            <w:pPr>
              <w:pStyle w:val="1"/>
              <w:jc w:val="both"/>
              <w:ind w:left="440" w:firstLine="0"/>
              <w:rPr>
                <w:rStyle w:val="a3"/>
                <w:rFonts w:ascii="Times New Roman" w:hAnsi="Times New Roman"/>
              </w:rPr>
            </w:pPr>
            <w:r>
              <w:rPr>
                <w:rStyle w:val="a3"/>
                <w:rFonts w:ascii="Times New Roman" w:hAnsi="Times New Roman"/>
              </w:rPr>
              <w:t>STIR:</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Garovga oluvchining STIR raqami</w:t>
              <w:fldChar w:fldCharType="end"/>
            </w:r>
          </w:p>
          <w:p>
            <w:pPr>
              <w:pStyle w:val="1"/>
              <w:jc w:val="both"/>
              <w:ind w:left="440" w:firstLine="0"/>
              <w:rPr>
                <w:rStyle w:val="a3"/>
                <w:rFonts w:ascii="Times New Roman" w:hAnsi="Times New Roman"/>
              </w:rPr>
            </w:pP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Garovga oluvchi bilan bogʻlanish uchun telefon raqami</w:t>
              <w:fldChar w:fldCharType="end"/>
            </w:r>
          </w:p>
        </w:tc>
        <w:tc>
          <w:tcPr>
            <w:tcW w:w="4677" w:type="dxa"/>
          </w:tcPr>
          <w:p>
            <w:pPr>
              <w:pStyle w:val="1"/>
              <w:jc w:val="both"/>
              <w:ind w:firstLine="440"/>
              <w:rPr>
                <w:rStyle w:val="a3"/>
                <w:b/>
                <w:rFonts w:ascii="Times New Roman" w:hAnsi="Times New Roman"/>
              </w:rPr>
            </w:pPr>
            <w:r>
              <w:rPr>
                <w:rStyle w:val="a3"/>
                <w:b/>
                <w:rFonts w:ascii="Times New Roman" w:hAnsi="Times New Roman"/>
              </w:rPr>
              <w:t xml:space="preserve">GAROVGA QOʻYUVCHI: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Garovga qoʻyuvchining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{"Y":28}</w:instrText>
              <w:fldChar w:fldCharType="separate"/>
            </w:r>
            <w:r>
              <w:rPr>
                <w:rStyle w:val="a3"/>
                <w:vanish w:val="false"/>
                <w:rFonts w:ascii="Times New Roman" w:hAnsi="Times New Roman"/>
              </w:rPr>
              <w:t xml:space="preserve">Garovga qoʻyuvchining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{"Y":29}</w:instrText>
              <w:fldChar w:fldCharType="separate"/>
            </w:r>
            <w:r>
              <w:rPr>
                <w:rStyle w:val="a3"/>
                <w:vanish w:val="false"/>
                <w:rFonts w:ascii="Times New Roman" w:hAnsi="Times New Roman"/>
              </w:rPr>
              <w:t xml:space="preserve">Garovga qoʻyuvchining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{"Y":30}</w:instrText>
              <w:fldChar w:fldCharType="separate"/>
            </w:r>
            <w:r>
              <w:rPr>
                <w:rStyle w:val="a3"/>
                <w:vanish w:val="false"/>
                <w:rFonts w:ascii="Times New Roman" w:hAnsi="Times New Roman"/>
              </w:rPr>
              <w:t xml:space="preserve">Garovga qoʻyuvchining STIR raqami</w:t>
              <w:fldChar w:fldCharType="end"/>
            </w:r>
          </w:p>
          <w:p>
            <w:pPr>
              <w:pStyle w:val="1"/>
              <w:jc w:val="center"/>
              <w:ind w:firstLine="0"/>
              <w:rPr>
                <w:rStyle w:val="a3"/>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{"Y":31}</w:instrText>
              <w:fldChar w:fldCharType="separate"/>
            </w:r>
            <w:r>
              <w:rPr>
                <w:rStyle w:val="a3"/>
                <w:vanish w:val="false"/>
                <w:rFonts w:ascii="Times New Roman" w:hAnsi="Times New Roman"/>
              </w:rPr>
              <w:t xml:space="preserve">Garovga qoʻyuvchining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sectPr>
      <w:type w:val="continuous"/>
      <w:pgSz w:w="11900" w:h="16840"/>
      <w:pgMar w:left="996" w:right="1576" w:top="1395" w:bottom="1395" w:header="0" w:footer="6"/>
      <w:headerReference r:id="rId8" w:type="default"/>
      <w:headerReference r:id="rId11" w:type="first"/>
      <w:headerReference r:id="rId7" w:type="even"/>
      <w:footerReference r:id="rId10" w:type="default"/>
      <w:footerReference r:id="rId12" w:type="first"/>
      <w:footerReference r:id="rId9"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895" w:rsidRDefault="00D44895" w:rsidP="00B877D0">
      <w:r>
        <w:separator/>
      </w:r>
    </w:p>
  </w:endnote>
  <w:endnote w:type="continuationSeparator" w:id="0">
    <w:p w:rsidR="00D44895" w:rsidRDefault="00D44895" w:rsidP="00B87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7D0" w:rsidRDefault="00B877D0">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7D0" w:rsidRDefault="00B877D0">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7D0" w:rsidRDefault="00B877D0">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895" w:rsidRDefault="00D44895" w:rsidP="00B877D0">
      <w:r>
        <w:separator/>
      </w:r>
    </w:p>
  </w:footnote>
  <w:footnote w:type="continuationSeparator" w:id="0">
    <w:p w:rsidR="00D44895" w:rsidRDefault="00D44895" w:rsidP="00B877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D44895">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D44895">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7D0" w:rsidRDefault="00B877D0">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1442B"/>
    <w:multiLevelType w:val="multilevel"/>
    <w:tmpl w:val="C52E171A"/>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E2335A0"/>
    <w:multiLevelType w:val="multilevel"/>
    <w:tmpl w:val="DD80236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FE85948"/>
    <w:multiLevelType w:val="multilevel"/>
    <w:tmpl w:val="C3041968"/>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A62621C"/>
    <w:multiLevelType w:val="multilevel"/>
    <w:tmpl w:val="29D88BB6"/>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F04"/>
    <w:rsid w:val="00086F77"/>
    <w:rsid w:val="00096BCC"/>
    <w:rsid w:val="000B30D9"/>
    <w:rsid w:val="001914C5"/>
    <w:rsid w:val="001C26E0"/>
    <w:rsid w:val="0038339C"/>
    <w:rsid w:val="003D51B4"/>
    <w:rsid w:val="004B3578"/>
    <w:rsid w:val="004F1F04"/>
    <w:rsid w:val="00514FF1"/>
    <w:rsid w:val="005800DE"/>
    <w:rsid w:val="00633469"/>
    <w:rsid w:val="00650703"/>
    <w:rsid w:val="006561C2"/>
    <w:rsid w:val="00665284"/>
    <w:rsid w:val="00694C59"/>
    <w:rsid w:val="00707CD1"/>
    <w:rsid w:val="00752E69"/>
    <w:rsid w:val="00823AC6"/>
    <w:rsid w:val="00982E5B"/>
    <w:rsid w:val="009D537D"/>
    <w:rsid w:val="00A21CA6"/>
    <w:rsid w:val="00A70F34"/>
    <w:rsid w:val="00B877D0"/>
    <w:rsid w:val="00BE30DC"/>
    <w:rsid w:val="00C14205"/>
    <w:rsid w:val="00C92408"/>
    <w:rsid w:val="00C94CD3"/>
    <w:rsid w:val="00D36CF1"/>
    <w:rsid w:val="00D44895"/>
    <w:rsid w:val="00D93007"/>
    <w:rsid w:val="00E03300"/>
    <w:rsid w:val="00E86578"/>
    <w:rsid w:val="00EA7B25"/>
    <w:rsid w:val="00F33384"/>
    <w:rsid w:val="00FD4CCA"/>
    <w:rsid w:val="00FE6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9D36BF-E4C0-46AB-93EE-6ABF05261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877D0"/>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877D0"/>
    <w:rPr>
      <w:rFonts w:ascii="Times New Roman" w:eastAsia="Times New Roman" w:hAnsi="Times New Roman" w:cs="Times New Roman"/>
    </w:rPr>
  </w:style>
  <w:style w:type="character" w:customStyle="1" w:styleId="2">
    <w:name w:val="Основной текст (2)_"/>
    <w:basedOn w:val="a0"/>
    <w:link w:val="20"/>
    <w:rsid w:val="00B877D0"/>
    <w:rPr>
      <w:rFonts w:ascii="Times New Roman" w:eastAsia="Times New Roman" w:hAnsi="Times New Roman" w:cs="Times New Roman"/>
      <w:i/>
      <w:iCs/>
      <w:sz w:val="15"/>
      <w:szCs w:val="15"/>
    </w:rPr>
  </w:style>
  <w:style w:type="character" w:customStyle="1" w:styleId="10">
    <w:name w:val="Заголовок №1_"/>
    <w:basedOn w:val="a0"/>
    <w:link w:val="11"/>
    <w:rsid w:val="00B877D0"/>
    <w:rPr>
      <w:rFonts w:ascii="Times New Roman" w:eastAsia="Times New Roman" w:hAnsi="Times New Roman" w:cs="Times New Roman"/>
      <w:b/>
      <w:bCs/>
    </w:rPr>
  </w:style>
  <w:style w:type="character" w:customStyle="1" w:styleId="a4">
    <w:name w:val="Колонтитул_"/>
    <w:basedOn w:val="a0"/>
    <w:link w:val="a5"/>
    <w:rsid w:val="00B877D0"/>
    <w:rPr>
      <w:rFonts w:ascii="Times New Roman" w:eastAsia="Times New Roman" w:hAnsi="Times New Roman" w:cs="Times New Roman"/>
      <w:b/>
      <w:bCs/>
    </w:rPr>
  </w:style>
  <w:style w:type="paragraph" w:customStyle="1" w:styleId="1">
    <w:name w:val="Основной текст1"/>
    <w:basedOn w:val="a"/>
    <w:link w:val="a3"/>
    <w:rsid w:val="00B877D0"/>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B877D0"/>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B877D0"/>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Колонтитул"/>
    <w:basedOn w:val="a"/>
    <w:link w:val="a4"/>
    <w:rsid w:val="00B877D0"/>
    <w:rPr>
      <w:rFonts w:ascii="Times New Roman" w:eastAsia="Times New Roman" w:hAnsi="Times New Roman" w:cs="Times New Roman"/>
      <w:b/>
      <w:bCs/>
      <w:color w:val="auto"/>
      <w:sz w:val="22"/>
      <w:szCs w:val="22"/>
      <w:lang w:eastAsia="en-US"/>
    </w:rPr>
  </w:style>
  <w:style w:type="paragraph" w:styleId="a6">
    <w:name w:val="footer"/>
    <w:basedOn w:val="a"/>
    <w:link w:val="a7"/>
    <w:uiPriority w:val="99"/>
    <w:unhideWhenUsed/>
    <w:rsid w:val="00B877D0"/>
    <w:pPr>
      <w:tabs>
        <w:tab w:val="center" w:pos="4677"/>
        <w:tab w:val="right" w:pos="9355"/>
      </w:tabs>
    </w:pPr>
  </w:style>
  <w:style w:type="character" w:customStyle="1" w:styleId="a7">
    <w:name w:val="Нижний колонтитул Знак"/>
    <w:basedOn w:val="a0"/>
    <w:link w:val="a6"/>
    <w:uiPriority w:val="99"/>
    <w:rsid w:val="00B877D0"/>
    <w:rPr>
      <w:rFonts w:ascii="Microsoft Sans Serif" w:eastAsia="Microsoft Sans Serif" w:hAnsi="Microsoft Sans Serif" w:cs="Microsoft Sans Serif"/>
      <w:color w:val="000000"/>
      <w:sz w:val="24"/>
      <w:szCs w:val="24"/>
      <w:lang w:eastAsia="ru-RU"/>
    </w:rPr>
  </w:style>
  <w:style w:type="paragraph" w:styleId="a8">
    <w:name w:val="header"/>
    <w:basedOn w:val="a"/>
    <w:link w:val="a9"/>
    <w:uiPriority w:val="99"/>
    <w:unhideWhenUsed/>
    <w:rsid w:val="00B877D0"/>
    <w:pPr>
      <w:tabs>
        <w:tab w:val="center" w:pos="4677"/>
        <w:tab w:val="right" w:pos="9355"/>
      </w:tabs>
    </w:pPr>
  </w:style>
  <w:style w:type="character" w:customStyle="1" w:styleId="a9">
    <w:name w:val="Верхний колонтитул Знак"/>
    <w:basedOn w:val="a0"/>
    <w:link w:val="a8"/>
    <w:uiPriority w:val="99"/>
    <w:rsid w:val="00B877D0"/>
    <w:rPr>
      <w:rFonts w:ascii="Microsoft Sans Serif" w:eastAsia="Microsoft Sans Serif" w:hAnsi="Microsoft Sans Serif" w:cs="Microsoft Sans Serif"/>
      <w:color w:val="000000"/>
      <w:sz w:val="24"/>
      <w:szCs w:val="24"/>
      <w:lang w:eastAsia="ru-RU"/>
    </w:rPr>
  </w:style>
  <w:style w:type="character" w:customStyle="1" w:styleId="structures">
    <w:name w:val="structures"/>
    <w:basedOn w:val="a0"/>
    <w:rsid w:val="00A21CA6"/>
  </w:style>
  <w:style w:type="table" w:styleId="aa">
    <w:name w:val="Table Grid"/>
    <w:basedOn w:val="a1"/>
    <w:uiPriority w:val="39"/>
    <w:rsid w:val="00A21CA6"/>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1068</Words>
  <Characters>6088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2025-02-03T04:29:00Z</dcterms:created>
  <dcterms:modified xsi:type="dcterms:W3CDTF">2025-04-07T04:46:00Z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 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Garovga oluvchi bankning nomi, tashkiliy-huquqiy shakli</w:name>
    <w:value w:hidden="false">
      <w:unit w:active="false"/>
    </w:value>
  </w:element>
  <w:element w:id="7" w:kind="variable" w:type="string" w:valueMode="normal" w:required="false" w:groupID="5">
    <w:identifier xml:space="preserve">ID7</w:identifier>
    <w:name xml:space="preserve">Garovga oluvchiga shartnoma tuzish huquqini beruvchi hujjat</w:name>
    <w:value w:hidden="false">
      <w:unit w:active="false"/>
    </w:value>
  </w:element>
  <w:element w:id="8" w:kind="variable" w:type="string" w:valueMode="normal" w:required="false" w:groupID="5">
    <w:identifier xml:space="preserve">ID8</w:identifier>
    <w:name xml:space="preserve">Garovga oluvchi bankning rahbari lavozimi va F.I.Osi</w:name>
    <w:value w:hidden="false">
      <w:unit w:active="false"/>
    </w:value>
  </w:element>
  <w:element w:id="9" w:kind="variable" w:type="string" w:valueMode="normal" w:required="false" w:groupID="5">
    <w:identifier xml:space="preserve">ID9</w:identifier>
    <w:name xml:space="preserve">Garovga qoʻyuvchining nomi, tashkiliy-huquqiy shakli</w:name>
    <w:value w:hidden="false">
      <w:unit w:active="false"/>
    </w:value>
  </w:element>
  <w:element w:id="10" w:kind="variable" w:type="string" w:valueMode="normal" w:required="false" w:groupID="5">
    <w:identifier xml:space="preserve">ID10</w:identifier>
    <w:name xml:space="preserve">Garovga qoʻyuvchiga shartnoma tuzish huquqini beruvchi hujjat</w:name>
    <w:value w:hidden="false">
      <w:unit w:active="false"/>
    </w:value>
  </w:element>
  <w:element w:id="11" w:kind="variable" w:type="string" w:valueMode="normal" w:required="false" w:groupID="5">
    <w:identifier xml:space="preserve">ID11</w:identifier>
    <w:name xml:space="preserve">Garovga qoʻyuvchining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Kredit shartnomasi imzolangan yil va sana</w:name>
    <w:value w:hidden="false">
      <w:unit w:active="false"/>
    </w:value>
  </w:element>
  <w:element w:id="14" w:kind="variable" w:type="string" w:valueMode="normal" w:required="false" w:groupID="12">
    <w:identifier xml:space="preserve">ID14</w:identifier>
    <w:name xml:space="preserve">Kredit shartnomasining raqami</w:name>
    <w:value w:hidden="false">
      <w:unit w:active="false"/>
    </w:value>
  </w:element>
  <w:element w:id="15" w:kind="variable" w:type="string" w:valueMode="normal" w:required="false" w:groupID="12">
    <w:identifier xml:space="preserve">ID15</w:identifier>
    <w:name xml:space="preserve">Kreditni qaytarish sanasi</w:name>
    <w:value w:hidden="false">
      <w:unit w:active="false"/>
    </w:value>
  </w:element>
  <w:element w:id="16" w:kind="variable" w:type="string" w:valueMode="normal" w:required="false" w:groupID="12">
    <w:identifier xml:space="preserve">ID16</w:identifier>
    <w:name xml:space="preserve">Kreditning umumiy miqdori</w:name>
    <w:value w:hidden="false">
      <w:unit w:active="false"/>
    </w:value>
  </w:element>
  <w:element w:id="17" w:kind="variable" w:type="string" w:valueMode="normal" w:required="false" w:groupID="12">
    <w:identifier xml:space="preserve">ID17</w:identifier>
    <w:name xml:space="preserve">Mulk egasining yoki vakolat bergan organning nomi</w:name>
    <w:value w:hidden="false">
      <w:unit w:active="false"/>
    </w:value>
  </w:element>
  <w:element w:id="18" w:kind="variable" w:type="string" w:valueMode="normal" w:required="false" w:groupID="12">
    <w:identifier xml:space="preserve">ID18</w:identifier>
    <w:name xml:space="preserve">Davlat mol-mulkini garovga qoʻyishga tegishli davlat mulkini boshqarish organining ruxsatnomasi raqami</w:name>
    <w:value w:hidden="false">
      <w:unit w:active="false"/>
    </w:value>
  </w:element>
  <w:element w:id="19" w:kind="variable" w:type="string" w:valueMode="normal" w:required="false" w:groupID="12">
    <w:identifier xml:space="preserve">ID19</w:identifier>
    <w:name xml:space="preserve">Garovga qoʻyilayotgan mol-mulkning summasi</w:name>
    <w:value w:hidden="false">
      <w:unit w:active="false"/>
    </w:value>
  </w:element>
  <w:element w:id="20" w:kind="variable" w:type="string" w:valueMode="normal" w:required="false" w:groupID="12">
    <w:identifier xml:space="preserve">ID20</w:identifier>
    <w:name xml:space="preserve">Garovga qoʻyilayotgan mol-mulkning nomi</w:name>
    <w:value w:hidden="false">
      <w:unit w:active="false"/>
    </w:value>
  </w:element>
  <w:element w:id="21" w:kind="category" w:type="string" w:valueMode="normal" w:required="false" w:groupID="21">
    <w:identifier xml:space="preserve">ID21</w:identifier>
    <w:name xml:space="preserve">Taraflarning rekvizitlari</w:name>
    <w:value w:hidden="true">
      <w:unit w:active="false"/>
    </w:value>
  </w:element>
  <w:element w:id="22" w:kind="variable" w:type="string" w:valueMode="normal" w:required="false" w:groupID="21">
    <w:identifier xml:space="preserve">ID22</w:identifier>
    <w:name xml:space="preserve">Garovga oluvchining yuridik manzili</w:name>
    <w:value w:hidden="false">
      <w:unit w:active="false"/>
    </w:value>
  </w:element>
  <w:element w:id="23" w:kind="variable" w:type="string" w:valueMode="normal" w:required="false" w:groupID="21">
    <w:identifier xml:space="preserve">ID23</w:identifier>
    <w:name xml:space="preserve">Garovga oluvchining hisob raqami</w:name>
    <w:value w:hidden="false">
      <w:unit w:active="false"/>
    </w:value>
  </w:element>
  <w:element w:id="24" w:kind="variable" w:type="string" w:valueMode="normal" w:required="false" w:groupID="21">
    <w:identifier xml:space="preserve">ID24</w:identifier>
    <w:name xml:space="preserve">Garovga oluvchining bank kodi</w:name>
    <w:value w:hidden="false">
      <w:unit w:active="false"/>
    </w:value>
  </w:element>
  <w:element w:id="25" w:kind="variable" w:type="string" w:valueMode="normal" w:required="false" w:groupID="21">
    <w:identifier xml:space="preserve">ID25</w:identifier>
    <w:name xml:space="preserve">Garovga oluvchining STIR raqami</w:name>
    <w:value w:hidden="false">
      <w:unit w:active="false"/>
    </w:value>
  </w:element>
  <w:element w:id="26" w:kind="variable" w:type="string" w:valueMode="normal" w:required="false" w:groupID="21">
    <w:identifier xml:space="preserve">ID26</w:identifier>
    <w:name xml:space="preserve">Garovga oluvchi bilan bogʻlanish uchun telefon raqami</w:name>
    <w:value w:hidden="false">
      <w:unit w:active="false"/>
    </w:value>
  </w:element>
  <w:element w:id="27" w:kind="variable" w:type="string" w:valueMode="normal" w:required="false" w:groupID="21">
    <w:identifier xml:space="preserve">ID27</w:identifier>
    <w:name xml:space="preserve">Garovga qoʻyuvchining yuridik manzili</w:name>
    <w:value w:hidden="false">
      <w:unit w:active="false"/>
    </w:value>
  </w:element>
  <w:element w:id="28" w:kind="variable" w:type="string" w:valueMode="normal" w:required="false" w:groupID="21">
    <w:identifier xml:space="preserve">ID28</w:identifier>
    <w:name xml:space="preserve">Garovga qoʻyuvchining hisob raqami</w:name>
    <w:value w:hidden="false">
      <w:unit w:active="false"/>
    </w:value>
  </w:element>
  <w:element w:id="29" w:kind="variable" w:type="string" w:valueMode="normal" w:required="false" w:groupID="21">
    <w:identifier xml:space="preserve">ID29</w:identifier>
    <w:name xml:space="preserve">Garovga qoʻyuvchining bank kodi</w:name>
    <w:value w:hidden="false">
      <w:unit w:active="false"/>
    </w:value>
  </w:element>
  <w:element w:id="30" w:kind="variable" w:type="string" w:valueMode="normal" w:required="false" w:groupID="21">
    <w:identifier xml:space="preserve">ID30</w:identifier>
    <w:name xml:space="preserve">Garovga qoʻyuvchining STIR raqami</w:name>
    <w:value w:hidden="false">
      <w:unit w:active="false"/>
    </w:value>
  </w:element>
  <w:element w:id="31" w:kind="variable" w:type="string" w:valueMode="normal" w:required="false" w:groupID="21">
    <w:identifier xml:space="preserve">ID31</w:identifier>
    <w:name xml:space="preserve">Garovga qoʻyuvchining telefon raqami</w:name>
    <w:value w:hidden="false">
      <w:unit w:active="false"/>
    </w:value>
  </w:element>
</w:structure>
</file>