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yurxizmat.uz/officeDocument/2006/relationships/document-dataSources" Target="legal/dataSources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jc w:val="right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              </w:t>
      </w:r>
    </w:p>
    <w:tbl>
      <w:tblPr>
        <w:tblW w:w="0" w:type="auto"/>
      </w:tblPr>
      <w:tblGrid>
        <w:gridCol w:w="4691"/>
        <w:gridCol w:w="488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                       </w:t>
            </w: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b/>
                <w:sz w:val="24"/>
                <w:rFonts w:ascii="Times New Roman" w:hAnsi="Times New Roman"/>
              </w:rPr>
              <w:t xml:space="preserve">Iqtisodiy ishlar boʻyicha </w:t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sz w:val="24"/>
                <w:rFonts w:ascii="Times New Roman" w:hAnsi="Times New Roman"/>
              </w:rPr>
              <w:t xml:space="preserve">Iltimosnoma berilgan iqtisodiy sud nomi</w:t>
              <w:fldChar w:fldCharType="end"/>
            </w:r>
            <w:r>
              <w:rPr>
                <w:b/>
                <w:sz w:val="24"/>
                <w:rFonts w:ascii="Times New Roman" w:hAnsi="Times New Roman"/>
              </w:rPr>
              <w:t>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beruvchining manzili</w:t>
              <w:fldChar w:fldCharType="end"/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nomi yoki yakka tartibdagi tadbirkor (YATT)ning F.I.Osi</w:t>
              <w:fldChar w:fldCharType="end"/>
            </w:r>
            <w:r>
              <w:rPr>
                <w:sz w:val="24"/>
                <w:rFonts w:ascii="Times New Roman" w:hAnsi="Times New Roman"/>
              </w:rPr>
              <w:t xml:space="preserve"> tomonidan</w:t>
            </w:r>
          </w:p>
        </w:tc>
      </w:tr>
    </w:tbl>
    <w:p>
      <w:pPr>
        <w:spacing w:after="0"/>
        <w:rPr>
          <w:sz w:val="24"/>
          <w:rFonts w:ascii="Times New Roman" w:hAnsi="Times New Roman"/>
        </w:rPr>
      </w:pP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ILTIMOSNOMA</w:t>
      </w:r>
    </w:p>
    <w:p>
      <w:pPr>
        <w:pStyle w:val="a0"/>
        <w:jc w:val="center"/>
        <w:spacing w:before="40" w:after="0" w:line="240" w:lineRule="auto"/>
        <w:rPr>
          <w:b/>
          <w:sz w:val="24"/>
          <w:rFonts w:ascii="Times New Roman" w:hAnsi="Times New Roman"/>
        </w:rPr>
      </w:pPr>
    </w:p>
    <w:p>
      <w:pPr>
        <w:jc w:val="center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tayinlanishi soʻralayotgan ekspertiza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ekspertizasi tayinlash toʻgʻrisida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Iqtisodiy ishlar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Iltimosnoma berilgan iqtisodiy sud nomi</w:t>
        <w:fldChar w:fldCharType="end"/>
      </w:r>
      <w:r>
        <w:rPr>
          <w:sz w:val="24"/>
          <w:rFonts w:ascii="Times New Roman" w:hAnsi="Times New Roman"/>
        </w:rPr>
        <w:t xml:space="preserve"> sudining ish yurituvida daʼvogar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daʼvogar nomi yoki yakka tartibdagi tadbirkor (YATT)ning F.I.Osi</w:t>
        <w:fldChar w:fldCharType="end"/>
      </w:r>
      <w:r>
        <w:rPr>
          <w:sz w:val="24"/>
          <w:rFonts w:ascii="Times New Roman" w:hAnsi="Times New Roman"/>
        </w:rPr>
        <w:t xml:space="preserve">ning javobgar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Ish bo‘yicha javobgar nomi yoki yakka tartibdagi tadbirkor (YATT)ning F.I.Osi</w:t>
        <w:fldChar w:fldCharType="end"/>
      </w:r>
      <w:r>
        <w:rPr>
          <w:sz w:val="24"/>
          <w:rFonts w:ascii="Times New Roman" w:hAnsi="Times New Roman"/>
        </w:rPr>
        <w:t xml:space="preserve">ga nisbatan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Daʼvo ariza mazmuni</w:t>
        <w:fldChar w:fldCharType="end"/>
      </w:r>
      <w:r>
        <w:rPr>
          <w:sz w:val="24"/>
          <w:rFonts w:ascii="Times New Roman" w:hAnsi="Times New Roman"/>
        </w:rPr>
        <w:t xml:space="preserve"> toʻgʻrisidagi daʼvo arizasi yuzasidan qoʻzgʻatilgan ish mavjud.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Hozirda ish sud tomonidan koʻrib chiqilmoqda. Ish boʻyicha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Ekspertiza tayinlashdan ko‘zlangan maqsad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holatlarini aniqlash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tayinlanishi soʻralayotgan ekspertiza turi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 va uni oʻtkazish lozim boʻladi.</w:t>
      </w:r>
    </w:p>
    <w:p>
      <w:pPr>
        <w:jc w:val="both"/>
        <w:ind w:firstLine="709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tayinlanishi soʻralayotgan ekspertiza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tayinlashga asos boʻlgan hujjatlar va dalillarni  sudga taqdim etaman. 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Yuqoridagilardan kelib chiqib, Oʻzbekiston Respublikasi Iqtisodiy protsessual kodeksining 42, 56, 80, 169-moddalariga asoslanib, 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center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>SOʻRAYMAN:</w:t>
      </w:r>
    </w:p>
    <w:p>
      <w:pPr>
        <w:pStyle w:val="a0"/>
        <w:jc w:val="both"/>
        <w:ind w:firstLine="900"/>
        <w:spacing w:before="40" w:after="0" w:line="240" w:lineRule="auto"/>
        <w:rPr>
          <w:sz w:val="24"/>
          <w:rFonts w:ascii="Times New Roman" w:hAnsi="Times New Roman"/>
        </w:rPr>
      </w:pPr>
    </w:p>
    <w:p>
      <w:pPr>
        <w:jc w:val="both"/>
        <w:ind w:firstLine="708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Ish holatlariga oydinlik kiritish va haqiqatni aniqlash maqsadida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tayinlanishi soʻralayotgan ekspertiza turi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ekspertizasi tayinlashingizni.</w:t>
      </w:r>
    </w:p>
    <w:p>
      <w:pPr>
        <w:jc w:val="both"/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ind w:firstLine="900"/>
        <w:spacing w:before="40" w:after="0" w:line="240" w:lineRule="auto"/>
        <w:rPr>
          <w:b/>
          <w:sz w:val="24"/>
          <w:rFonts w:ascii="Times New Roman" w:hAnsi="Times New Roman"/>
        </w:rPr>
      </w:pPr>
      <w:r>
        <w:rPr>
          <w:b/>
          <w:sz w:val="24"/>
          <w:rFonts w:ascii="Times New Roman" w:hAnsi="Times New Roman"/>
        </w:rPr>
        <w:t xml:space="preserve">Iltimosnomaga ilova qilinayotgan hujjatlar: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Iltimosnoma nusxasi.  </w:t>
      </w:r>
    </w:p>
    <w:p>
      <w:pPr>
        <w:pStyle w:val="a0"/>
        <w:numPr>
          <w:numId w:val="5"/>
          <w:ilvl w:val="0"/>
        </w:numPr>
        <w:jc w:val="both"/>
        <w:spacing w:before="40" w:after="0"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Iltimosnomada tayinlanishi soʻralayotgan ekspertiza turi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>ekspertizasi</w:t>
      </w:r>
      <w:r>
        <w:rPr>
          <w:sz w:val="24"/>
          <w:rFonts w:ascii="Times New Roman" w:hAnsi="Times New Roman"/>
        </w:rPr>
        <w:t xml:space="preserve"> tayinlash uchun asos boʻlgan hujjatlar nusxasi. </w:t>
      </w: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p>
      <w:pPr>
        <w:pStyle w:val="a0"/>
        <w:jc w:val="both"/>
        <w:spacing w:before="40" w:after="0" w:line="240" w:lineRule="auto"/>
        <w:rPr>
          <w:sz w:val="24"/>
          <w:rFonts w:ascii="Times New Roman" w:hAnsi="Times New Roman"/>
        </w:rPr>
      </w:pPr>
    </w:p>
    <w:tbl>
      <w:tblPr>
        <w:tblW w:w="0" w:type="auto"/>
      </w:tblPr>
      <w:tblGrid>
        <w:gridCol w:w="3190"/>
        <w:gridCol w:w="3190"/>
        <w:gridCol w:w="3191"/>
      </w:tblGrid>
      <w:tr>
        <w:tc>
          <w:tcPr>
            <w:tcW w:w="3190" w:type="dxa"/>
            <w:shd w:fill="auto"/>
          </w:tcPr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beruvchi yuridik shaxs rahbarining yoki yakka tartibdagi tadbirkor (YATT)ning F.I.Osi</w:t>
              <w:fldChar w:fldCharType="end"/>
            </w:r>
          </w:p>
          <w:p>
            <w:pPr>
              <w:pStyle w:val="a0"/>
              <w:jc w:val="both"/>
              <w:spacing w:before="40" w:after="0"/>
              <w:rPr>
                <w:sz w:val="24"/>
                <w:rFonts w:ascii="Times New Roman" w:hAnsi="Times New Roman"/>
              </w:rPr>
            </w:pPr>
          </w:p>
        </w:tc>
        <w:tc>
          <w:tcPr>
            <w:tcW w:w="3190" w:type="dxa"/>
            <w:shd w:fill="auto"/>
          </w:tcPr>
          <w:p>
            <w:pPr>
              <w:pStyle w:val="a0"/>
              <w:spacing w:before="40" w:after="0"/>
              <w:pBdr>
                <w:bottom w:sz="12" w:space="1" w:color="auto" w:val="single"/>
              </w:pBdr>
              <w:rPr>
                <w:sz w:val="24"/>
                <w:rFonts w:ascii="Times New Roman" w:hAnsi="Times New Roman"/>
              </w:rPr>
            </w:pPr>
          </w:p>
          <w:p>
            <w:pPr>
              <w:pStyle w:val="a0"/>
              <w:jc w:val="center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sz w:val="24"/>
                <w:rFonts w:ascii="Times New Roman" w:hAnsi="Times New Roman"/>
              </w:rPr>
              <w:t>imzo</w:t>
            </w:r>
          </w:p>
        </w:tc>
        <w:tc>
          <w:tcPr>
            <w:tcW w:w="3191" w:type="dxa"/>
            <w:shd w:fill="auto"/>
          </w:tcPr>
          <w:p>
            <w:pPr>
              <w:pStyle w:val="a0"/>
              <w:jc w:val="right"/>
              <w:spacing w:before="40" w:after="0"/>
              <w:rPr>
                <w:sz w:val="24"/>
                <w:rFonts w:ascii="Times New Roman" w:hAnsi="Times New Roman"/>
              </w:rPr>
            </w:pPr>
            <w:r>
              <w:rPr>
                <w:vanish w:val="false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4"/>
                <w:rFonts w:ascii="Times New Roman" w:hAnsi="Times New Roman"/>
              </w:rPr>
              <w:t xml:space="preserve">Iltimosnoma berilgan sana</w:t>
              <w:fldChar w:fldCharType="end"/>
            </w:r>
          </w:p>
        </w:tc>
      </w:tr>
    </w:tbl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567" w:top="567" w:bottom="567" w:header="720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00C" w:rsidRDefault="00E3400C">
      <w:pPr>
        <w:spacing w:after="0" w:line="240" w:lineRule="auto"/>
      </w:pPr>
      <w:r>
        <w:separator/>
      </w:r>
    </w:p>
  </w:endnote>
  <w:endnote w:type="continuationSeparator" w:id="0">
    <w:p w:rsidR="00E3400C" w:rsidRDefault="00E34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00C" w:rsidRDefault="00E3400C">
      <w:pPr>
        <w:spacing w:after="0" w:line="240" w:lineRule="auto"/>
      </w:pPr>
      <w:r>
        <w:separator/>
      </w:r>
    </w:p>
  </w:footnote>
  <w:footnote w:type="continuationSeparator" w:id="0">
    <w:p w:rsidR="00E3400C" w:rsidRDefault="00E340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786EB1"/>
    <w:multiLevelType w:val="hybridMultilevel"/>
    <w:tmpl w:val="7F2E9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94D58"/>
    <w:multiLevelType w:val="hybridMultilevel"/>
    <w:tmpl w:val="C3460DC8"/>
    <w:lvl w:ilvl="0" w:tplc="1E2A85BA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00"/>
    <w:rsid w:val="0000091C"/>
    <w:rsid w:val="00030948"/>
    <w:rsid w:val="00067730"/>
    <w:rsid w:val="00085136"/>
    <w:rsid w:val="000866FF"/>
    <w:rsid w:val="000921A6"/>
    <w:rsid w:val="000F473C"/>
    <w:rsid w:val="00222170"/>
    <w:rsid w:val="002448D2"/>
    <w:rsid w:val="002B4755"/>
    <w:rsid w:val="002B521C"/>
    <w:rsid w:val="002D3093"/>
    <w:rsid w:val="00340C52"/>
    <w:rsid w:val="00397035"/>
    <w:rsid w:val="003C0BC1"/>
    <w:rsid w:val="003E2C3D"/>
    <w:rsid w:val="00432F40"/>
    <w:rsid w:val="00443313"/>
    <w:rsid w:val="00452EDA"/>
    <w:rsid w:val="00455F47"/>
    <w:rsid w:val="004E592E"/>
    <w:rsid w:val="00517BF1"/>
    <w:rsid w:val="00546669"/>
    <w:rsid w:val="00573D5F"/>
    <w:rsid w:val="005A3ED8"/>
    <w:rsid w:val="005D5A79"/>
    <w:rsid w:val="006340EA"/>
    <w:rsid w:val="006576BC"/>
    <w:rsid w:val="00670F0F"/>
    <w:rsid w:val="00680D9A"/>
    <w:rsid w:val="00681BBC"/>
    <w:rsid w:val="006B49C3"/>
    <w:rsid w:val="006E23D7"/>
    <w:rsid w:val="007112B8"/>
    <w:rsid w:val="00715654"/>
    <w:rsid w:val="00740520"/>
    <w:rsid w:val="007F6610"/>
    <w:rsid w:val="00803C59"/>
    <w:rsid w:val="008119A7"/>
    <w:rsid w:val="008200DC"/>
    <w:rsid w:val="0087799D"/>
    <w:rsid w:val="00964075"/>
    <w:rsid w:val="00971E95"/>
    <w:rsid w:val="00996B1D"/>
    <w:rsid w:val="009A0A28"/>
    <w:rsid w:val="00A00ABB"/>
    <w:rsid w:val="00A1292A"/>
    <w:rsid w:val="00B01ED2"/>
    <w:rsid w:val="00B11900"/>
    <w:rsid w:val="00B11BA5"/>
    <w:rsid w:val="00B136B2"/>
    <w:rsid w:val="00BF6ADA"/>
    <w:rsid w:val="00C23F61"/>
    <w:rsid w:val="00C36303"/>
    <w:rsid w:val="00C67D3A"/>
    <w:rsid w:val="00CA1FFF"/>
    <w:rsid w:val="00CA4347"/>
    <w:rsid w:val="00CA53F2"/>
    <w:rsid w:val="00CC1796"/>
    <w:rsid w:val="00D05289"/>
    <w:rsid w:val="00D450EA"/>
    <w:rsid w:val="00E25BBC"/>
    <w:rsid w:val="00E3400C"/>
    <w:rsid w:val="00EB5654"/>
    <w:rsid w:val="00EC2007"/>
    <w:rsid w:val="00F8529D"/>
    <w:rsid w:val="00FE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05891CA-3BB9-4B5C-B459-0716A4E04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2">
    <w:name w:val="heading 2"/>
    <w:basedOn w:val="a"/>
    <w:next w:val="a0"/>
    <w:qFormat/>
    <w:pPr>
      <w:numPr>
        <w:ilvl w:val="1"/>
        <w:numId w:val="1"/>
      </w:numPr>
      <w:spacing w:before="280" w:after="280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30">
    <w:name w:val="Знак Знак3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qFormat/>
    <w:rPr>
      <w:b/>
      <w:bCs/>
    </w:rPr>
  </w:style>
  <w:style w:type="character" w:customStyle="1" w:styleId="20">
    <w:name w:val="Знак Знак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1"/>
  </w:style>
  <w:style w:type="character" w:customStyle="1" w:styleId="10">
    <w:name w:val="Знак Знак1"/>
    <w:basedOn w:val="1"/>
  </w:style>
  <w:style w:type="character" w:customStyle="1" w:styleId="a5">
    <w:name w:val="Знак Знак"/>
    <w:basedOn w:val="1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Title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9">
    <w:name w:val="List"/>
    <w:basedOn w:val="a0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b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c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link w:val="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locked/>
    <w:rsid w:val="003E2C3D"/>
    <w:rPr>
      <w:rFonts w:ascii="Calibri" w:eastAsia="Calibri" w:hAnsi="Calibri"/>
      <w:sz w:val="22"/>
      <w:szCs w:val="22"/>
      <w:lang w:val="ru-RU" w:eastAsia="zh-CN" w:bidi="ar-SA"/>
    </w:rPr>
  </w:style>
  <w:style w:type="paragraph" w:styleId="af">
    <w:name w:val="List Paragraph"/>
    <w:basedOn w:val="a"/>
    <w:uiPriority w:val="34"/>
    <w:qFormat/>
    <w:rsid w:val="00FE18D5"/>
    <w:pPr>
      <w:suppressAutoHyphens w:val="0"/>
      <w:ind w:left="720"/>
      <w:contextualSpacing/>
    </w:pPr>
    <w:rPr>
      <w:rFonts w:eastAsia="Times New Roman"/>
      <w:lang w:eastAsia="ru-RU"/>
    </w:rPr>
  </w:style>
  <w:style w:type="table" w:styleId="af0">
    <w:name w:val="Table Grid"/>
    <w:basedOn w:val="a2"/>
    <w:uiPriority w:val="59"/>
    <w:rsid w:val="00FE18D5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Заголовок: Отмена определения об оставлении заявления без рассмотрения</vt:lpstr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Заголовок: Отмена определения об оставлении заявления без рассмотрения</dc:title>
  <dc:subject/>
  <dc:creator>User</dc:creator>
  <cp:keywords/>
  <cp:lastModifiedBy>Shakarboy Goyibnazarov</cp:lastModifiedBy>
  <cp:revision>3</cp:revision>
  <cp:lastPrinted>1899-12-31T19:00:00Z</cp:lastPrinted>
  <dcterms:created xsi:type="dcterms:W3CDTF">2022-09-12T09:04:00Z</dcterms:created>
  <dcterms:modified xsi:type="dcterms:W3CDTF">2022-09-12T09:04:00Z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Iltimosnoma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Iltimosnoma berilgan iqtisodiy sud nomi</w:name>
    <w:value w:hidden="false">
      <w:unit w:active="false"/>
      <w:binding w:dataSource="1" w:column="court_name" w:search="false"/>
    </w:value>
  </w:element>
  <w:element w:id="3" w:kind="variable" w:selector="check" w:type="date" w:valueMode="normal" w:required="false" w:groupID="1">
    <w:identifier xml:space="preserve">ID3</w:identifier>
    <w:name xml:space="preserve">Iltimosnoma berilgan sana</w:name>
    <w:comment xml:space="preserve">(kun, oy, yil)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Iltimosnoma beruvchi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Iltimosnoma beruvchining manzili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Iltimosnoma beruvchi yuridik shaxs nomi yoki yakka tartibdagi tadbirkor (YATT)ning F.I.Osi</w:name>
    <w:comment xml:space="preserve">Masalan: “Nur” MJCH yoki YATT A.Aliyev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Iltimosnoma beruvchi yuridik shaxs rahbarining yoki yakka tartibdagi tadbirkor (YATT)ning F.I.Osi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Iltimosnoma mazmuni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 bo‘yicha daʼvogar nomi yoki yakka tartibdagi tadbirkor (YATT)ning F.I.Osi</w:name>
    <w:comment xml:space="preserve">Masalan: “Nur” MJCH yoki YATT A.Aliyev</w:comment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 bo‘yicha javobgar nomi yoki yakka tartibdagi tadbirkor (YATT)ning F.I.Osi</w:name>
    <w:comment xml:space="preserve">Masalan: “Nur” MJCH yoki YATT A.Aliyev</w:comment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Daʼvo ariza mazmuni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Ekspertiza tayinlashdan ko‘zlangan maqsad</w:name>
    <w:comment xml:space="preserve">Masalan: mol-mulkning narxini aniqlash, ashyolarning sifat darajasini aniqlash, yozuv yoki imzolarning haqiqiyligini aniqlash va hokazo</w:comment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Илтимосномада тайинланиши сўралаётган экспертиза тури </w:name>
    <w:value w:hidden="false">
      <w:unit w:active="false"/>
    </w:value>
  </w:element>
</w:structure>
</file>