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
        <w:jc w:val="center"/>
        <w:ind w:firstLine="0"/>
        <w:spacing w:after="160"/>
      </w:pPr>
      <w:r>
        <w:rPr>
          <w:rStyle w:val="a3"/>
          <w:b/>
          <w:rFonts w:ascii="Times New Roman" w:hAnsi="Times New Roman"/>
        </w:rPr>
        <w:t xml:space="preserve">DEHQON (FERMER) XOʻJALIGINING SHIRKAT XOʻJALIGI (DEHQON</w:t>
        <w:br/>
        <w:t xml:space="preserve">(FERMER) XOʻJALIKLARI BIRLASHMASI) BILAN</w:t>
        <w:br/>
        <w:t>SHARTNOMASI</w:t>
      </w:r>
    </w:p>
    <w:p>
      <w:pPr>
        <w:jc w:val="center"/>
        <w:shd w:fill="ffffff"/>
        <w:spacing w:before="15" w:after="15"/>
        <w:rPr>
          <w:rStyle w:val="structures"/>
          <w:rFonts w:ascii="Times New Roman" w:hAnsi="Times New Roman"/>
        </w:rPr>
      </w:pPr>
      <w:r>
        <w:rPr>
          <w:rStyle w:val="structures"/>
          <w:vanish w:val="false"/>
          <w:rFonts w:ascii="Times New Roman" w:hAnsi="Times New Roman"/>
        </w:rPr>
        <w:fldChar w:fldCharType="begin"/>
        <w:instrText xml:space="preserve">X {"Y":2}</w:instrText>
        <w:fldChar w:fldCharType="separate"/>
      </w:r>
      <w:r>
        <w:rPr>
          <w:rStyle w:val="structures"/>
          <w:vanish w:val="false"/>
          <w:rFonts w:ascii="Times New Roman" w:hAnsi="Times New Roman"/>
        </w:rPr>
        <w:t xml:space="preserve">Shartnoma tuzilgan vaqt</w:t>
        <w:fldChar w:fldCharType="end"/>
      </w:r>
      <w:r>
        <w:rPr>
          <w:rStyle w:val="structures"/>
          <w:rFonts w:ascii="Times New Roman" w:hAnsi="Times New Roman"/>
        </w:rPr>
        <w:t xml:space="preserve">        </w:t>
      </w:r>
      <w:r>
        <w:rPr>
          <w:rStyle w:val="structures"/>
          <w:vanish w:val="false"/>
          <w:rFonts w:ascii="Times New Roman" w:hAnsi="Times New Roman"/>
        </w:rPr>
        <w:fldChar w:fldCharType="begin"/>
        <w:instrText xml:space="preserve">X {"Y":3}</w:instrText>
        <w:fldChar w:fldCharType="separate"/>
      </w:r>
      <w:r>
        <w:rPr>
          <w:rStyle w:val="structures"/>
          <w:vanish w:val="false"/>
          <w:rFonts w:ascii="Times New Roman" w:hAnsi="Times New Roman"/>
        </w:rPr>
        <w:t xml:space="preserve">Shartnoma raqami – son</w:t>
        <w:fldChar w:fldCharType="end"/>
      </w:r>
      <w:r>
        <w:rPr>
          <w:rFonts w:ascii="Times New Roman" w:hAnsi="Times New Roman"/>
        </w:rPr>
        <w:t xml:space="preserve">        </w:t>
      </w:r>
      <w:r>
        <w:rPr>
          <w:rStyle w:val="structures"/>
          <w:vanish w:val="false"/>
          <w:rFonts w:ascii="Times New Roman" w:hAnsi="Times New Roman"/>
        </w:rPr>
        <w:fldChar w:fldCharType="begin"/>
        <w:instrText xml:space="preserve">X {"Y":4}</w:instrText>
        <w:fldChar w:fldCharType="separate"/>
      </w:r>
      <w:r>
        <w:rPr>
          <w:rStyle w:val="structures"/>
          <w:vanish w:val="false"/>
          <w:rFonts w:ascii="Times New Roman" w:hAnsi="Times New Roman"/>
        </w:rPr>
        <w:t xml:space="preserve">Shartnoma tuzilgan joy</w:t>
        <w:fldChar w:fldCharType="end"/>
      </w:r>
    </w:p>
    <w:p>
      <w:pPr>
        <w:jc w:val="center"/>
        <w:shd w:fill="ffffff"/>
        <w:spacing w:before="15" w:after="15"/>
        <w:rPr>
          <w:rStyle w:val="structures"/>
          <w:rFonts w:ascii="Times New Roman" w:hAnsi="Times New Roman"/>
        </w:rPr>
      </w:pPr>
    </w:p>
    <w:p>
      <w:pPr>
        <w:pStyle w:val="1"/>
        <w:jc w:val="both"/>
        <w:ind w:firstLine="420"/>
        <w:tabs>
          <w:tab w:val="left" w:pos="7394" w:leader="underscore"/>
        </w:tabs>
        <w:rPr>
          <w:rStyle w:val="a3"/>
          <w:rFonts w:ascii="Times New Roman" w:hAnsi="Times New Roman"/>
        </w:rPr>
      </w:pPr>
      <w:r>
        <w:rPr>
          <w:rStyle w:val="a3"/>
          <w:vanish w:val="false"/>
          <w:rFonts w:ascii="Times New Roman" w:hAnsi="Times New Roman"/>
        </w:rPr>
        <w:fldChar w:fldCharType="begin"/>
        <w:instrText xml:space="preserve">X {"Y":6}</w:instrText>
        <w:fldChar w:fldCharType="separate"/>
      </w:r>
      <w:r>
        <w:rPr>
          <w:rStyle w:val="a3"/>
          <w:vanish w:val="false"/>
          <w:rFonts w:ascii="Times New Roman" w:hAnsi="Times New Roman"/>
        </w:rPr>
        <w:t xml:space="preserve">Fermer xoʻjaligining nomi, tashkiliy-huquqiy shakli</w:t>
        <w:fldChar w:fldCharType="end"/>
      </w:r>
      <w:r>
        <w:rPr>
          <w:rStyle w:val="a3"/>
          <w:rFonts w:ascii="Times New Roman" w:hAnsi="Times New Roman"/>
        </w:rPr>
        <w:t xml:space="preserve"> (keyingi oʻrinlarda “Fermer” deb yuritiladi) nomidan </w:t>
      </w:r>
      <w:r>
        <w:rPr>
          <w:rStyle w:val="a3"/>
          <w:vanish w:val="false"/>
          <w:rFonts w:ascii="Times New Roman" w:hAnsi="Times New Roman"/>
        </w:rPr>
        <w:fldChar w:fldCharType="begin"/>
        <w:instrText xml:space="preserve">X {"Y":7}</w:instrText>
        <w:fldChar w:fldCharType="separate"/>
      </w:r>
      <w:r>
        <w:rPr>
          <w:rStyle w:val="a3"/>
          <w:vanish w:val="false"/>
          <w:rFonts w:ascii="Times New Roman" w:hAnsi="Times New Roman"/>
        </w:rPr>
        <w:t xml:space="preserve">Fermer xoʻjaligiga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{"Y":8}</w:instrText>
        <w:fldChar w:fldCharType="separate"/>
      </w:r>
      <w:r>
        <w:rPr>
          <w:rStyle w:val="a3"/>
          <w:vanish w:val="false"/>
          <w:rFonts w:ascii="Times New Roman" w:hAnsi="Times New Roman"/>
        </w:rPr>
        <w:t xml:space="preserve">Fermer xoʻjaligi rahbari lavozimi va F.I.Osi</w:t>
        <w:fldChar w:fldCharType="end"/>
      </w:r>
      <w:r>
        <w:rPr>
          <w:rStyle w:val="a3"/>
          <w:rFonts w:ascii="Times New Roman" w:hAnsi="Times New Roman"/>
        </w:rPr>
        <w:t xml:space="preserve">bir tomondan va </w:t>
      </w:r>
      <w:r>
        <w:rPr>
          <w:rStyle w:val="a3"/>
          <w:vanish w:val="false"/>
          <w:rFonts w:ascii="Times New Roman" w:hAnsi="Times New Roman"/>
        </w:rPr>
        <w:fldChar w:fldCharType="begin"/>
        <w:instrText xml:space="preserve">X {"Y":9}</w:instrText>
        <w:fldChar w:fldCharType="separate"/>
      </w:r>
      <w:r>
        <w:rPr>
          <w:rStyle w:val="a3"/>
          <w:vanish w:val="false"/>
          <w:rFonts w:ascii="Times New Roman" w:hAnsi="Times New Roman"/>
        </w:rPr>
        <w:t xml:space="preserve">Xoʻjalik tashkilotning nomi, tashkiliy huquqiy shakli</w:t>
        <w:fldChar w:fldCharType="end"/>
      </w:r>
      <w:r>
        <w:rPr>
          <w:rStyle w:val="a3"/>
          <w:rFonts w:ascii="Times New Roman" w:hAnsi="Times New Roman"/>
        </w:rPr>
        <w:t xml:space="preserve"> (keyingi oʻrinlarda “Xoʻjalik” deb yuritiladi) nomidan </w:t>
      </w:r>
      <w:r>
        <w:rPr>
          <w:rStyle w:val="a3"/>
          <w:vanish w:val="false"/>
          <w:rFonts w:ascii="Times New Roman" w:hAnsi="Times New Roman"/>
        </w:rPr>
        <w:fldChar w:fldCharType="begin"/>
        <w:instrText xml:space="preserve">X {"Y":10}</w:instrText>
        <w:fldChar w:fldCharType="separate"/>
      </w:r>
      <w:r>
        <w:rPr>
          <w:rStyle w:val="a3"/>
          <w:vanish w:val="false"/>
          <w:rFonts w:ascii="Times New Roman" w:hAnsi="Times New Roman"/>
        </w:rPr>
        <w:t xml:space="preserve">Xoʻjalik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{"Y":11}</w:instrText>
        <w:fldChar w:fldCharType="separate"/>
      </w:r>
      <w:r>
        <w:rPr>
          <w:rStyle w:val="a3"/>
          <w:vanish w:val="false"/>
          <w:rFonts w:ascii="Times New Roman" w:hAnsi="Times New Roman"/>
        </w:rPr>
        <w:t xml:space="preserve">Xoʻjalik tashkilot rahbari lavozimi va F.I.Osi</w:t>
        <w:fldChar w:fldCharType="end"/>
      </w:r>
      <w:r>
        <w:rPr>
          <w:rStyle w:val="a3"/>
          <w:rFonts w:ascii="Times New Roman" w:hAnsi="Times New Roman"/>
        </w:rPr>
        <w:t xml:space="preserve"> ikkinchi tomondan, mazkur shartnomani</w:t>
      </w:r>
      <w:r>
        <w:t xml:space="preserve"> </w:t>
      </w:r>
      <w:r>
        <w:rPr>
          <w:rStyle w:val="a3"/>
          <w:rFonts w:ascii="Times New Roman" w:hAnsi="Times New Roman"/>
        </w:rPr>
        <w:t xml:space="preserve">quyidagilar toʻgʻrisida tuzdilar: </w:t>
      </w:r>
    </w:p>
    <w:p>
      <w:pPr>
        <w:pStyle w:val="20"/>
        <w:jc w:val="both"/>
        <w:ind w:left="2160" w:hanging="1720"/>
        <w:spacing w:line="180" w:lineRule="auto"/>
        <w:tabs>
          <w:tab w:val="left" w:pos="6051" w:leader="underscore"/>
        </w:tabs>
        <w:rPr>
          <w:rStyle w:val="2"/>
          <w:sz w:val="24"/>
          <w:rFonts w:ascii="Times New Roman" w:hAnsi="Times New Roman"/>
        </w:rPr>
      </w:pPr>
    </w:p>
    <w:p>
      <w:pPr>
        <w:pStyle w:val="11"/>
        <w:numPr>
          <w:numId w:val="1"/>
          <w:ilvl w:val="0"/>
        </w:numPr>
        <w:keepNext/>
        <w:keepLines/>
        <w:spacing w:after="160" w:line="252" w:lineRule="auto"/>
        <w:tabs>
          <w:tab w:val="left" w:pos="314"/>
        </w:tabs>
      </w:pPr>
      <w:bookmarkStart w:id="0" w:name="bookmark102"/>
      <w:r>
        <w:rPr>
          <w:rStyle w:val="10"/>
          <w:b/>
          <w:rFonts w:ascii="Times New Roman" w:hAnsi="Times New Roman"/>
        </w:rPr>
        <w:t xml:space="preserve">FERMERNING MAJBURIYATLARI</w:t>
      </w:r>
      <w:bookmarkEnd w:id="0"/>
    </w:p>
    <w:p>
      <w:pPr>
        <w:pStyle w:val="1"/>
        <w:numPr>
          <w:numId w:val="1"/>
          <w:ilvl w:val="1"/>
        </w:numPr>
        <w:jc w:val="both"/>
        <w:ind w:firstLine="440"/>
        <w:spacing w:line="252" w:lineRule="auto"/>
        <w:tabs>
          <w:tab w:val="left" w:pos="938"/>
        </w:tabs>
        <w:rPr>
          <w:rStyle w:val="a3"/>
          <w:rFonts w:ascii="Times New Roman" w:hAnsi="Times New Roman"/>
        </w:rPr>
      </w:pPr>
      <w:r>
        <w:rPr>
          <w:rStyle w:val="a3"/>
          <w:rFonts w:ascii="Times New Roman" w:hAnsi="Times New Roman"/>
        </w:rPr>
        <w:t xml:space="preserve">Quyidagi miqdorda va muddatda standartlar va texnik shartlar, veterinariya va sanitariya talablariga javob beradigan mahsulotni mazkur shartnomada kelishilgan bahoda sotish:</w:t>
      </w:r>
    </w:p>
    <w:p>
      <w:pPr>
        <w:pStyle w:val="1"/>
        <w:jc w:val="both"/>
        <w:ind w:left="440" w:firstLine="0"/>
        <w:spacing w:line="252" w:lineRule="auto"/>
        <w:tabs>
          <w:tab w:val="left" w:pos="938"/>
        </w:tabs>
        <w:rPr>
          <w:rStyle w:val="a3"/>
          <w:rFonts w:ascii="Times New Roman" w:hAnsi="Times New Roman"/>
        </w:rPr>
      </w:pPr>
      <w:r>
        <w:rPr>
          <w:rStyle w:val="a3"/>
          <w:vanish w:val="false"/>
          <w:rFonts w:ascii="Times New Roman" w:hAnsi="Times New Roman"/>
        </w:rPr>
        <w:fldChar w:fldCharType="begin"/>
        <w:instrText xml:space="preserve">X {"Y":13}</w:instrText>
        <w:fldChar w:fldCharType="separate"/>
      </w:r>
      <w:r>
        <w:rPr>
          <w:rStyle w:val="a3"/>
          <w:vanish w:val="false"/>
          <w:rFonts w:ascii="Times New Roman" w:hAnsi="Times New Roman"/>
        </w:rPr>
        <w:t xml:space="preserve">Mahsulotning nomi</w:t>
        <w:fldChar w:fldCharType="end"/>
      </w:r>
      <w:r>
        <w:rPr>
          <w:rStyle w:val="a3"/>
          <w:rFonts w:ascii="Times New Roman" w:hAnsi="Times New Roman"/>
        </w:rPr>
        <w:t xml:space="preserve"> </w:t>
      </w:r>
    </w:p>
    <w:p>
      <w:pPr>
        <w:pStyle w:val="1"/>
        <w:jc w:val="both"/>
        <w:ind w:left="440" w:firstLine="0"/>
        <w:spacing w:line="252" w:lineRule="auto"/>
        <w:tabs>
          <w:tab w:val="left" w:pos="938"/>
        </w:tabs>
        <w:rPr>
          <w:rStyle w:val="a3"/>
          <w:rFonts w:ascii="Times New Roman" w:hAnsi="Times New Roman"/>
        </w:rPr>
      </w:pPr>
      <w:r>
        <w:rPr>
          <w:rStyle w:val="a3"/>
          <w:vanish w:val="false"/>
          <w:rFonts w:ascii="Times New Roman" w:hAnsi="Times New Roman"/>
        </w:rPr>
        <w:fldChar w:fldCharType="begin"/>
        <w:instrText xml:space="preserve">X {"Y":14}</w:instrText>
        <w:fldChar w:fldCharType="separate"/>
      </w:r>
      <w:r>
        <w:rPr>
          <w:rStyle w:val="a3"/>
          <w:vanish w:val="false"/>
          <w:rFonts w:ascii="Times New Roman" w:hAnsi="Times New Roman"/>
        </w:rPr>
        <w:t xml:space="preserve">Mahsulotning oʻlchov birligi</w:t>
        <w:fldChar w:fldCharType="end"/>
      </w:r>
    </w:p>
    <w:p>
      <w:pPr>
        <w:pStyle w:val="1"/>
        <w:jc w:val="both"/>
        <w:ind w:left="440" w:firstLine="0"/>
        <w:spacing w:line="252" w:lineRule="auto"/>
        <w:tabs>
          <w:tab w:val="left" w:pos="938"/>
        </w:tabs>
        <w:rPr>
          <w:rStyle w:val="a3"/>
          <w:rFonts w:ascii="Times New Roman" w:hAnsi="Times New Roman"/>
        </w:rPr>
      </w:pPr>
      <w:r>
        <w:rPr>
          <w:rStyle w:val="a3"/>
          <w:vanish w:val="false"/>
          <w:rFonts w:ascii="Times New Roman" w:hAnsi="Times New Roman"/>
        </w:rPr>
        <w:fldChar w:fldCharType="begin"/>
        <w:instrText xml:space="preserve">X {"Y":15}</w:instrText>
        <w:fldChar w:fldCharType="separate"/>
      </w:r>
      <w:r>
        <w:rPr>
          <w:rStyle w:val="a3"/>
          <w:vanish w:val="false"/>
          <w:rFonts w:ascii="Times New Roman" w:hAnsi="Times New Roman"/>
        </w:rPr>
        <w:t xml:space="preserve">Mahsulotning bahosi</w:t>
        <w:fldChar w:fldCharType="end"/>
      </w:r>
    </w:p>
    <w:p>
      <w:pPr>
        <w:pStyle w:val="1"/>
        <w:jc w:val="both"/>
        <w:ind w:left="440" w:firstLine="0"/>
        <w:spacing w:line="252" w:lineRule="auto"/>
        <w:tabs>
          <w:tab w:val="left" w:pos="938"/>
        </w:tabs>
      </w:pPr>
      <w:r>
        <w:rPr>
          <w:rStyle w:val="a3"/>
          <w:vanish w:val="false"/>
          <w:rFonts w:ascii="Times New Roman" w:hAnsi="Times New Roman"/>
        </w:rPr>
        <w:fldChar w:fldCharType="begin"/>
        <w:instrText xml:space="preserve">X {"Y":16}</w:instrText>
        <w:fldChar w:fldCharType="separate"/>
      </w:r>
      <w:r>
        <w:rPr>
          <w:rStyle w:val="a3"/>
          <w:vanish w:val="false"/>
          <w:rFonts w:ascii="Times New Roman" w:hAnsi="Times New Roman"/>
        </w:rPr>
        <w:t xml:space="preserve">Mahsulotning yillik miqdori</w:t>
        <w:fldChar w:fldCharType="end"/>
      </w:r>
    </w:p>
    <w:p>
      <w:pPr>
        <w:pStyle w:val="1"/>
        <w:numPr>
          <w:numId w:val="1"/>
          <w:ilvl w:val="1"/>
        </w:numPr>
        <w:jc w:val="both"/>
        <w:ind w:firstLine="440"/>
        <w:tabs>
          <w:tab w:val="left" w:pos="952"/>
        </w:tabs>
      </w:pPr>
      <w:r>
        <w:rPr>
          <w:rStyle w:val="a3"/>
          <w:rFonts w:ascii="Times New Roman" w:hAnsi="Times New Roman"/>
        </w:rPr>
        <w:t xml:space="preserve">Xoʻjalikdan sotib olinayotgan chorva va parranda, yonilgʻi-moylash va qurilish materiallari, yem-ozuqa, oʻgʻitlar, urugʻlik, koʻchatlar va boshqa moddiy qimmatliklar uchun taraflarning kelishuvi bilan belgilangan bahoda naqd pul yoki topshirilgan mahsulot hisobidan haq toʻlash.</w:t>
      </w:r>
    </w:p>
    <w:p>
      <w:pPr>
        <w:pStyle w:val="1"/>
        <w:numPr>
          <w:numId w:val="1"/>
          <w:ilvl w:val="1"/>
        </w:numPr>
        <w:jc w:val="both"/>
        <w:ind w:firstLine="440"/>
        <w:tabs>
          <w:tab w:val="left" w:pos="947"/>
        </w:tabs>
      </w:pPr>
      <w:r>
        <w:rPr>
          <w:rStyle w:val="a3"/>
          <w:rFonts w:ascii="Times New Roman" w:hAnsi="Times New Roman"/>
        </w:rPr>
        <w:t xml:space="preserve">Xoʻjalikdan ijaraga olingan chorva, texnika, uskunalar, binolar va hokazolar uchun taraflarning kelishuvi bilan belgilangan miqdorda ijara haqi toʻlash.</w:t>
      </w:r>
    </w:p>
    <w:p>
      <w:pPr>
        <w:pStyle w:val="1"/>
        <w:numPr>
          <w:numId w:val="1"/>
          <w:ilvl w:val="1"/>
        </w:numPr>
        <w:jc w:val="both"/>
        <w:ind w:firstLine="440"/>
        <w:tabs>
          <w:tab w:val="left" w:pos="952"/>
        </w:tabs>
      </w:pPr>
      <w:r>
        <w:rPr>
          <w:rStyle w:val="a3"/>
          <w:rFonts w:ascii="Times New Roman" w:hAnsi="Times New Roman"/>
        </w:rPr>
        <w:t xml:space="preserve">Zootexnika, veterinariya, agrotexnika va agrokimyo talablariga, texnika xavfsizligi, yongʻinga qarshi, atrof-muhitni muhofaza qilish qoidalariga rioya qilish.</w:t>
      </w:r>
    </w:p>
    <w:p>
      <w:pPr>
        <w:pStyle w:val="1"/>
        <w:numPr>
          <w:numId w:val="1"/>
          <w:ilvl w:val="1"/>
        </w:numPr>
        <w:jc w:val="both"/>
        <w:ind w:firstLine="440"/>
        <w:tabs>
          <w:tab w:val="left" w:pos="947"/>
        </w:tabs>
      </w:pPr>
      <w:r>
        <w:rPr>
          <w:rStyle w:val="a3"/>
          <w:rFonts w:ascii="Times New Roman" w:hAnsi="Times New Roman"/>
        </w:rPr>
        <w:t xml:space="preserve">Gaz, elektr energiyasi, suv taʼminoti va boshqa xizmatlar haqini oʻz vaqtida toʻlash.</w:t>
      </w:r>
    </w:p>
    <w:p>
      <w:pPr>
        <w:pStyle w:val="1"/>
        <w:numPr>
          <w:numId w:val="1"/>
          <w:ilvl w:val="1"/>
        </w:numPr>
        <w:jc w:val="both"/>
        <w:ind w:firstLine="440"/>
        <w:tabs>
          <w:tab w:val="left" w:pos="957"/>
        </w:tabs>
      </w:pPr>
      <w:r>
        <w:rPr>
          <w:rStyle w:val="a3"/>
          <w:rFonts w:ascii="Times New Roman" w:hAnsi="Times New Roman"/>
        </w:rPr>
        <w:t xml:space="preserve">Xoʻjalikdan ijaraga olingan qishloq xoʻjalik texnikasi, uskunalar va asboblarni tegishli holatda saqlash, oʻz hisobidan va oʻz vaqtida ularga sifatli texnik xizmat koʻrsatish va joriy taʼmirlash.</w:t>
      </w:r>
    </w:p>
    <w:p>
      <w:pPr>
        <w:pStyle w:val="1"/>
        <w:numPr>
          <w:numId w:val="1"/>
          <w:ilvl w:val="1"/>
        </w:numPr>
        <w:jc w:val="both"/>
        <w:ind w:firstLine="440"/>
        <w:tabs>
          <w:tab w:val="left" w:pos="993"/>
        </w:tabs>
      </w:pPr>
      <w:r>
        <w:rPr>
          <w:rStyle w:val="a3"/>
          <w:rFonts w:ascii="Times New Roman" w:hAnsi="Times New Roman"/>
        </w:rPr>
        <w:t xml:space="preserve">Xoʻjalikdan olingan ssuda boʻyicha qarzni oʻz vaqtida qaytarish.</w:t>
      </w:r>
    </w:p>
    <w:p>
      <w:pPr>
        <w:pStyle w:val="1"/>
        <w:numPr>
          <w:numId w:val="1"/>
          <w:ilvl w:val="1"/>
        </w:numPr>
        <w:jc w:val="both"/>
        <w:ind w:firstLine="440"/>
        <w:spacing w:after="220"/>
        <w:tabs>
          <w:tab w:val="left" w:pos="952"/>
        </w:tabs>
      </w:pPr>
      <w:r>
        <w:rPr>
          <w:rStyle w:val="a3"/>
          <w:rFonts w:ascii="Times New Roman" w:hAnsi="Times New Roman"/>
        </w:rPr>
        <w:t xml:space="preserve">Qishloq xoʻjaligi korxonalari uchun belgilangan muddatlarda oʻz vaqtida Xoʻjalikka moddiy-texnik resurslari uchun buyurtmalar berish.</w:t>
      </w:r>
    </w:p>
    <w:p>
      <w:pPr>
        <w:pStyle w:val="11"/>
        <w:numPr>
          <w:numId w:val="1"/>
          <w:ilvl w:val="0"/>
        </w:numPr>
        <w:keepNext/>
        <w:keepLines/>
        <w:spacing w:after="220"/>
        <w:tabs>
          <w:tab w:val="left" w:pos="352"/>
        </w:tabs>
      </w:pPr>
      <w:bookmarkStart w:id="1" w:name="bookmark104"/>
      <w:r>
        <w:rPr>
          <w:rStyle w:val="10"/>
          <w:b/>
          <w:rFonts w:ascii="Times New Roman" w:hAnsi="Times New Roman"/>
        </w:rPr>
        <w:t xml:space="preserve">XOʻJALIKNING MAJBURIYATLARI</w:t>
      </w:r>
      <w:bookmarkEnd w:id="1"/>
    </w:p>
    <w:p>
      <w:pPr>
        <w:pStyle w:val="1"/>
        <w:jc w:val="both"/>
        <w:ind w:firstLine="420"/>
      </w:pPr>
      <w:r>
        <w:rPr>
          <w:rStyle w:val="a3"/>
          <w:rFonts w:ascii="Times New Roman" w:hAnsi="Times New Roman"/>
        </w:rPr>
        <w:t xml:space="preserve">Bevosita Fermer xoʻjaligida qabul qilish uchun taqdim etilgan yoki kelishilgan jadval boʻyicha u tomondan qabul qilish-topshirish punktiga yetkazib kelingan barcha mahsulotni oʻz vaqtida qabul qilib olish, miqdorini aniqlash va zaruriy hujjatlarni rasmiylashtirish, qabul qilingan mahsulot haqini kelishilgan baho boʻyicha, lekin davlat xarid bahosidan kam boʻlmagan miqdorda har oyda kamida bir marta toʻlash.</w:t>
      </w:r>
    </w:p>
    <w:p>
      <w:pPr>
        <w:pStyle w:val="1"/>
        <w:jc w:val="both"/>
        <w:ind w:firstLine="420"/>
        <w:tabs>
          <w:tab w:val="left" w:pos="922"/>
        </w:tabs>
      </w:pPr>
      <w:r>
        <w:rPr>
          <w:rStyle w:val="a3"/>
          <w:rFonts w:ascii="Times New Roman" w:hAnsi="Times New Roman"/>
        </w:rPr>
        <w:t>2.2.</w:t>
        <w:tab/>
        <w:t xml:space="preserve">Fermerga topshiriladigan mahsulot hisobiga </w:t>
      </w:r>
      <w:r>
        <w:rPr>
          <w:rStyle w:val="a3"/>
          <w:vanish w:val="false"/>
          <w:rFonts w:ascii="Times New Roman" w:hAnsi="Times New Roman"/>
        </w:rPr>
        <w:fldChar w:fldCharType="begin"/>
        <w:instrText xml:space="preserve">X {"Y":17}</w:instrText>
        <w:fldChar w:fldCharType="separate"/>
      </w:r>
      <w:r>
        <w:rPr>
          <w:rStyle w:val="a3"/>
          <w:vanish w:val="false"/>
          <w:rFonts w:ascii="Times New Roman" w:hAnsi="Times New Roman"/>
        </w:rPr>
        <w:t xml:space="preserve">Xoʻjalik tomonidan toʻlanadigan avans miqdori</w:t>
        <w:fldChar w:fldCharType="end"/>
      </w:r>
      <w:r>
        <w:rPr>
          <w:rStyle w:val="a3"/>
          <w:rFonts w:ascii="Times New Roman" w:hAnsi="Times New Roman"/>
        </w:rPr>
        <w:t xml:space="preserve"> soʻm miqdorida pul avansini toʻlash.</w:t>
      </w:r>
    </w:p>
    <w:p>
      <w:pPr>
        <w:pStyle w:val="1"/>
        <w:jc w:val="both"/>
        <w:ind w:firstLine="420"/>
        <w:tabs>
          <w:tab w:val="left" w:pos="922"/>
        </w:tabs>
      </w:pPr>
      <w:r>
        <w:rPr>
          <w:rStyle w:val="a3"/>
          <w:rFonts w:ascii="Times New Roman" w:hAnsi="Times New Roman"/>
        </w:rPr>
        <w:t>2.3.</w:t>
        <w:tab/>
        <w:t xml:space="preserve">Fermerning buyurtmasiga muvofiq kelishilgan baholarda texnika va uskunalarga texnik xizmat koʻrsatish va taʼmirlash, zooveterinar va agrokimyoviy xizmatlarini koʻrsatish, shuningdek agroservis korxonalari orqali xizmat koʻrsatilishida yordam berish.</w:t>
      </w:r>
    </w:p>
    <w:p>
      <w:pPr>
        <w:pStyle w:val="1"/>
        <w:jc w:val="both"/>
        <w:ind w:firstLine="420"/>
        <w:tabs>
          <w:tab w:val="left" w:pos="927"/>
        </w:tabs>
      </w:pPr>
      <w:r>
        <w:rPr>
          <w:rStyle w:val="a3"/>
          <w:rFonts w:ascii="Times New Roman" w:hAnsi="Times New Roman"/>
        </w:rPr>
        <w:t>2.4.</w:t>
        <w:tab/>
        <w:t xml:space="preserve">Fermerni mahsulot topshirishning belgilangan muddatiga muvofiq zaruriy idishlar bilan taʼminlash. Fermerga tegishli idishlarni soz holatda va oʻz vaqtida unga qaytarish va ularning boshqa yetkazib beruvchilarning idishlari bilan aralashib ketishiga yoʻl qoʻymaslik. Idishlarni fermerga qaytarmagan taqdirda, ularning toʻliq qiymatini toʻlash.</w:t>
      </w:r>
    </w:p>
    <w:p>
      <w:pPr>
        <w:pStyle w:val="1"/>
        <w:jc w:val="both"/>
        <w:ind w:firstLine="420"/>
        <w:tabs>
          <w:tab w:val="left" w:pos="927"/>
        </w:tabs>
      </w:pPr>
      <w:r>
        <w:rPr>
          <w:rStyle w:val="a3"/>
          <w:rFonts w:ascii="Times New Roman" w:hAnsi="Times New Roman"/>
        </w:rPr>
        <w:t>2.5.</w:t>
        <w:tab/>
        <w:t xml:space="preserve">Fermerni haq evaziga uni qiziqtiradigan narxnomalar, standartlar, texnik shartlar, mahsulotlarni qabul qilish, tashish va saqlash haqidagi yoʻriqnomalar va qoidalar bilan taʼminlashda yordam berish, ushbu meʼyoriy hujjatlarga kiritilayotgan oʻzgarishlar haqida uni oʻz vaqtida xabardor qilish.</w:t>
      </w:r>
    </w:p>
    <w:p>
      <w:pPr>
        <w:pStyle w:val="1"/>
        <w:jc w:val="both"/>
        <w:ind w:firstLine="420"/>
        <w:tabs>
          <w:tab w:val="left" w:pos="922"/>
        </w:tabs>
      </w:pPr>
      <w:r>
        <w:rPr>
          <w:rStyle w:val="a3"/>
          <w:rFonts w:ascii="Times New Roman" w:hAnsi="Times New Roman"/>
        </w:rPr>
        <w:t>2.6.</w:t>
        <w:tab/>
        <w:t xml:space="preserve">Fermerni qishloq xoʻjaligi zararkunandalari paydo boʻlganligi va noqulay ob-havo sharoitlari ehtimoli toʻgʻrisida vaqtida xabardor qilish.</w:t>
      </w:r>
    </w:p>
    <w:p>
      <w:pPr>
        <w:pStyle w:val="1"/>
        <w:jc w:val="both"/>
        <w:ind w:firstLine="420"/>
      </w:pPr>
      <w:r>
        <w:rPr>
          <w:rStyle w:val="a3"/>
          <w:rFonts w:ascii="Times New Roman" w:hAnsi="Times New Roman"/>
        </w:rPr>
        <w:t xml:space="preserve">Kelishilgan bahoda ekinlarni kimyoviy va boshqa usulda ishlash.</w:t>
      </w:r>
    </w:p>
    <w:p>
      <w:pPr>
        <w:jc w:val="both"/>
        <w:rPr>
          <w:rStyle w:val="a3"/>
        </w:rPr>
      </w:pPr>
      <w:r>
        <w:rPr>
          <w:rStyle w:val="a3"/>
          <w:rFonts w:ascii="Times New Roman" w:hAnsi="Times New Roman"/>
        </w:rPr>
        <w:t>2.7.</w:t>
        <w:tab/>
        <w:t xml:space="preserve">Fermerga chorva, parranda, texnika, binolar va boshqa moddiy boyliklarni ijaraga berish.</w:t>
      </w:r>
    </w:p>
    <w:p>
      <w:pPr>
        <w:pStyle w:val="1"/>
        <w:tabs>
          <w:tab w:val="left" w:pos="998" w:leader="underscore"/>
        </w:tabs>
      </w:pPr>
      <w:r>
        <w:rPr>
          <w:rStyle w:val="a3"/>
          <w:rFonts w:ascii="Times New Roman" w:hAnsi="Times New Roman"/>
        </w:rPr>
        <w:t xml:space="preserve">2.8. Texnologiya, muxandislik, zootexnika, veterinariya, agrotexnika va agrokimyo xizmati, texnika xavfsizligi, yongʻinga qarshi, atrof-muhitni muhofaza qilish masalalari boʻyicha Fermerga maslahat berilishini taʼminlash.</w:t>
      </w:r>
    </w:p>
    <w:p>
      <w:pPr>
        <w:pStyle w:val="1"/>
        <w:jc w:val="both"/>
        <w:ind w:firstLine="440"/>
        <w:spacing w:after="160"/>
        <w:tabs>
          <w:tab w:val="left" w:pos="1047"/>
        </w:tabs>
      </w:pPr>
      <w:r>
        <w:rPr>
          <w:rStyle w:val="a3"/>
          <w:rFonts w:ascii="Times New Roman" w:hAnsi="Times New Roman"/>
        </w:rPr>
        <w:t>2.9.</w:t>
        <w:tab/>
        <w:t xml:space="preserve">Fermerga ishlarni tashkil qilish va texnologiyada toʻla mustaqil holda harakat qilishiga sharoit yaratish.</w:t>
      </w:r>
    </w:p>
    <w:p>
      <w:pPr>
        <w:pStyle w:val="11"/>
        <w:numPr>
          <w:numId w:val="2"/>
          <w:ilvl w:val="0"/>
        </w:numPr>
        <w:keepNext/>
        <w:keepLines/>
        <w:spacing w:after="160" w:line="254" w:lineRule="auto"/>
        <w:tabs>
          <w:tab w:val="left" w:pos="384"/>
        </w:tabs>
      </w:pPr>
      <w:bookmarkStart w:id="2" w:name="bookmark108"/>
      <w:r>
        <w:rPr>
          <w:rStyle w:val="10"/>
          <w:b/>
          <w:rFonts w:ascii="Times New Roman" w:hAnsi="Times New Roman"/>
        </w:rPr>
        <w:t xml:space="preserve">TARAFLARNING JAVOBGARLIGI VA</w:t>
      </w:r>
      <w:r>
        <w:rPr>
          <w:rStyle w:val="10"/>
          <w:b/>
          <w:rFonts w:ascii="Times New Roman" w:hAnsi="Times New Roman"/>
        </w:rPr>
        <w:br/>
        <w:t xml:space="preserve">NIZOLARNI HAL Q</w:t>
      </w:r>
      <w:r>
        <w:rPr>
          <w:rStyle w:val="10"/>
          <w:b/>
          <w:rFonts w:ascii="Times New Roman" w:hAnsi="Times New Roman"/>
        </w:rPr>
        <w:t xml:space="preserve">ILISH TARTIBI</w:t>
      </w:r>
      <w:bookmarkEnd w:id="2"/>
    </w:p>
    <w:p>
      <w:pPr>
        <w:pStyle w:val="1"/>
        <w:numPr>
          <w:numId w:val="2"/>
          <w:ilvl w:val="1"/>
        </w:numPr>
        <w:jc w:val="both"/>
        <w:ind w:firstLine="440"/>
        <w:tabs>
          <w:tab w:val="left" w:pos="980"/>
        </w:tabs>
      </w:pPr>
      <w:r>
        <w:rPr>
          <w:rStyle w:val="a3"/>
          <w:rFonts w:ascii="Times New Roman" w:hAnsi="Times New Roman"/>
        </w:rPr>
        <w:t xml:space="preserve">Ushbu shartnoma bilan nazarda tutilgan majburiyatlarni bajarmaganlik yoki lozim darajada bajarmaganlik uchun taraflarning javobgarligi Oʻzbekiston Respublikasining amaldagi qonunchiligiga muvofiq belgilanadi.</w:t>
      </w:r>
    </w:p>
    <w:p>
      <w:pPr>
        <w:pStyle w:val="1"/>
        <w:numPr>
          <w:numId w:val="2"/>
          <w:ilvl w:val="1"/>
        </w:numPr>
        <w:jc w:val="both"/>
        <w:ind w:firstLine="440"/>
        <w:tabs>
          <w:tab w:val="left" w:pos="980"/>
        </w:tabs>
      </w:pPr>
      <w:r>
        <w:rPr>
          <w:rStyle w:val="a3"/>
          <w:rFonts w:ascii="Times New Roman" w:hAnsi="Times New Roman"/>
        </w:rPr>
        <w:t xml:space="preserve">Tabiiy ofatlar natijasida ekinlar nobud boʻlgan, ushbu maydonlarga qayta ekish imkoniyati boʻlmagan hamda fermerga bogʻliq boʻlmagan sabablarga koʻra chorva mollari nobud boʻlgan taqdirda, u belgilangan tartibda mahsulot topshirish boʻyicha shartnomaviy majburiyatlarini bajarishdan toʻliq yoki qisman ozod etiladi.</w:t>
      </w:r>
    </w:p>
    <w:p>
      <w:pPr>
        <w:pStyle w:val="1"/>
        <w:jc w:val="both"/>
        <w:ind w:firstLine="440"/>
      </w:pPr>
      <w:r>
        <w:rPr>
          <w:rStyle w:val="a3"/>
          <w:rFonts w:ascii="Times New Roman" w:hAnsi="Times New Roman"/>
        </w:rPr>
        <w:t xml:space="preserve">Fermer toʻliq yetkazib berilmagan mahsulot miqdorini qoplash hisobiga vakolatli organlar tomonidan aniqlangan ekinlar va chorvaning nobud boʻlishi, mahsulotni toʻliq yigʻib ololmaganlik uchun sugʻurta organlari tomonidan berilgan sugʻurta guvohnomasi boʻyicha olingan sugʻurta summalari hisobidan Xoʻjalikka yetkazilgan zararni toʻlaydi.</w:t>
      </w:r>
    </w:p>
    <w:p>
      <w:pPr>
        <w:pStyle w:val="1"/>
        <w:numPr>
          <w:numId w:val="2"/>
          <w:ilvl w:val="1"/>
        </w:numPr>
        <w:jc w:val="both"/>
        <w:ind w:firstLine="440"/>
        <w:tabs>
          <w:tab w:val="left" w:pos="980"/>
        </w:tabs>
      </w:pPr>
      <w:r>
        <w:rPr>
          <w:rStyle w:val="a3"/>
          <w:rFonts w:ascii="Times New Roman" w:hAnsi="Times New Roman"/>
        </w:rPr>
        <w:t xml:space="preserve">Taraflardan biri yoki ikkala taraf shartnomaviy majburiyatlarini bajarmagan taqdirda, manfaatdor taraf qishloq xoʻjalik yili tugagandan soʻng ikkinchi tarafni kamida 2 oy oldin ogohlantirgan holda shartnomani bir taraflama bekor qilishga haqli.</w:t>
      </w:r>
    </w:p>
    <w:p>
      <w:pPr>
        <w:pStyle w:val="1"/>
        <w:numPr>
          <w:numId w:val="2"/>
          <w:ilvl w:val="1"/>
        </w:numPr>
        <w:jc w:val="both"/>
        <w:ind w:firstLine="440"/>
        <w:tabs>
          <w:tab w:val="left" w:pos="980"/>
        </w:tabs>
      </w:pPr>
      <w:r>
        <w:rPr>
          <w:rStyle w:val="a3"/>
          <w:rFonts w:ascii="Times New Roman" w:hAnsi="Times New Roman"/>
        </w:rPr>
        <w:t xml:space="preserve">Ushbu shartnoma yuzasidan yoki u bilan bogʻliq holda taraflar oʻrtasida kelib chiqadigan nizolar mediatsiya tartib-taomilini amalga oshirgan holda hal etiladi.</w:t>
      </w:r>
    </w:p>
    <w:p>
      <w:pPr>
        <w:pStyle w:val="1"/>
        <w:numPr>
          <w:numId w:val="2"/>
          <w:ilvl w:val="1"/>
        </w:numPr>
        <w:jc w:val="both"/>
        <w:ind w:firstLine="440"/>
        <w:spacing w:after="160"/>
        <w:tabs>
          <w:tab w:val="left" w:pos="980"/>
        </w:tabs>
      </w:pPr>
      <w:r>
        <w:rPr>
          <w:rStyle w:val="a3"/>
          <w:rFonts w:ascii="Times New Roman" w:hAnsi="Times New Roman"/>
        </w:rPr>
        <w:t xml:space="preserve">Mediatsiya tartib-taomilini qoʻllash yoʻli bilan nizoni hal etish imkoniyati boʻlmagan taqdirda, mazkur shartnomaning tuzilishi, uning shartlarining oʻzgarishi, buzilishi, ijro etilishi, bekor boʻlishi, tugatilishi va haqiqiyligi yuzasidan kelib chiquvchi barcha nizolar “Dyemokratiya va inson huquqlari instituti” respublika jamoat birlashmasi huzuridagi doimiy faoliyat koʻrsatuvchi Hakamlik sudida uning Reglamentiga asosan hakamlik sudyasi tomonidan yakka tartibda koʻrib chiqiladi. Hakamlik sudining hal qiluv qarori taraflar uchun qatʼiy va majburiy hisoblanadi.</w:t>
      </w:r>
    </w:p>
    <w:p>
      <w:pPr>
        <w:pStyle w:val="11"/>
        <w:numPr>
          <w:numId w:val="2"/>
          <w:ilvl w:val="0"/>
        </w:numPr>
        <w:keepNext/>
        <w:keepLines/>
        <w:spacing w:after="160"/>
        <w:tabs>
          <w:tab w:val="left" w:pos="384"/>
        </w:tabs>
      </w:pPr>
      <w:bookmarkStart w:id="3" w:name="bookmark110"/>
      <w:r>
        <w:rPr>
          <w:rStyle w:val="10"/>
          <w:b/>
          <w:rFonts w:ascii="Times New Roman" w:hAnsi="Times New Roman"/>
        </w:rPr>
        <w:t>BOSH</w:t>
      </w:r>
      <w:r>
        <w:rPr>
          <w:rStyle w:val="10"/>
          <w:b/>
          <w:rFonts w:ascii="Times New Roman" w:hAnsi="Times New Roman"/>
        </w:rPr>
        <w:t>Q</w:t>
      </w:r>
      <w:r>
        <w:rPr>
          <w:rStyle w:val="10"/>
          <w:b/>
          <w:rFonts w:ascii="Times New Roman" w:hAnsi="Times New Roman"/>
        </w:rPr>
        <w:t xml:space="preserve">A SHARTLAR</w:t>
      </w:r>
      <w:bookmarkEnd w:id="3"/>
    </w:p>
    <w:p>
      <w:pPr>
        <w:pStyle w:val="1"/>
        <w:numPr>
          <w:numId w:val="2"/>
          <w:ilvl w:val="1"/>
        </w:numPr>
        <w:jc w:val="both"/>
        <w:ind w:firstLine="440"/>
        <w:tabs>
          <w:tab w:val="left" w:pos="980"/>
          <w:tab w:val="left" w:pos="5342" w:leader="underscore"/>
          <w:tab w:val="left" w:pos="5343" w:leader="underscore"/>
          <w:tab w:val="left" w:pos="5343" w:leader="underscore"/>
        </w:tabs>
      </w:pPr>
      <w:r>
        <w:rPr>
          <w:rStyle w:val="a3"/>
          <w:rFonts w:ascii="Times New Roman" w:hAnsi="Times New Roman"/>
        </w:rPr>
        <w:t xml:space="preserve">Shartnomaning amal qilish muddati </w:t>
      </w:r>
      <w:r>
        <w:rPr>
          <w:rStyle w:val="a3"/>
          <w:vanish w:val="false"/>
          <w:rFonts w:ascii="Times New Roman" w:hAnsi="Times New Roman"/>
        </w:rPr>
        <w:fldChar w:fldCharType="begin"/>
        <w:instrText xml:space="preserve">X {"Y":18}</w:instrText>
        <w:fldChar w:fldCharType="separate"/>
      </w:r>
      <w:r>
        <w:rPr>
          <w:rStyle w:val="a3"/>
          <w:vanish w:val="false"/>
          <w:rFonts w:ascii="Times New Roman" w:hAnsi="Times New Roman"/>
        </w:rPr>
        <w:t xml:space="preserve">Shartnomaning amal qilish muddati (yillarda)</w:t>
        <w:fldChar w:fldCharType="end"/>
      </w:r>
      <w:r>
        <w:rPr>
          <w:rStyle w:val="a3"/>
          <w:rFonts w:ascii="Times New Roman" w:hAnsi="Times New Roman"/>
        </w:rPr>
        <w:t xml:space="preserve"> yildir va imzolangan paytdan boshlab </w:t>
      </w:r>
      <w:r>
        <w:rPr>
          <w:rStyle w:val="a3"/>
          <w:vanish w:val="false"/>
          <w:rFonts w:ascii="Times New Roman" w:hAnsi="Times New Roman"/>
        </w:rPr>
        <w:fldChar w:fldCharType="begin"/>
        <w:instrText xml:space="preserve">X {"Y":19}</w:instrText>
        <w:fldChar w:fldCharType="separate"/>
      </w:r>
      <w:r>
        <w:rPr>
          <w:rStyle w:val="a3"/>
          <w:vanish w:val="false"/>
          <w:rFonts w:ascii="Times New Roman" w:hAnsi="Times New Roman"/>
        </w:rPr>
        <w:t xml:space="preserve">Shartnomaning amal qilish muddati tugaydigan sana</w:t>
        <w:fldChar w:fldCharType="end"/>
      </w:r>
      <w:r>
        <w:rPr>
          <w:rStyle w:val="a3"/>
          <w:rFonts w:ascii="Times New Roman" w:hAnsi="Times New Roman"/>
        </w:rPr>
        <w:t xml:space="preserve"> gacha amal kiladi.</w:t>
      </w:r>
    </w:p>
    <w:p>
      <w:pPr>
        <w:pStyle w:val="1"/>
        <w:numPr>
          <w:numId w:val="2"/>
          <w:ilvl w:val="1"/>
        </w:numPr>
        <w:jc w:val="both"/>
        <w:ind w:firstLine="440"/>
        <w:tabs>
          <w:tab w:val="left" w:pos="980"/>
        </w:tabs>
      </w:pPr>
      <w:r>
        <w:rPr>
          <w:rStyle w:val="a3"/>
          <w:rFonts w:ascii="Times New Roman" w:hAnsi="Times New Roman"/>
        </w:rPr>
        <w:t xml:space="preserve">Shartnoma 2 nusxada tuzilgan boʻlib, birinchi nusxasi Xoʻjalikda va ikkinchisi Fermerda saqlanadi.</w:t>
      </w:r>
    </w:p>
    <w:p>
      <w:pPr>
        <w:jc w:val="both"/>
        <w:rPr>
          <w:rStyle w:val="a3"/>
        </w:rPr>
      </w:pPr>
      <w:r>
        <w:rPr>
          <w:rStyle w:val="a3"/>
          <w:rFonts w:ascii="Times New Roman" w:hAnsi="Times New Roman"/>
        </w:rPr>
        <w:tab/>
        <w:t xml:space="preserve">Taraflarning kelishuviga muvofiq ushbu shartnomaga yozma ravishda tuzilgan oʻzgartirish va qoʻshimchalar kiritilishi mumkin</w:t>
      </w:r>
    </w:p>
    <w:p>
      <w:pPr>
        <w:jc w:val="both"/>
        <w:rPr>
          <w:rStyle w:val="a3"/>
        </w:rPr>
      </w:pPr>
    </w:p>
    <w:p>
      <w:pPr>
        <w:pStyle w:val="1"/>
        <w:numPr>
          <w:numId w:val="2"/>
          <w:ilvl w:val="0"/>
        </w:numPr>
        <w:jc w:val="center"/>
        <w:ind w:firstLine="440"/>
        <w:rPr>
          <w:rStyle w:val="a3"/>
          <w:b/>
          <w:rFonts w:ascii="Times New Roman" w:hAnsi="Times New Roman"/>
        </w:rPr>
      </w:pPr>
      <w:r>
        <w:rPr>
          <w:rStyle w:val="a3"/>
          <w:b/>
          <w:rFonts w:ascii="Times New Roman" w:hAnsi="Times New Roman"/>
        </w:rPr>
        <w:t xml:space="preserve">TARAFLARNING REKVIZITLARI:</w:t>
      </w:r>
    </w:p>
    <w:p>
      <w:pPr>
        <w:pStyle w:val="1"/>
        <w:jc w:val="center"/>
        <w:ind w:left="440" w:firstLine="0"/>
        <w:rPr>
          <w:rStyle w:val="a3"/>
          <w:b/>
          <w:rFonts w:ascii="Times New Roman" w:hAnsi="Times New Roman"/>
        </w:rPr>
      </w:pPr>
    </w:p>
    <w:tbl>
      <w:tblPr>
        <w:tblStyle w:val="aa"/>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8"/>
        <w:gridCol w:w="4677"/>
      </w:tblGrid>
      <w:tr>
        <w:tc>
          <w:tcPr>
            <w:tcW w:w="4869" w:type="dxa"/>
          </w:tcPr>
          <w:p>
            <w:pPr>
              <w:pStyle w:val="1"/>
              <w:jc w:val="both"/>
              <w:ind w:firstLine="440"/>
              <w:rPr>
                <w:rStyle w:val="a3"/>
                <w:b/>
                <w:rFonts w:ascii="Times New Roman" w:hAnsi="Times New Roman"/>
              </w:rPr>
            </w:pPr>
            <w:r>
              <w:rPr>
                <w:rStyle w:val="a3"/>
                <w:b/>
                <w:rFonts w:ascii="Times New Roman" w:hAnsi="Times New Roman"/>
              </w:rPr>
              <w:t xml:space="preserve">FERMER XOʻJALIGI:</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{"Y":21}</w:instrText>
              <w:fldChar w:fldCharType="separate"/>
            </w:r>
            <w:r>
              <w:rPr>
                <w:rStyle w:val="a3"/>
                <w:vanish w:val="false"/>
                <w:rFonts w:ascii="Times New Roman" w:hAnsi="Times New Roman"/>
              </w:rPr>
              <w:t xml:space="preserve">Fermer xoʻjaligining yuridik manzili</w:t>
              <w:fldChar w:fldCharType="end"/>
            </w:r>
          </w:p>
          <w:p>
            <w:pPr>
              <w:pStyle w:val="1"/>
              <w:jc w:val="both"/>
              <w:ind w:firstLine="440"/>
              <w:rPr>
                <w:rStyle w:val="a3"/>
                <w:rFonts w:ascii="Times New Roman" w:hAnsi="Times New Roman"/>
              </w:rPr>
            </w:pPr>
            <w:r>
              <w:rPr>
                <w:rStyle w:val="a3"/>
                <w:rFonts w:ascii="Times New Roman" w:hAnsi="Times New Roman"/>
              </w:rPr>
              <w:t xml:space="preserve">H/R: </w:t>
            </w:r>
            <w:r>
              <w:rPr>
                <w:rStyle w:val="a3"/>
                <w:vanish w:val="false"/>
                <w:rFonts w:ascii="Times New Roman" w:hAnsi="Times New Roman"/>
              </w:rPr>
              <w:fldChar w:fldCharType="begin"/>
              <w:instrText xml:space="preserve">X {"Y":22}</w:instrText>
              <w:fldChar w:fldCharType="separate"/>
            </w:r>
            <w:r>
              <w:rPr>
                <w:rStyle w:val="a3"/>
                <w:vanish w:val="false"/>
                <w:rFonts w:ascii="Times New Roman" w:hAnsi="Times New Roman"/>
              </w:rPr>
              <w:t xml:space="preserve">Fermer xoʻjaligining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{"Y":23}</w:instrText>
              <w:fldChar w:fldCharType="separate"/>
            </w:r>
            <w:r>
              <w:rPr>
                <w:rStyle w:val="a3"/>
                <w:vanish w:val="false"/>
                <w:rFonts w:ascii="Times New Roman" w:hAnsi="Times New Roman"/>
              </w:rPr>
              <w:t xml:space="preserve">Fermer xoʻjaligining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{"Y":24}</w:instrText>
              <w:fldChar w:fldCharType="separate"/>
            </w:r>
            <w:r>
              <w:rPr>
                <w:rStyle w:val="a3"/>
                <w:vanish w:val="false"/>
                <w:rFonts w:ascii="Times New Roman" w:hAnsi="Times New Roman"/>
              </w:rPr>
              <w:t xml:space="preserve">Fermer xoʻjaligining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{"Y":25}</w:instrText>
              <w:fldChar w:fldCharType="separate"/>
            </w:r>
            <w:r>
              <w:rPr>
                <w:rStyle w:val="a3"/>
                <w:vanish w:val="false"/>
                <w:rFonts w:ascii="Times New Roman" w:hAnsi="Times New Roman"/>
              </w:rPr>
              <w:t xml:space="preserve"> Fermer xoʻjaligi bilan bogʻlanish uchun telefon raqami</w:t>
              <w:fldChar w:fldCharType="end"/>
            </w:r>
          </w:p>
        </w:tc>
        <w:tc>
          <w:tcPr>
            <w:tcW w:w="4869" w:type="dxa"/>
          </w:tcPr>
          <w:p>
            <w:pPr>
              <w:pStyle w:val="1"/>
              <w:jc w:val="both"/>
              <w:ind w:firstLine="440"/>
              <w:rPr>
                <w:rStyle w:val="a3"/>
                <w:b/>
                <w:rFonts w:ascii="Times New Roman" w:hAnsi="Times New Roman"/>
              </w:rPr>
            </w:pPr>
            <w:r>
              <w:rPr>
                <w:rStyle w:val="a3"/>
                <w:b/>
                <w:rFonts w:ascii="Times New Roman" w:hAnsi="Times New Roman"/>
              </w:rPr>
              <w:t>XOʻJALIK:</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{"Y":26}</w:instrText>
              <w:fldChar w:fldCharType="separate"/>
            </w:r>
            <w:r>
              <w:rPr>
                <w:rStyle w:val="a3"/>
                <w:vanish w:val="false"/>
                <w:rFonts w:ascii="Times New Roman" w:hAnsi="Times New Roman"/>
              </w:rPr>
              <w:t xml:space="preserve">Xoʻjalikning yuridik manzili</w:t>
              <w:fldChar w:fldCharType="end"/>
            </w:r>
          </w:p>
          <w:p>
            <w:pPr>
              <w:pStyle w:val="1"/>
              <w:jc w:val="both"/>
              <w:ind w:firstLine="440"/>
              <w:rPr>
                <w:rStyle w:val="a3"/>
                <w:rFonts w:ascii="Times New Roman" w:hAnsi="Times New Roman"/>
              </w:rPr>
            </w:pPr>
            <w:r>
              <w:rPr>
                <w:rStyle w:val="a3"/>
                <w:rFonts w:ascii="Times New Roman" w:hAnsi="Times New Roman"/>
              </w:rPr>
              <w:t xml:space="preserve">H/R </w:t>
            </w:r>
            <w:r>
              <w:rPr>
                <w:rStyle w:val="a3"/>
                <w:vanish w:val="false"/>
                <w:rFonts w:ascii="Times New Roman" w:hAnsi="Times New Roman"/>
              </w:rPr>
              <w:fldChar w:fldCharType="begin"/>
              <w:instrText xml:space="preserve">X {"Y":27}</w:instrText>
              <w:fldChar w:fldCharType="separate"/>
            </w:r>
            <w:r>
              <w:rPr>
                <w:rStyle w:val="a3"/>
                <w:vanish w:val="false"/>
                <w:rFonts w:ascii="Times New Roman" w:hAnsi="Times New Roman"/>
              </w:rPr>
              <w:t xml:space="preserve">Xoʻjalikning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{"Y":28}</w:instrText>
              <w:fldChar w:fldCharType="separate"/>
            </w:r>
            <w:r>
              <w:rPr>
                <w:rStyle w:val="a3"/>
                <w:vanish w:val="false"/>
                <w:rFonts w:ascii="Times New Roman" w:hAnsi="Times New Roman"/>
              </w:rPr>
              <w:t xml:space="preserve">Xoʻjalikning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{"Y":29}</w:instrText>
              <w:fldChar w:fldCharType="separate"/>
            </w:r>
            <w:r>
              <w:rPr>
                <w:rStyle w:val="a3"/>
                <w:vanish w:val="false"/>
                <w:rFonts w:ascii="Times New Roman" w:hAnsi="Times New Roman"/>
              </w:rPr>
              <w:t xml:space="preserve">Xoʻjalikning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{"Y":30}</w:instrText>
              <w:fldChar w:fldCharType="separate"/>
            </w:r>
            <w:r>
              <w:rPr>
                <w:rStyle w:val="a3"/>
                <w:vanish w:val="false"/>
                <w:rFonts w:ascii="Times New Roman" w:hAnsi="Times New Roman"/>
              </w:rPr>
              <w:t xml:space="preserve">Xoʻjalikning telefon raqami</w:t>
              <w:fldChar w:fldCharType="end"/>
            </w:r>
          </w:p>
        </w:tc>
      </w:tr>
    </w:tbl>
    <w:p>
      <w:pPr>
        <w:pStyle w:val="1"/>
        <w:jc w:val="center"/>
        <w:ind w:firstLine="0"/>
        <w:rPr>
          <w:rStyle w:val="a3"/>
          <w:b/>
          <w:rFonts w:ascii="Times New Roman" w:hAnsi="Times New Roman"/>
        </w:rPr>
      </w:pPr>
    </w:p>
    <w:p>
      <w:pPr>
        <w:pStyle w:val="1"/>
        <w:jc w:val="both"/>
        <w:ind w:left="440" w:firstLine="0"/>
        <w:rPr>
          <w:rStyle w:val="a3"/>
          <w:rFonts w:ascii="Times New Roman" w:hAnsi="Times New Roman"/>
        </w:rPr>
      </w:pPr>
      <w:r>
        <w:rPr>
          <w:rStyle w:val="a3"/>
          <w:rFonts w:ascii="Times New Roman" w:hAnsi="Times New Roman"/>
        </w:rPr>
        <w:t xml:space="preserve">Muhr oʻrni                                                                     Muhr oʻrni</w:t>
      </w: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b/>
          <w:rFonts w:ascii="Times New Roman" w:hAnsi="Times New Roman"/>
        </w:rPr>
      </w:pPr>
      <w:r>
        <w:rPr>
          <w:b/>
        </w:rPr>
      </w:r>
    </w:p>
    <w:sectPr>
      <w:pgSz w:w="11906" w:h="16838"/>
      <w:pgMar w:left="1701" w:right="850" w:top="1134" w:bottom="1134" w:header="708" w:footer="708"/>
      <w:headerReference r:id="rId8" w:type="default"/>
      <w:headerReference r:id="rId9" w:type="first"/>
      <w:headerReference r:id="rId7" w:type="even"/>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071" w:rsidRDefault="00153071">
      <w:r>
        <w:separator/>
      </w:r>
    </w:p>
  </w:endnote>
  <w:endnote w:type="continuationSeparator" w:id="0">
    <w:p w:rsidR="00153071" w:rsidRDefault="00153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071" w:rsidRDefault="00153071">
      <w:r>
        <w:separator/>
      </w:r>
    </w:p>
  </w:footnote>
  <w:footnote w:type="continuationSeparator" w:id="0">
    <w:p w:rsidR="00153071" w:rsidRDefault="0015307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778" w:rsidRDefault="00153071">
    <w:pPr>
      <w:spacing w:line="1" w:lineRule="exac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778" w:rsidRDefault="00153071">
    <w:pPr>
      <w:spacing w:line="1" w:lineRule="exac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778" w:rsidRDefault="00F15BB2">
    <w:pPr>
      <w:spacing w:line="1" w:lineRule="exact"/>
    </w:pPr>
    <w:r>
      <w:rPr>
        <w:noProof/>
      </w:rPr>
      <mc:AlternateContent>
        <mc:Choice Requires="wps">
          <w:drawing>
            <wp:anchor distT="0" distB="0" distL="0" distR="0" simplePos="0" relativeHeight="251660288" behindDoc="1" locked="0" layoutInCell="1" allowOverlap="1" wp14:anchorId="30F6CC51" wp14:editId="0709173F">
              <wp:simplePos x="0" y="0"/>
              <wp:positionH relativeFrom="page">
                <wp:posOffset>5016500</wp:posOffset>
              </wp:positionH>
              <wp:positionV relativeFrom="page">
                <wp:posOffset>459105</wp:posOffset>
              </wp:positionV>
              <wp:extent cx="1804670" cy="106680"/>
              <wp:effectExtent l="0" t="0" r="0" b="0"/>
              <wp:wrapNone/>
              <wp:docPr id="83" name="Shape 83"/>
              <wp:cNvGraphicFramePr/>
              <a:graphic xmlns:a="http://schemas.openxmlformats.org/drawingml/2006/main">
                <a:graphicData uri="http://schemas.microsoft.com/office/word/2010/wordprocessingShape">
                  <wps:wsp>
                    <wps:cNvSpPr txBox="1"/>
                    <wps:spPr>
                      <a:xfrm>
                        <a:off x="0" y="0"/>
                        <a:ext cx="1804670" cy="106680"/>
                      </a:xfrm>
                      <a:prstGeom prst="rect">
                        <a:avLst/>
                      </a:prstGeom>
                      <a:noFill/>
                    </wps:spPr>
                    <wps:txbx>
                      <w:txbxContent>
                        <w:p w:rsidR="00F37778" w:rsidRDefault="00F15BB2">
                          <w:pPr>
                            <w:pStyle w:val="a9"/>
                          </w:pPr>
                          <w:r>
                            <w:rPr>
                              <w:rStyle w:val="a8"/>
                              <w:b/>
                              <w:bCs/>
                            </w:rPr>
                            <w:t>ФОЗИЛЖОН ОТАХОНОВ</w:t>
                          </w:r>
                        </w:p>
                      </w:txbxContent>
                    </wps:txbx>
                    <wps:bodyPr wrap="none" lIns="0" tIns="0" rIns="0" bIns="0">
                      <a:spAutoFit/>
                    </wps:bodyPr>
                  </wps:wsp>
                </a:graphicData>
              </a:graphic>
            </wp:anchor>
          </w:drawing>
        </mc:Choice>
        <mc:Fallback>
          <w:pict>
            <v:shapetype w14:anchorId="30F6CC51" id="_x0000_t202" coordsize="21600,21600" o:spt="202" path="m,l,21600r21600,l21600,xe">
              <v:stroke joinstyle="miter"/>
              <v:path gradientshapeok="t" o:connecttype="rect"/>
            </v:shapetype>
            <v:shape id="Shape 83" o:spid="_x0000_s1026" type="#_x0000_t202" style="position:absolute;margin-left:395pt;margin-top:36.15pt;width:142.1pt;height:8.4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" filled="f" stroked="f">
              <v:textbox style="mso-fit-shape-to-text:t" inset="0,0,0,0">
                <w:txbxContent>
                  <w:p w:rsidR="00F37778" w:rsidRDefault="00F15BB2">
                    <w:pPr>
                      <w:pStyle w:val="a9"/>
                    </w:pPr>
                    <w:r>
                      <w:rPr>
                        <w:rStyle w:val="a8"/>
                        <w:b/>
                        <w:bCs/>
                      </w:rPr>
                      <w:t>ФОЗИЛЖОН ОТАХОНОВ</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02CD7ADF" wp14:editId="1FEF6C38">
              <wp:simplePos x="0" y="0"/>
              <wp:positionH relativeFrom="page">
                <wp:posOffset>679450</wp:posOffset>
              </wp:positionH>
              <wp:positionV relativeFrom="page">
                <wp:posOffset>685800</wp:posOffset>
              </wp:positionV>
              <wp:extent cx="6144895" cy="0"/>
              <wp:effectExtent l="0" t="0" r="0" b="0"/>
              <wp:wrapNone/>
              <wp:docPr id="85" name="Shape 85"/>
              <wp:cNvGraphicFramePr/>
              <a:graphic xmlns:a="http://schemas.openxmlformats.org/drawingml/2006/main">
                <a:graphicData uri="http://schemas.microsoft.com/office/word/2010/wordprocessingShape">
                  <wps:wsp>
                    <wps:cNvCnPr/>
                    <wps:spPr>
                      <a:xfrm>
                        <a:off x="0" y="0"/>
                        <a:ext cx="6144895" cy="0"/>
                      </a:xfrm>
                      <a:prstGeom prst="straightConnector1">
                        <a:avLst/>
                      </a:prstGeom>
                      <a:ln w="12700">
                        <a:solidFill/>
                      </a:ln>
                    </wps:spPr>
                    <wps:bodyPr/>
                  </wps:wsp>
                </a:graphicData>
              </a:graphic>
            </wp:anchor>
          </w:drawing>
        </mc:Choice>
        <mc:Fallback>
          <w:pict>
            <v:shapetype w14:anchorId="0592844B" id="_x0000_t32" coordsize="21600,21600" o:spt="32" o:oned="t" path="m,l21600,21600e" filled="f">
              <v:path arrowok="t" fillok="f" o:connecttype="none"/>
              <o:lock v:ext="edit" shapetype="t"/>
            </v:shapetype>
            <v:shape id="Shape 85" o:spid="_x0000_s1026" type="#_x0000_t32" style="position:absolute;margin-left:53.5pt;margin-top:54pt;width:483.85pt;height:0;z-index:-251657216;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" strokeweight="1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A463EC"/>
    <w:multiLevelType w:val="multilevel"/>
    <w:tmpl w:val="6588A3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722429D"/>
    <w:multiLevelType w:val="multilevel"/>
    <w:tmpl w:val="A5F2ABBC"/>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9A85A35"/>
    <w:multiLevelType w:val="multilevel"/>
    <w:tmpl w:val="EE16497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504"/>
    <w:rsid w:val="00090801"/>
    <w:rsid w:val="000D4BA8"/>
    <w:rsid w:val="00153071"/>
    <w:rsid w:val="001C73D9"/>
    <w:rsid w:val="0025181F"/>
    <w:rsid w:val="00312BC8"/>
    <w:rsid w:val="003A5669"/>
    <w:rsid w:val="00435119"/>
    <w:rsid w:val="00560DFB"/>
    <w:rsid w:val="005656F6"/>
    <w:rsid w:val="0057183B"/>
    <w:rsid w:val="00621462"/>
    <w:rsid w:val="00752E69"/>
    <w:rsid w:val="00770C8F"/>
    <w:rsid w:val="007917A5"/>
    <w:rsid w:val="007A32F3"/>
    <w:rsid w:val="00952A22"/>
    <w:rsid w:val="00A11329"/>
    <w:rsid w:val="00A432BF"/>
    <w:rsid w:val="00A72EB3"/>
    <w:rsid w:val="00B83115"/>
    <w:rsid w:val="00B86E77"/>
    <w:rsid w:val="00BE6EEF"/>
    <w:rsid w:val="00CA43B2"/>
    <w:rsid w:val="00CC7797"/>
    <w:rsid w:val="00D20E59"/>
    <w:rsid w:val="00D3734A"/>
    <w:rsid w:val="00D50504"/>
    <w:rsid w:val="00E20BDC"/>
    <w:rsid w:val="00E806B9"/>
    <w:rsid w:val="00F15BB2"/>
    <w:rsid w:val="00F62D52"/>
    <w:rsid w:val="00F74DD1"/>
    <w:rsid w:val="00FE71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B8338"/>
  <w15:chartTrackingRefBased/>
  <w15:docId w15:val="{91901613-B8A1-45E4-82C1-F4E332733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656F6"/>
    <w:pPr>
      <w:widowControl w:val="0"/>
      <w:spacing w:after="0" w:line="240" w:lineRule="auto"/>
    </w:pPr>
    <w:rPr>
      <w:rFonts w:ascii="Microsoft Sans Serif" w:eastAsia="Microsoft Sans Serif" w:hAnsi="Microsoft Sans Serif" w:cs="Microsoft Sans Serif"/>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5656F6"/>
    <w:rPr>
      <w:rFonts w:ascii="Times New Roman" w:eastAsia="Times New Roman" w:hAnsi="Times New Roman" w:cs="Times New Roman"/>
    </w:rPr>
  </w:style>
  <w:style w:type="character" w:customStyle="1" w:styleId="2">
    <w:name w:val="Основной текст (2)_"/>
    <w:basedOn w:val="a0"/>
    <w:link w:val="20"/>
    <w:rsid w:val="005656F6"/>
    <w:rPr>
      <w:rFonts w:ascii="Times New Roman" w:eastAsia="Times New Roman" w:hAnsi="Times New Roman" w:cs="Times New Roman"/>
      <w:i/>
      <w:iCs/>
      <w:sz w:val="15"/>
      <w:szCs w:val="15"/>
    </w:rPr>
  </w:style>
  <w:style w:type="character" w:customStyle="1" w:styleId="10">
    <w:name w:val="Заголовок №1_"/>
    <w:basedOn w:val="a0"/>
    <w:link w:val="11"/>
    <w:rsid w:val="005656F6"/>
    <w:rPr>
      <w:rFonts w:ascii="Times New Roman" w:eastAsia="Times New Roman" w:hAnsi="Times New Roman" w:cs="Times New Roman"/>
      <w:b/>
      <w:bCs/>
    </w:rPr>
  </w:style>
  <w:style w:type="character" w:customStyle="1" w:styleId="a4">
    <w:name w:val="Подпись к таблице_"/>
    <w:basedOn w:val="a0"/>
    <w:link w:val="a5"/>
    <w:rsid w:val="005656F6"/>
    <w:rPr>
      <w:rFonts w:ascii="Times New Roman" w:eastAsia="Times New Roman" w:hAnsi="Times New Roman" w:cs="Times New Roman"/>
      <w:b/>
      <w:bCs/>
    </w:rPr>
  </w:style>
  <w:style w:type="character" w:customStyle="1" w:styleId="a6">
    <w:name w:val="Другое_"/>
    <w:basedOn w:val="a0"/>
    <w:link w:val="a7"/>
    <w:rsid w:val="005656F6"/>
    <w:rPr>
      <w:rFonts w:ascii="Times New Roman" w:eastAsia="Times New Roman" w:hAnsi="Times New Roman" w:cs="Times New Roman"/>
    </w:rPr>
  </w:style>
  <w:style w:type="paragraph" w:customStyle="1" w:styleId="1">
    <w:name w:val="Основной текст1"/>
    <w:basedOn w:val="a"/>
    <w:link w:val="a3"/>
    <w:rsid w:val="005656F6"/>
    <w:pPr>
      <w:ind w:firstLine="400"/>
    </w:pPr>
    <w:rPr>
      <w:rFonts w:ascii="Times New Roman" w:eastAsia="Times New Roman" w:hAnsi="Times New Roman" w:cs="Times New Roman"/>
      <w:color w:val="auto"/>
      <w:sz w:val="22"/>
      <w:szCs w:val="22"/>
      <w:lang w:eastAsia="en-US"/>
    </w:rPr>
  </w:style>
  <w:style w:type="paragraph" w:customStyle="1" w:styleId="20">
    <w:name w:val="Основной текст (2)"/>
    <w:basedOn w:val="a"/>
    <w:link w:val="2"/>
    <w:rsid w:val="005656F6"/>
    <w:pPr>
      <w:spacing w:line="298" w:lineRule="auto"/>
      <w:ind w:firstLine="5500"/>
    </w:pPr>
    <w:rPr>
      <w:rFonts w:ascii="Times New Roman" w:eastAsia="Times New Roman" w:hAnsi="Times New Roman" w:cs="Times New Roman"/>
      <w:i/>
      <w:iCs/>
      <w:color w:val="auto"/>
      <w:sz w:val="15"/>
      <w:szCs w:val="15"/>
      <w:lang w:eastAsia="en-US"/>
    </w:rPr>
  </w:style>
  <w:style w:type="paragraph" w:customStyle="1" w:styleId="11">
    <w:name w:val="Заголовок №1"/>
    <w:basedOn w:val="a"/>
    <w:link w:val="10"/>
    <w:rsid w:val="005656F6"/>
    <w:pPr>
      <w:spacing w:after="180"/>
      <w:jc w:val="center"/>
      <w:outlineLvl w:val="0"/>
    </w:pPr>
    <w:rPr>
      <w:rFonts w:ascii="Times New Roman" w:eastAsia="Times New Roman" w:hAnsi="Times New Roman" w:cs="Times New Roman"/>
      <w:b/>
      <w:bCs/>
      <w:color w:val="auto"/>
      <w:sz w:val="22"/>
      <w:szCs w:val="22"/>
      <w:lang w:eastAsia="en-US"/>
    </w:rPr>
  </w:style>
  <w:style w:type="paragraph" w:customStyle="1" w:styleId="a5">
    <w:name w:val="Подпись к таблице"/>
    <w:basedOn w:val="a"/>
    <w:link w:val="a4"/>
    <w:rsid w:val="005656F6"/>
    <w:rPr>
      <w:rFonts w:ascii="Times New Roman" w:eastAsia="Times New Roman" w:hAnsi="Times New Roman" w:cs="Times New Roman"/>
      <w:b/>
      <w:bCs/>
      <w:color w:val="auto"/>
      <w:sz w:val="22"/>
      <w:szCs w:val="22"/>
      <w:lang w:eastAsia="en-US"/>
    </w:rPr>
  </w:style>
  <w:style w:type="paragraph" w:customStyle="1" w:styleId="a7">
    <w:name w:val="Другое"/>
    <w:basedOn w:val="a"/>
    <w:link w:val="a6"/>
    <w:rsid w:val="005656F6"/>
    <w:pPr>
      <w:ind w:firstLine="400"/>
    </w:pPr>
    <w:rPr>
      <w:rFonts w:ascii="Times New Roman" w:eastAsia="Times New Roman" w:hAnsi="Times New Roman" w:cs="Times New Roman"/>
      <w:color w:val="auto"/>
      <w:sz w:val="22"/>
      <w:szCs w:val="22"/>
      <w:lang w:eastAsia="en-US"/>
    </w:rPr>
  </w:style>
  <w:style w:type="character" w:customStyle="1" w:styleId="a8">
    <w:name w:val="Колонтитул_"/>
    <w:basedOn w:val="a0"/>
    <w:link w:val="a9"/>
    <w:rsid w:val="00952A22"/>
    <w:rPr>
      <w:rFonts w:ascii="Times New Roman" w:eastAsia="Times New Roman" w:hAnsi="Times New Roman" w:cs="Times New Roman"/>
      <w:b/>
      <w:bCs/>
    </w:rPr>
  </w:style>
  <w:style w:type="paragraph" w:customStyle="1" w:styleId="a9">
    <w:name w:val="Колонтитул"/>
    <w:basedOn w:val="a"/>
    <w:link w:val="a8"/>
    <w:rsid w:val="00952A22"/>
    <w:rPr>
      <w:rFonts w:ascii="Times New Roman" w:eastAsia="Times New Roman" w:hAnsi="Times New Roman" w:cs="Times New Roman"/>
      <w:b/>
      <w:bCs/>
      <w:color w:val="auto"/>
      <w:sz w:val="22"/>
      <w:szCs w:val="22"/>
      <w:lang w:eastAsia="en-US"/>
    </w:rPr>
  </w:style>
  <w:style w:type="character" w:customStyle="1" w:styleId="structures">
    <w:name w:val="structures"/>
    <w:basedOn w:val="a0"/>
    <w:rsid w:val="00F15BB2"/>
  </w:style>
  <w:style w:type="table" w:styleId="aa">
    <w:name w:val="Table Grid"/>
    <w:basedOn w:val="a1"/>
    <w:uiPriority w:val="39"/>
    <w:rsid w:val="00F15BB2"/>
    <w:pPr>
      <w:widowControl w:val="0"/>
      <w:spacing w:after="0" w:line="240" w:lineRule="auto"/>
    </w:pPr>
    <w:rPr>
      <w:rFonts w:ascii="Microsoft Sans Serif" w:eastAsia="Microsoft Sans Serif" w:hAnsi="Microsoft Sans Serif" w:cs="Microsoft Sans Serif"/>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1202</Words>
  <Characters>6855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4</cp:revision>
  <dcterms:created xsi:type="dcterms:W3CDTF">2025-02-03T05:15:00Z</dcterms:created>
  <dcterms:modified xsi:type="dcterms:W3CDTF">2025-05-22T11:38:00Z</dcterms:modified>
</cp:coreProperties>
</file>

<file path=legal/structure.xml><?xml version="1.0" encoding="utf-8"?>
<w:structure xmlns:w="http://schemas.openxmlformats.org/wordprocessingml/2006/main">
  <w:element w:id="1" w:kind="category" w:selector="check" w:type="string" w:valueMode="normal" w:required="false" w:groupID="1">
    <w:identifier xml:space="preserve">ID1</w:identifier>
    <w:name xml:space="preserve">Shartnomaning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 – son</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groupID="5">
    <w:identifier xml:space="preserve">ID5</w:identifier>
    <w:name xml:space="preserve">Taraflar</w:name>
    <w:value w:hidden="true">
      <w:unit w:active="false"/>
    </w:value>
  </w:element>
  <w:element w:id="6" w:kind="variable" w:selector="check" w:type="string" w:valueMode="normal" w:required="false" w:groupID="5">
    <w:identifier xml:space="preserve">ID6</w:identifier>
    <w:name xml:space="preserve">Fermer xoʻjaligining nomi, tashkiliy-huquqiy shakli</w:name>
    <w:value w:hidden="false">
      <w:unit w:active="false"/>
    </w:value>
  </w:element>
  <w:element w:id="7" w:kind="variable" w:selector="check" w:type="string" w:valueMode="normal" w:required="false" w:groupID="5">
    <w:identifier xml:space="preserve">ID7</w:identifier>
    <w:name xml:space="preserve">Fermer xoʻjaligiga shartnoma tuzish huquqini beruvchi hujjat</w:name>
    <w:value w:hidden="false">
      <w:unit w:active="false"/>
    </w:value>
  </w:element>
  <w:element w:id="8" w:kind="variable" w:selector="check" w:type="string" w:valueMode="normal" w:required="false" w:groupID="5">
    <w:identifier xml:space="preserve">ID8</w:identifier>
    <w:name xml:space="preserve">Fermer xoʻjaligi rahbari lavozimi va F.I.Osi</w:name>
    <w:value w:hidden="false">
      <w:unit w:active="false"/>
    </w:value>
  </w:element>
  <w:element w:id="9" w:kind="variable" w:selector="check" w:type="string" w:valueMode="normal" w:required="false" w:groupID="5">
    <w:identifier xml:space="preserve">ID9</w:identifier>
    <w:name xml:space="preserve">Xoʻjalik tashkilotning nomi, tashkiliy huquqiy shakli</w:name>
    <w:value w:hidden="false">
      <w:unit w:active="false"/>
    </w:value>
  </w:element>
  <w:element w:id="10" w:kind="variable" w:selector="check" w:type="string" w:valueMode="normal" w:required="false" w:groupID="5">
    <w:identifier xml:space="preserve">ID10</w:identifier>
    <w:name xml:space="preserve">Xoʻjalik shartnoma tuzish huquqini beruvchi hujjat</w:name>
    <w:value w:hidden="false">
      <w:unit w:active="false"/>
    </w:value>
  </w:element>
  <w:element w:id="11" w:kind="variable" w:selector="check" w:type="string" w:valueMode="normal" w:required="false" w:groupID="5">
    <w:identifier xml:space="preserve">ID11</w:identifier>
    <w:name xml:space="preserve">Xoʻjalik tashkilot rahbari lavozimi va F.I.Osi</w:name>
    <w:value w:hidden="false">
      <w:unit w:active="false"/>
    </w:value>
  </w:element>
  <w:element w:id="12" w:kind="category" w:selector="check" w:type="string" w:valueMode="normal" w:required="false" w:groupID="12">
    <w:identifier xml:space="preserve">ID12</w:identifier>
    <w:name xml:space="preserve">Shartnoma shartlari</w:name>
    <w:value w:hidden="true">
      <w:unit w:active="false"/>
    </w:value>
  </w:element>
  <w:element w:id="13" w:kind="variable" w:selector="check" w:type="string" w:valueMode="normal" w:required="false" w:groupID="12">
    <w:identifier xml:space="preserve">ID13</w:identifier>
    <w:name xml:space="preserve">Mahsulotning nomi</w:name>
    <w:value w:hidden="false">
      <w:unit w:active="false"/>
    </w:value>
  </w:element>
  <w:element w:id="14" w:kind="variable" w:selector="check" w:type="string" w:valueMode="normal" w:required="false" w:groupID="12">
    <w:identifier xml:space="preserve">ID14</w:identifier>
    <w:name xml:space="preserve">Mahsulotning oʻlchov birligi</w:name>
    <w:value w:hidden="false">
      <w:unit w:active="false"/>
    </w:value>
  </w:element>
  <w:element w:id="15" w:kind="variable" w:selector="check" w:type="string" w:valueMode="normal" w:required="false" w:groupID="12">
    <w:identifier xml:space="preserve">ID15</w:identifier>
    <w:name xml:space="preserve">Mahsulotning bahosi</w:name>
    <w:value w:hidden="false">
      <w:unit w:active="false"/>
    </w:value>
  </w:element>
  <w:element w:id="16" w:kind="variable" w:selector="check" w:type="string" w:valueMode="normal" w:required="false" w:groupID="12">
    <w:identifier xml:space="preserve">ID16</w:identifier>
    <w:name xml:space="preserve">Mahsulotning yillik miqdori</w:name>
    <w:value w:hidden="false">
      <w:unit w:active="false"/>
    </w:value>
  </w:element>
  <w:element w:id="17" w:kind="variable" w:selector="check" w:type="string" w:valueMode="normal" w:required="false" w:groupID="12">
    <w:identifier xml:space="preserve">ID17</w:identifier>
    <w:name xml:space="preserve">Xoʻjalik tomonidan toʻlanadigan avans miqdori</w:name>
    <w:value w:hidden="false">
      <w:unit w:active="false"/>
    </w:value>
  </w:element>
  <w:element w:id="18" w:kind="variable" w:selector="check" w:type="string" w:valueMode="normal" w:required="false" w:groupID="12">
    <w:identifier xml:space="preserve">ID18</w:identifier>
    <w:name xml:space="preserve">Shartnomaning amal qilish muddati (yillarda)</w:name>
    <w:value w:hidden="false">
      <w:unit w:active="false"/>
    </w:value>
  </w:element>
  <w:element w:id="19" w:kind="variable" w:selector="check" w:type="string" w:valueMode="normal" w:required="false" w:groupID="12">
    <w:identifier xml:space="preserve">ID19</w:identifier>
    <w:name xml:space="preserve">Shartnomaning amal qilish muddati tugaydigan sana</w:name>
    <w:value w:hidden="false">
      <w:unit w:active="false"/>
    </w:value>
  </w:element>
  <w:element w:id="20" w:kind="category" w:selector="check" w:type="string" w:valueMode="normal" w:required="false" w:groupID="20">
    <w:identifier xml:space="preserve">ID20</w:identifier>
    <w:name xml:space="preserve">Taraflarning rekvizitlari</w:name>
    <w:value w:hidden="true">
      <w:unit w:active="false"/>
    </w:value>
  </w:element>
  <w:element w:id="21" w:kind="variable" w:selector="check" w:type="string" w:valueMode="normal" w:required="false" w:groupID="20">
    <w:identifier xml:space="preserve">ID21</w:identifier>
    <w:name xml:space="preserve">Fermer xoʻjaligining yuridik manzili</w:name>
    <w:value w:hidden="false">
      <w:unit w:active="false"/>
    </w:value>
  </w:element>
  <w:element w:id="22" w:kind="variable" w:selector="check" w:type="string" w:valueMode="normal" w:required="false" w:groupID="20">
    <w:identifier xml:space="preserve">ID22</w:identifier>
    <w:name xml:space="preserve">Fermer xoʻjaligining hisob raqami</w:name>
    <w:value w:hidden="false">
      <w:unit w:active="false"/>
    </w:value>
  </w:element>
  <w:element w:id="23" w:kind="variable" w:selector="check" w:type="string" w:valueMode="normal" w:required="false" w:groupID="20">
    <w:identifier xml:space="preserve">ID23</w:identifier>
    <w:name xml:space="preserve">Fermer xoʻjaligining bank kodi</w:name>
    <w:value w:hidden="false">
      <w:unit w:active="false"/>
    </w:value>
  </w:element>
  <w:element w:id="24" w:kind="variable" w:selector="check" w:type="string" w:valueMode="normal" w:required="false" w:groupID="20">
    <w:identifier xml:space="preserve">ID24</w:identifier>
    <w:name xml:space="preserve">Fermer xoʻjaligining STIR raqami</w:name>
    <w:value w:hidden="false">
      <w:unit w:active="false"/>
    </w:value>
  </w:element>
  <w:element w:id="25" w:kind="variable" w:selector="check" w:type="string" w:valueMode="normal" w:required="false" w:groupID="20">
    <w:identifier xml:space="preserve">ID25</w:identifier>
    <w:name xml:space="preserve"> Fermer xoʻjaligi bilan bogʻlanish uchun telefon raqami</w:name>
    <w:value w:hidden="false">
      <w:unit w:active="false"/>
    </w:value>
  </w:element>
  <w:element w:id="26" w:kind="variable" w:selector="check" w:type="string" w:valueMode="normal" w:required="false" w:groupID="20">
    <w:identifier xml:space="preserve">ID26</w:identifier>
    <w:name xml:space="preserve">Xoʻjalikning yuridik manzili</w:name>
    <w:value w:hidden="false">
      <w:unit w:active="false"/>
    </w:value>
  </w:element>
  <w:element w:id="27" w:kind="variable" w:selector="check" w:type="string" w:valueMode="normal" w:required="false" w:groupID="20">
    <w:identifier xml:space="preserve">ID27</w:identifier>
    <w:name xml:space="preserve">Xoʻjalikning hisob raqami</w:name>
    <w:value w:hidden="false">
      <w:unit w:active="false"/>
    </w:value>
  </w:element>
  <w:element w:id="28" w:kind="variable" w:selector="check" w:type="string" w:valueMode="normal" w:required="false" w:groupID="20">
    <w:identifier xml:space="preserve">ID28</w:identifier>
    <w:name xml:space="preserve">Xoʻjalikning bank kodi</w:name>
    <w:value w:hidden="false">
      <w:unit w:active="false"/>
    </w:value>
  </w:element>
  <w:element w:id="29" w:kind="variable" w:selector="check" w:type="string" w:valueMode="normal" w:required="false" w:groupID="20">
    <w:identifier xml:space="preserve">ID29</w:identifier>
    <w:name xml:space="preserve">Xoʻjalikning STIR raqami</w:name>
    <w:value w:hidden="false">
      <w:unit w:active="false"/>
    </w:value>
  </w:element>
  <w:element w:id="30" w:kind="variable" w:selector="check" w:type="string" w:valueMode="normal" w:required="false" w:groupID="20">
    <w:identifier xml:space="preserve">ID30</w:identifier>
    <w:name xml:space="preserve">Xoʻjalikning telefon raqami</w:name>
    <w:value w:hidden="false">
      <w:unit w:active="false"/>
    </w:value>
  </w:element>
</w:structure>
</file>