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line="240" w:lineRule="auto"/>
        <w:rPr>
          <w:b/>
          <w:sz w:val="24"/>
          <w:rFonts w:ascii="Times New Roman" w:hAnsi="Times New Roman"/>
        </w:rPr>
      </w:pPr>
      <w:r>
        <w:rPr>
          <w:b/>
          <w:sz w:val="24"/>
          <w:rFonts w:ascii="Times New Roman" w:hAnsi="Times New Roman"/>
        </w:rPr>
        <w:t xml:space="preserve">Fuqarolik-huquqiy tusdagi shartnoma</w:t>
      </w:r>
    </w:p>
    <w:p>
      <w:pPr>
        <w:jc w:val="center"/>
        <w:spacing w:after="0" w:line="240" w:lineRule="auto"/>
        <w:rPr>
          <w:sz w:val="24"/>
          <w:rFonts w:ascii="Times New Roman" w:hAnsi="Times New Roman"/>
        </w:rPr>
      </w:pPr>
    </w:p>
    <w:p>
      <w:pPr>
        <w:pStyle w:val="a7"/>
        <w:jc w:val="both"/>
        <w:ind w:firstLine="29"/>
        <w:spacing w:before="15" w:after="15"/>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t xml:space="preserve">Shartnoma tuzilgan vaqt</w:t>
      </w:r>
      <w:r>
        <w:rPr>
          <w:rStyle w:val="structures"/>
          <w:vanish w:val="false"/>
          <w:color w:val="000000"/>
          <w:sz w:val="28"/>
          <w:rFonts w:ascii="Times New Roman" w:hAnsi="Times New Roman"/>
        </w:rPr>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t xml:space="preserve">Shartnoma raqami – son</w:t>
      </w:r>
      <w:r>
        <w:rPr>
          <w:rStyle w:val="structures"/>
          <w:vanish w:val="false"/>
          <w:color w:val="000000"/>
          <w:sz w:val="28"/>
          <w:rFonts w:ascii="Times New Roman" w:hAnsi="Times New Roman"/>
        </w:rPr>
        <w:fldChar w:fldCharType="end"/>
      </w:r>
      <w:r>
        <w:rPr>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{"Y":4}</w:instrText>
        <w:fldChar w:fldCharType="separate"/>
        <w:t xml:space="preserve">Shartnoma tuzilgan joy</w:t>
      </w:r>
      <w:r>
        <w:rPr>
          <w:rStyle w:val="structures"/>
          <w:vanish w:val="false"/>
          <w:color w:val="000000"/>
          <w:sz w:val="28"/>
          <w:rFonts w:ascii="Times New Roman" w:hAnsi="Times New Roman"/>
        </w:rPr>
        <w:fldChar w:fldCharType="end"/>
      </w:r>
    </w:p>
    <w:p>
      <w:pPr>
        <w:jc w:val="both"/>
        <w:ind w:firstLine="708"/>
        <w:spacing w:after="0" w:line="240" w:lineRule="auto"/>
        <w:rPr>
          <w:sz w:val="24"/>
          <w:rFonts w:ascii="Times New Roman" w:hAnsi="Times New Roman"/>
        </w:rPr>
      </w:pPr>
      <w:r>
        <w:rPr>
          <w:sz w:val="24"/>
          <w:rFonts w:ascii="Times New Roman" w:hAnsi="Times New Roman"/>
        </w:rPr>
      </w:r>
    </w:p>
    <w:p>
      <w:pPr>
        <w:jc w:val="both"/>
        <w:ind w:firstLine="708"/>
        <w:spacing w:after="0" w:line="240" w:lineRule="auto"/>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Buyurtmachi korxonaning nomi</w:t>
      </w:r>
      <w:r>
        <w:rPr>
          <w:vanish w:val="false"/>
          <w:sz w:val="24"/>
          <w:rFonts w:ascii="Times New Roman" w:hAnsi="Times New Roman"/>
        </w:rPr>
        <w:fldChar w:fldCharType="end"/>
      </w:r>
      <w:r>
        <w:rPr>
          <w:sz w:val="24"/>
          <w:rFonts w:ascii="Times New Roman" w:hAnsi="Times New Roman"/>
        </w:rPr>
        <w:t xml:space="preserve"> nomidan faoliyat yurituvchi jamiyat rahbari </w:t>
      </w:r>
      <w:r>
        <w:rPr>
          <w:vanish w:val="false"/>
          <w:sz w:val="24"/>
          <w:rFonts w:ascii="Times New Roman" w:hAnsi="Times New Roman"/>
        </w:rPr>
        <w:fldChar w:fldCharType="begin"/>
        <w:instrText xml:space="preserve">X {"Y":7}</w:instrText>
        <w:fldChar w:fldCharType="separate"/>
        <w:t xml:space="preserve">Buyurtmachi korxona rahbarining F.I.O</w:t>
      </w:r>
      <w:r>
        <w:rPr>
          <w:vanish w:val="false"/>
          <w:sz w:val="24"/>
          <w:rFonts w:ascii="Times New Roman" w:hAnsi="Times New Roman"/>
        </w:rPr>
        <w:fldChar w:fldCharType="end"/>
      </w:r>
      <w:r>
        <w:rPr>
          <w:sz w:val="24"/>
          <w:rFonts w:ascii="Times New Roman" w:hAnsi="Times New Roman"/>
        </w:rPr>
        <w:t xml:space="preserve"> keyingi oʻrinlarda </w:t>
      </w:r>
      <w:r>
        <w:rPr>
          <w:b/>
          <w:sz w:val="24"/>
          <w:rFonts w:ascii="Times New Roman" w:hAnsi="Times New Roman"/>
        </w:rPr>
        <w:t>“Buyurtmachi”</w:t>
      </w:r>
      <w:r>
        <w:rPr>
          <w:sz w:val="24"/>
          <w:rFonts w:ascii="Times New Roman" w:hAnsi="Times New Roman"/>
        </w:rPr>
        <w:t xml:space="preserve"> deb ataluvchi bir tomondan, keyingi oʻrinlarda </w:t>
      </w:r>
      <w:r>
        <w:rPr>
          <w:b/>
          <w:sz w:val="24"/>
          <w:rFonts w:ascii="Times New Roman" w:hAnsi="Times New Roman"/>
        </w:rPr>
        <w:t>“Ijrochi”</w:t>
      </w:r>
      <w:r>
        <w:rPr>
          <w:sz w:val="24"/>
          <w:rFonts w:ascii="Times New Roman" w:hAnsi="Times New Roman"/>
        </w:rPr>
        <w:t xml:space="preserve"> deb ataluvchi </w:t>
      </w:r>
      <w:r>
        <w:rPr>
          <w:vanish w:val="false"/>
          <w:sz w:val="24"/>
          <w:rFonts w:ascii="Times New Roman" w:hAnsi="Times New Roman"/>
        </w:rPr>
        <w:fldChar w:fldCharType="begin"/>
        <w:instrText xml:space="preserve">X {"Y":8}</w:instrText>
        <w:fldChar w:fldCharType="separate"/>
        <w:t xml:space="preserve">Ijrochi bo‘lgan shaxsning F.I.O si</w:t>
      </w:r>
      <w:r>
        <w:rPr>
          <w:vanish w:val="false"/>
          <w:sz w:val="24"/>
          <w:rFonts w:ascii="Times New Roman" w:hAnsi="Times New Roman"/>
        </w:rPr>
        <w:fldChar w:fldCharType="end"/>
      </w:r>
      <w:r>
        <w:rPr>
          <w:sz w:val="24"/>
          <w:rFonts w:ascii="Times New Roman" w:hAnsi="Times New Roman"/>
        </w:rPr>
        <w:t xml:space="preserve"> ikkinchi tomondan, birgalikda </w:t>
      </w:r>
      <w:r>
        <w:rPr>
          <w:b/>
          <w:sz w:val="24"/>
          <w:rFonts w:ascii="Times New Roman" w:hAnsi="Times New Roman"/>
        </w:rPr>
        <w:t>“Tomonlar”</w:t>
      </w:r>
      <w:r>
        <w:rPr>
          <w:sz w:val="24"/>
          <w:rFonts w:ascii="Times New Roman" w:hAnsi="Times New Roman"/>
        </w:rPr>
        <w:t xml:space="preserve">, alohida </w:t>
      </w:r>
      <w:r>
        <w:rPr>
          <w:b/>
          <w:sz w:val="24"/>
          <w:rFonts w:ascii="Times New Roman" w:hAnsi="Times New Roman"/>
        </w:rPr>
        <w:t xml:space="preserve">“Tomon” </w:t>
      </w:r>
      <w:r>
        <w:rPr>
          <w:sz w:val="24"/>
          <w:rFonts w:ascii="Times New Roman" w:hAnsi="Times New Roman"/>
        </w:rPr>
        <w:t xml:space="preserve">deb ataluvchilar quyidagilar toʻgʻrisida ushbu shartnomani tuzdilar.</w:t>
      </w:r>
    </w:p>
    <w:p>
      <w:pPr>
        <w:jc w:val="both"/>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 SHARTNOMA PREDMETI</w:t>
      </w:r>
    </w:p>
    <w:p>
      <w:pPr>
        <w:jc w:val="center"/>
        <w:spacing w:after="0" w:line="240" w:lineRule="auto"/>
        <w:rPr>
          <w:b/>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 xml:space="preserve">1.1. “Ijrochi” “Buyurtmachi”ning topshirigʻiga binoan </w:t>
      </w:r>
      <w:r>
        <w:rPr>
          <w:vanish w:val="false"/>
          <w:sz w:val="24"/>
          <w:rFonts w:ascii="Times New Roman" w:hAnsi="Times New Roman"/>
        </w:rPr>
        <w:fldChar w:fldCharType="begin"/>
        <w:instrText xml:space="preserve">X {"Y":10}</w:instrText>
        <w:fldChar w:fldCharType="separate"/>
        <w:t xml:space="preserve">“Ijrochi” “Buyurtmachi”ning topshirigʻiga binoan bajarishi lozim bo‘lgan xizmatlar nomi</w:t>
      </w:r>
      <w:r>
        <w:rPr>
          <w:vanish w:val="false"/>
          <w:sz w:val="24"/>
          <w:rFonts w:ascii="Times New Roman" w:hAnsi="Times New Roman"/>
        </w:rPr>
        <w:fldChar w:fldCharType="end"/>
      </w:r>
      <w:r>
        <w:rPr>
          <w:sz w:val="24"/>
          <w:rFonts w:ascii="Times New Roman" w:hAnsi="Times New Roman"/>
        </w:rPr>
        <w:t xml:space="preserve"> xizmatlarini ko‘rsatadi, “Buyurtmachi” esa koʻrsatilgan xizmatlar – ishlar uchun shartnoma shartlarida koʻrsatilgan tartibda amaldagi qonunchilik boʻyicha xizmat koʻrsatish majburiyatini oladi.</w:t>
      </w:r>
    </w:p>
    <w:p>
      <w:pPr>
        <w:jc w:val="both"/>
        <w:ind w:firstLine="684"/>
        <w:spacing w:after="0" w:line="240" w:lineRule="auto"/>
        <w:rPr>
          <w:sz w:val="24"/>
          <w:rFonts w:ascii="Times New Roman" w:hAnsi="Times New Roman"/>
        </w:rPr>
      </w:pPr>
      <w:r>
        <w:rPr>
          <w:sz w:val="24"/>
          <w:rFonts w:ascii="Times New Roman" w:hAnsi="Times New Roman"/>
        </w:rPr>
        <w:t xml:space="preserve">1.2.  Ushbu shartnoma </w:t>
      </w:r>
      <w:r>
        <w:rPr>
          <w:vanish w:val="false"/>
          <w:sz w:val="24"/>
          <w:rFonts w:ascii="Times New Roman" w:hAnsi="Times New Roman"/>
        </w:rPr>
        <w:fldChar w:fldCharType="begin"/>
        <w:instrText xml:space="preserve">X {"Y":11}</w:instrText>
        <w:fldChar w:fldCharType="separate"/>
        <w:t xml:space="preserve">Shartnomaning amal qilish muddati</w:t>
      </w:r>
      <w:r>
        <w:rPr>
          <w:vanish w:val="false"/>
          <w:sz w:val="24"/>
          <w:rFonts w:ascii="Times New Roman" w:hAnsi="Times New Roman"/>
        </w:rPr>
        <w:fldChar w:fldCharType="end"/>
      </w:r>
      <w:r>
        <w:rPr>
          <w:sz w:val="24"/>
          <w:rFonts w:ascii="Times New Roman" w:hAnsi="Times New Roman"/>
        </w:rPr>
        <w:t xml:space="preserve">gacha amal qiladi. Shartnoma muddati tugagandan soʻng, eʼtirozlar mavjud boʻlmasa, amaldagi Shartnoma cheklanmagan muddatga Tomonlar tomonidan uzaytirilgan deb tan olinadi;</w:t>
      </w:r>
    </w:p>
    <w:p>
      <w:pPr>
        <w:jc w:val="both"/>
        <w:ind w:firstLine="684"/>
        <w:spacing w:after="0" w:line="240" w:lineRule="auto"/>
        <w:rPr>
          <w:sz w:val="24"/>
          <w:rFonts w:ascii="Times New Roman" w:hAnsi="Times New Roman"/>
        </w:rPr>
      </w:pPr>
      <w:r>
        <w:rPr>
          <w:sz w:val="24"/>
          <w:rFonts w:ascii="Times New Roman" w:hAnsi="Times New Roman"/>
        </w:rPr>
        <w:t xml:space="preserve">1.4. Shartnoma shartlari faqat Oʻzbekiston Respublikasida amal qiladi.</w:t>
      </w:r>
    </w:p>
    <w:p>
      <w:pPr>
        <w:jc w:val="both"/>
        <w:ind w:firstLine="684"/>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II. SHARTNOMA NARXI VA HISOB-KITOBLAR TARTIBI</w:t>
      </w:r>
    </w:p>
    <w:p>
      <w:pPr>
        <w:jc w:val="center"/>
        <w:spacing w:after="0" w:line="240" w:lineRule="auto"/>
        <w:rPr>
          <w:b/>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 xml:space="preserve">2.1. Barcha toʻlovlar ushbu Shartnoma boʻyicha Tomonlar oʻrtasida Oʻzbekiston Respublikasining milliy valyutasi – “soʻm”da amalga oshiriladi va Tomonlarning bank kartalariga oʻtkazma orqali amalga oshiriladi. </w:t>
      </w:r>
    </w:p>
    <w:p>
      <w:pPr>
        <w:jc w:val="both"/>
        <w:ind w:firstLine="684"/>
        <w:spacing w:after="0" w:line="240" w:lineRule="auto"/>
        <w:rPr>
          <w:sz w:val="24"/>
          <w:rFonts w:ascii="Times New Roman" w:hAnsi="Times New Roman"/>
        </w:rPr>
      </w:pPr>
      <w:r>
        <w:rPr>
          <w:sz w:val="24"/>
          <w:rFonts w:ascii="Times New Roman" w:hAnsi="Times New Roman"/>
        </w:rPr>
        <w:t xml:space="preserve">2.2. Har oyning hisobot davridan keyingi oyning </w:t>
      </w:r>
      <w:r>
        <w:rPr>
          <w:vanish w:val="false"/>
          <w:sz w:val="24"/>
          <w:rFonts w:ascii="Times New Roman" w:hAnsi="Times New Roman"/>
        </w:rPr>
        <w:fldChar w:fldCharType="begin"/>
        <w:instrText xml:space="preserve">X {"Y":12}</w:instrText>
        <w:fldChar w:fldCharType="separate"/>
        <w:t xml:space="preserve">Taraflar o‘rtasida hisob-kitoblarni amalga oshirish sanasi</w:t>
      </w:r>
      <w:r>
        <w:rPr>
          <w:vanish w:val="false"/>
          <w:sz w:val="24"/>
          <w:rFonts w:ascii="Times New Roman" w:hAnsi="Times New Roman"/>
        </w:rPr>
        <w:fldChar w:fldCharType="end"/>
      </w:r>
      <w:r>
        <w:rPr>
          <w:sz w:val="24"/>
          <w:rFonts w:ascii="Times New Roman" w:hAnsi="Times New Roman"/>
        </w:rPr>
        <w:t xml:space="preserve"> sanasidan kechiktirmay, Tomonlar oʻtgan oy uchun Tizimdan olingan hisobotga koʻra, soliqlarni ushlab qolgan holda oʻtkazmalar amalga oshiriladi.</w:t>
      </w:r>
    </w:p>
    <w:p>
      <w:pPr>
        <w:jc w:val="center"/>
        <w:spacing w:after="0" w:line="240" w:lineRule="auto"/>
        <w:rPr>
          <w:sz w:val="24"/>
          <w:rFonts w:ascii="Times New Roman" w:hAnsi="Times New Roman"/>
        </w:rPr>
      </w:pPr>
      <w:r>
        <w:rPr>
          <w:b/>
          <w:sz w:val="24"/>
          <w:rFonts w:ascii="Times New Roman" w:hAnsi="Times New Roman"/>
        </w:rPr>
        <w:t xml:space="preserve">III. TARAFLARNING HUQUQ VA MAJBURIYATLARI</w:t>
      </w:r>
    </w:p>
    <w:p>
      <w:pPr>
        <w:jc w:val="center"/>
        <w:spacing w:after="0" w:line="240" w:lineRule="auto"/>
        <w:rPr>
          <w:sz w:val="24"/>
          <w:rFonts w:ascii="Times New Roman" w:hAnsi="Times New Roman"/>
        </w:rPr>
      </w:pPr>
    </w:p>
    <w:p>
      <w:pPr>
        <w:jc w:val="both"/>
        <w:ind w:firstLine="684"/>
        <w:spacing w:after="0" w:line="240" w:lineRule="auto"/>
        <w:rPr>
          <w:sz w:val="24"/>
          <w:rFonts w:ascii="Times New Roman" w:hAnsi="Times New Roman"/>
        </w:rPr>
      </w:pPr>
      <w:r>
        <w:rPr>
          <w:b/>
          <w:sz w:val="24"/>
          <w:rFonts w:ascii="Times New Roman" w:hAnsi="Times New Roman"/>
        </w:rPr>
        <w:t xml:space="preserve">3.1. “Ijrochi”ning huquq va majburiyatlari:</w:t>
      </w:r>
    </w:p>
    <w:p>
      <w:pPr>
        <w:jc w:val="both"/>
        <w:ind w:firstLine="684"/>
        <w:spacing w:after="0" w:line="240" w:lineRule="auto"/>
        <w:rPr>
          <w:sz w:val="24"/>
          <w:rFonts w:ascii="Times New Roman" w:hAnsi="Times New Roman"/>
        </w:rPr>
      </w:pPr>
      <w:r>
        <w:rPr>
          <w:sz w:val="24"/>
          <w:rFonts w:ascii="Times New Roman" w:hAnsi="Times New Roman"/>
        </w:rPr>
        <w:t xml:space="preserve">3.1.1. Xizmatlarni lozim darajada sifatli koʻrsatish;</w:t>
      </w:r>
    </w:p>
    <w:p>
      <w:pPr>
        <w:jc w:val="both"/>
        <w:ind w:firstLine="684"/>
        <w:spacing w:after="0" w:line="240" w:lineRule="auto"/>
        <w:rPr>
          <w:sz w:val="24"/>
          <w:rFonts w:ascii="Times New Roman" w:hAnsi="Times New Roman"/>
        </w:rPr>
      </w:pPr>
      <w:r>
        <w:rPr>
          <w:sz w:val="24"/>
          <w:rFonts w:ascii="Times New Roman" w:hAnsi="Times New Roman"/>
        </w:rPr>
        <w:t xml:space="preserve">3.1.2. Xizmatlarni toʻliq miqdorda va ushbu shartnoma shartlarida hamda unga ilova tariqasida berilgan hujjatlarda koʻrsatilgan muddatda koʻrsatish yoki bajarish;</w:t>
      </w:r>
    </w:p>
    <w:p>
      <w:pPr>
        <w:jc w:val="both"/>
        <w:ind w:firstLine="684"/>
        <w:spacing w:after="0" w:line="240" w:lineRule="auto"/>
        <w:rPr>
          <w:sz w:val="24"/>
          <w:rFonts w:ascii="Times New Roman" w:hAnsi="Times New Roman"/>
        </w:rPr>
      </w:pPr>
      <w:r>
        <w:rPr>
          <w:sz w:val="24"/>
          <w:rFonts w:ascii="Times New Roman" w:hAnsi="Times New Roman"/>
        </w:rPr>
        <w:t xml:space="preserve">3.1.3. “Buyurtmachi” xizmatlar koʻrsatish jarayonida koʻrsatilgan xizmatlar natijasining sifati yomonlashuviga olib kelgan va ushbu shartnoma shartlaridan chekinishga yoʻl qoʻygan boʻlsa, “Ijrochi”ning talabiga koʻra barcha aniqlangan kamchiliklarni bir oy davomida yoki kamchiliklar bartaraf etilgunga qadar oʻz hisobidan bajarish;</w:t>
      </w:r>
    </w:p>
    <w:p>
      <w:pPr>
        <w:jc w:val="both"/>
        <w:ind w:firstLine="684"/>
        <w:spacing w:after="0" w:line="240" w:lineRule="auto"/>
        <w:rPr>
          <w:sz w:val="24"/>
          <w:rFonts w:ascii="Times New Roman" w:hAnsi="Times New Roman"/>
        </w:rPr>
      </w:pPr>
      <w:r>
        <w:rPr>
          <w:sz w:val="24"/>
          <w:rFonts w:ascii="Times New Roman" w:hAnsi="Times New Roman"/>
        </w:rPr>
        <w:t xml:space="preserve">3.1.4. “Buyurtmachi” tomonidan belgilab berilgan hamda ushbu shartnomada nazarda tutilgan xizmatlarni shaxsan oʻzi koʻrsatish (bajarish);</w:t>
      </w:r>
    </w:p>
    <w:p>
      <w:pPr>
        <w:jc w:val="both"/>
        <w:ind w:firstLine="684"/>
        <w:spacing w:after="0" w:line="240" w:lineRule="auto"/>
        <w:rPr>
          <w:sz w:val="24"/>
          <w:rFonts w:ascii="Times New Roman" w:hAnsi="Times New Roman"/>
        </w:rPr>
      </w:pPr>
      <w:r>
        <w:rPr>
          <w:b/>
          <w:sz w:val="24"/>
          <w:rFonts w:ascii="Times New Roman" w:hAnsi="Times New Roman"/>
        </w:rPr>
        <w:t xml:space="preserve">3.2. “Buyurtmachi”ning huquq va majburiyatlari:</w:t>
      </w:r>
    </w:p>
    <w:p>
      <w:pPr>
        <w:jc w:val="both"/>
        <w:ind w:firstLine="684"/>
        <w:spacing w:after="0" w:line="240" w:lineRule="auto"/>
        <w:rPr>
          <w:sz w:val="24"/>
          <w:rFonts w:ascii="Times New Roman" w:hAnsi="Times New Roman"/>
        </w:rPr>
      </w:pPr>
      <w:r>
        <w:rPr>
          <w:sz w:val="24"/>
          <w:rFonts w:ascii="Times New Roman" w:hAnsi="Times New Roman"/>
        </w:rPr>
        <w:t xml:space="preserve">3.2.1. “Ijrochi” tomonidan koʻrsatilayotgan xizmatlar uchun tegishli shart-sharoitlar yaratish;</w:t>
      </w:r>
    </w:p>
    <w:p>
      <w:pPr>
        <w:jc w:val="both"/>
        <w:ind w:firstLine="684"/>
        <w:spacing w:after="0" w:line="240" w:lineRule="auto"/>
        <w:rPr>
          <w:sz w:val="24"/>
          <w:rFonts w:ascii="Times New Roman" w:hAnsi="Times New Roman"/>
        </w:rPr>
      </w:pPr>
      <w:r>
        <w:rPr>
          <w:sz w:val="24"/>
          <w:rFonts w:ascii="Times New Roman" w:hAnsi="Times New Roman"/>
        </w:rPr>
        <w:t xml:space="preserve">3.2.2. Xizmatlarni toʻliq miqdorda va sifatli koʻrsatilishini talab qilish;</w:t>
      </w:r>
    </w:p>
    <w:p>
      <w:pPr>
        <w:jc w:val="center"/>
        <w:spacing w:after="0" w:line="240" w:lineRule="auto"/>
        <w:rPr>
          <w:sz w:val="24"/>
          <w:rFonts w:ascii="Times New Roman" w:hAnsi="Times New Roman"/>
        </w:rPr>
      </w:pPr>
      <w:r>
        <w:rPr>
          <w:b/>
          <w:sz w:val="24"/>
          <w:rFonts w:ascii="Times New Roman" w:hAnsi="Times New Roman"/>
        </w:rPr>
        <w:t xml:space="preserve">IV. TARAFLARNING JAVOBGARLIGI</w:t>
      </w:r>
    </w:p>
    <w:p>
      <w:pPr>
        <w:jc w:val="center"/>
        <w:spacing w:after="0" w:line="240" w:lineRule="auto"/>
        <w:rPr>
          <w:sz w:val="24"/>
          <w:rFonts w:ascii="Times New Roman" w:hAnsi="Times New Roman"/>
        </w:rPr>
      </w:pPr>
    </w:p>
    <w:p>
      <w:pPr>
        <w:jc w:val="both"/>
        <w:ind w:firstLine="684"/>
        <w:spacing w:after="0" w:line="240" w:lineRule="auto"/>
        <w:rPr>
          <w:sz w:val="24"/>
          <w:rFonts w:ascii="Times New Roman" w:hAnsi="Times New Roman"/>
        </w:rPr>
      </w:pPr>
      <w:r>
        <w:rPr>
          <w:sz w:val="24"/>
          <w:rFonts w:ascii="Times New Roman" w:hAnsi="Times New Roman"/>
        </w:rPr>
        <w:t xml:space="preserve">4.1. “Buyurtmachi” ushbu shartnomada kelishilgan muddatdan keyin hisob-kitoblarni amalga oshirmasa yoki ragʻbatlantirishlar bilan taʼminlamasa “Ijrochi” sud orqali undirish huquqiga ega.</w:t>
      </w:r>
    </w:p>
    <w:p>
      <w:pPr>
        <w:jc w:val="both"/>
        <w:ind w:firstLine="684"/>
        <w:spacing w:after="0" w:line="240" w:lineRule="auto"/>
        <w:rPr>
          <w:sz w:val="24"/>
          <w:rFonts w:ascii="Times New Roman" w:hAnsi="Times New Roman"/>
        </w:rPr>
      </w:pPr>
      <w:r>
        <w:rPr>
          <w:sz w:val="24"/>
          <w:rFonts w:ascii="Times New Roman" w:hAnsi="Times New Roman"/>
        </w:rPr>
        <w:t xml:space="preserve">4.2. “Buyurtmachi” quyidagi hollarda, yaʼni mazkur shartnoma boʻyicha “Ijrochi”ning majburiyatlari bajarilmaganda yoki lozim darajada bajarilmaganda javobgar boʻlmaydi. </w:t>
      </w:r>
    </w:p>
    <w:p>
      <w:pPr>
        <w:jc w:val="both"/>
        <w:ind w:firstLine="684"/>
        <w:spacing w:after="0" w:line="240" w:lineRule="auto"/>
        <w:rPr>
          <w:sz w:val="24"/>
          <w:rFonts w:ascii="Times New Roman" w:hAnsi="Times New Roman"/>
        </w:rPr>
      </w:pPr>
      <w:r>
        <w:rPr>
          <w:sz w:val="24"/>
          <w:rFonts w:ascii="Times New Roman" w:hAnsi="Times New Roman"/>
        </w:rPr>
        <w:t xml:space="preserve">4.3. Yetkazilgan zararlarini qoplash va neustoyka toʻlash Taraflarni oʻzlariga yuklatilgan majburiyatlarni toʻliq bajarilishidan ozod qilmaydi.</w:t>
      </w:r>
    </w:p>
    <w:p>
      <w:pPr>
        <w:jc w:val="both"/>
        <w:ind w:firstLine="684"/>
        <w:spacing w:after="0" w:line="240" w:lineRule="auto"/>
        <w:rPr>
          <w:sz w:val="24"/>
          <w:rFonts w:ascii="Times New Roman" w:hAnsi="Times New Roman"/>
        </w:rPr>
      </w:pPr>
      <w:r>
        <w:rPr>
          <w:sz w:val="24"/>
          <w:rFonts w:ascii="Times New Roman" w:hAnsi="Times New Roman"/>
        </w:rPr>
        <w:t xml:space="preserve">4.4. Taraflarning ushbu shartnomada nazarda tutilmagan javobgarlik choralari Oʻzbekiston Respublikasining amaldagi qonun hujjatlariga muvofiq qoʻllaniladi.</w:t>
      </w:r>
    </w:p>
    <w:p>
      <w:pPr>
        <w:spacing w:after="0" w:line="240" w:lineRule="auto"/>
        <w:rPr>
          <w:b/>
          <w:sz w:val="24"/>
          <w:rFonts w:ascii="Times New Roman" w:hAnsi="Times New Roman"/>
        </w:rPr>
      </w:pPr>
    </w:p>
    <w:p>
      <w:pPr>
        <w:jc w:val="center"/>
        <w:spacing w:after="0" w:line="240" w:lineRule="auto"/>
        <w:rPr>
          <w:sz w:val="24"/>
          <w:rFonts w:ascii="Times New Roman" w:hAnsi="Times New Roman"/>
        </w:rPr>
      </w:pPr>
      <w:r>
        <w:rPr>
          <w:b/>
          <w:sz w:val="24"/>
          <w:rFonts w:ascii="Times New Roman" w:hAnsi="Times New Roman"/>
        </w:rPr>
        <w:t xml:space="preserve">V. NIZOLARNI HAL ETISH TARTIBI</w:t>
      </w:r>
    </w:p>
    <w:p>
      <w:pPr>
        <w:jc w:val="both"/>
        <w:ind w:firstLine="684"/>
        <w:spacing w:after="0" w:line="240" w:lineRule="auto"/>
        <w:rPr>
          <w:sz w:val="24"/>
          <w:rFonts w:ascii="Times New Roman" w:hAnsi="Times New Roman"/>
        </w:rPr>
      </w:pPr>
      <w:r>
        <w:rPr>
          <w:sz w:val="24"/>
          <w:rFonts w:ascii="Times New Roman" w:hAnsi="Times New Roman"/>
        </w:rPr>
        <w:t xml:space="preserve">5.1. Ushbu shartnomani bajarish chogʻida va bajarilmasligi oqibatida yuzaga kelishi mumkin boʻlgan nizolar hamda kelishmovchiliklar Taraflar oʻrtasidagi muzokaralar yoʻli bilan hal etiladi.</w:t>
      </w:r>
    </w:p>
    <w:p>
      <w:pPr>
        <w:jc w:val="both"/>
        <w:ind w:firstLine="684"/>
        <w:spacing w:after="0" w:line="240" w:lineRule="auto"/>
        <w:rPr>
          <w:sz w:val="24"/>
          <w:rFonts w:ascii="Times New Roman" w:hAnsi="Times New Roman"/>
        </w:rPr>
      </w:pPr>
      <w:r>
        <w:rPr>
          <w:sz w:val="24"/>
          <w:rFonts w:ascii="Times New Roman" w:hAnsi="Times New Roman"/>
        </w:rPr>
        <w:t xml:space="preserve">5.2. Nizolarni muzokaralar yoʻli bilan hal etishning imkoni boʻlmagan taqdirda Taraflar kelishmovchiliklarni sudgacha tartibga solishning amaldagi qonun hujjatlarida nazarda tutilgan tartibotini amalga oshirganlaridan soʻng ularni koʻrib chiqish va hal qilish uchun tegishlilik hamda taalluqliligi boʻyicha Sudga murojaat etiladi.</w:t>
      </w:r>
    </w:p>
    <w:p>
      <w:pPr>
        <w:jc w:val="center"/>
        <w:spacing w:after="0" w:line="240" w:lineRule="auto"/>
        <w:rPr>
          <w:sz w:val="24"/>
          <w:rFonts w:ascii="Times New Roman" w:hAnsi="Times New Roman"/>
        </w:rPr>
      </w:pPr>
    </w:p>
    <w:p>
      <w:pPr>
        <w:jc w:val="center"/>
        <w:spacing w:after="0" w:line="240" w:lineRule="auto"/>
        <w:rPr>
          <w:sz w:val="24"/>
          <w:rFonts w:ascii="Times New Roman" w:hAnsi="Times New Roman"/>
        </w:rPr>
      </w:pPr>
      <w:r>
        <w:rPr>
          <w:b/>
          <w:sz w:val="24"/>
          <w:rFonts w:ascii="Times New Roman" w:hAnsi="Times New Roman"/>
        </w:rPr>
        <w:t xml:space="preserve">VI. QOʻSHIMCHA SHARTLAR VA YAKUNLOVCHI QOIDALAR</w:t>
      </w:r>
    </w:p>
    <w:p>
      <w:pPr>
        <w:jc w:val="both"/>
        <w:ind w:firstLine="684"/>
        <w:spacing w:after="0" w:line="240" w:lineRule="auto"/>
        <w:rPr>
          <w:sz w:val="24"/>
          <w:rFonts w:ascii="Times New Roman" w:hAnsi="Times New Roman"/>
        </w:rPr>
      </w:pPr>
      <w:r>
        <w:rPr>
          <w:sz w:val="24"/>
          <w:rFonts w:ascii="Times New Roman" w:hAnsi="Times New Roman"/>
        </w:rPr>
        <w:t xml:space="preserve">6.1. Mazkur shartnomani oʻzgartirish va qoʻshimchalar kiritish taraflarning oʻzaro kelishuviga muvofiq qonunchilikda belgilangan tartibda amalga oshiriladi. Bunda mehnat toʻgʻrisida qonunchilikdan kelib chiqadigan munosabatlar tatbiq etilmaydi.</w:t>
      </w:r>
    </w:p>
    <w:p>
      <w:pPr>
        <w:jc w:val="both"/>
        <w:ind w:firstLine="684"/>
        <w:spacing w:after="0" w:line="240" w:lineRule="auto"/>
        <w:rPr>
          <w:sz w:val="24"/>
          <w:rFonts w:ascii="Times New Roman" w:hAnsi="Times New Roman"/>
        </w:rPr>
      </w:pPr>
      <w:r>
        <w:rPr>
          <w:sz w:val="24"/>
          <w:rFonts w:ascii="Times New Roman" w:hAnsi="Times New Roman"/>
        </w:rPr>
        <w:t xml:space="preserve">6.2. “Ijrochi” tomonidan shartnoma majburiyatlari bajarilmaganda yoki lozim darajada bajarilmaganda “Byurtmachi”ning talabiga asosan shartnoma muddatidan oldin bir tomonlama bekor qilinadi.</w:t>
      </w:r>
    </w:p>
    <w:p>
      <w:pPr>
        <w:jc w:val="both"/>
        <w:ind w:firstLine="684"/>
        <w:spacing w:after="0" w:line="240" w:lineRule="auto"/>
        <w:rPr>
          <w:sz w:val="24"/>
          <w:rFonts w:ascii="Times New Roman" w:hAnsi="Times New Roman"/>
        </w:rPr>
      </w:pPr>
      <w:r>
        <w:rPr>
          <w:sz w:val="24"/>
          <w:rFonts w:ascii="Times New Roman" w:hAnsi="Times New Roman"/>
        </w:rPr>
        <w:t xml:space="preserve">6.3. “Ijrochi” tomonidan shartnomani muddatidan oldin bekor qilish yozma ravishda murojaat etish yoʻli bilan amalga oshiriladi. Bunda shartnoma boʻyicha majburiyatlar lozim darajada bajarilgan yoxud majburiyatlar bajarilmagan boʻlsa, uning bajarib boʻlmaslik sabablari koʻrsatilishi shart. Shartnomani muddatidan oldin bekor qilish sabablari Taraflar ishtirokida koʻrib chiqiladi va tegishli tartibda rasmiylashtiriladi. Shartnoma majburiyatlari toʻliq bajarilgan boʻlsa, shartnoma muddatidan oldin bekor qilinishiga yoʻl qoʻyiladi. Agar, shartnoma boʻyicha majburiyatlar taraflarning biri tomonidan bajarilmagan boʻlsa, uni toʻliq bajarilishi boʻyicha tegishli choralar koʻriladi va ushbu holat boʻyicha kelishuvga erishilmagan taqdirda shartnomaning V boʻlimida nazarda tutilgan yoʻnalishda hal qilinadi. </w:t>
      </w:r>
    </w:p>
    <w:p>
      <w:pPr>
        <w:jc w:val="both"/>
        <w:ind w:firstLine="684"/>
        <w:spacing w:after="0" w:line="240" w:lineRule="auto"/>
        <w:rPr>
          <w:sz w:val="24"/>
          <w:rFonts w:ascii="Times New Roman" w:hAnsi="Times New Roman"/>
        </w:rPr>
      </w:pPr>
      <w:r>
        <w:rPr>
          <w:sz w:val="24"/>
          <w:rFonts w:ascii="Times New Roman" w:hAnsi="Times New Roman"/>
        </w:rPr>
        <w:t xml:space="preserve">6.4. Ushbu shartnomaning amal qilish muddati tugagandan keyin taraflar oʻrtasidagi majburiyatlarning bajarilishi oʻz-oʻzidan toʻxtatiladi. Bunda taraflarning yozma ravishdagi roziliklari talab etilmaydi.</w:t>
      </w:r>
    </w:p>
    <w:p>
      <w:pPr>
        <w:jc w:val="both"/>
        <w:ind w:firstLine="684"/>
        <w:spacing w:after="0" w:line="240" w:lineRule="auto"/>
        <w:rPr>
          <w:sz w:val="24"/>
          <w:rFonts w:ascii="Times New Roman" w:hAnsi="Times New Roman"/>
        </w:rPr>
      </w:pPr>
      <w:r>
        <w:rPr>
          <w:sz w:val="24"/>
          <w:rFonts w:ascii="Times New Roman" w:hAnsi="Times New Roman"/>
        </w:rPr>
        <w:t xml:space="preserve">6.5. Ushbu xizmat koʻrsatish toʻgʻrisidagi shartnoma fuqaroviy-huquqiy tusdagi shartnoma hisoblanib, uning bajarilishi tartibi Mehnat kodeksi va qonunchiligidagi normalarga, shuningdek, munosabatlarga tatbiq etilmaydi.</w:t>
      </w:r>
    </w:p>
    <w:p>
      <w:pPr>
        <w:jc w:val="both"/>
        <w:ind w:firstLine="684"/>
        <w:spacing w:after="0" w:line="240" w:lineRule="auto"/>
        <w:rPr>
          <w:sz w:val="24"/>
          <w:rFonts w:ascii="Times New Roman" w:hAnsi="Times New Roman"/>
        </w:rPr>
      </w:pPr>
      <w:r>
        <w:rPr>
          <w:sz w:val="24"/>
          <w:rFonts w:ascii="Times New Roman" w:hAnsi="Times New Roman"/>
        </w:rPr>
        <w:t xml:space="preserve">6.6. Mazkur shartnoma boʻyicha ilovalar uning ajralmas qismini tashkil etadi.</w:t>
      </w:r>
    </w:p>
    <w:p>
      <w:pPr>
        <w:jc w:val="both"/>
        <w:ind w:firstLine="684"/>
        <w:spacing w:after="0" w:line="240" w:lineRule="auto"/>
        <w:rPr>
          <w:sz w:val="24"/>
          <w:rFonts w:ascii="Times New Roman" w:hAnsi="Times New Roman"/>
        </w:rPr>
      </w:pPr>
      <w:r>
        <w:rPr>
          <w:sz w:val="24"/>
          <w:rFonts w:ascii="Times New Roman" w:hAnsi="Times New Roman"/>
        </w:rPr>
        <w:t xml:space="preserve">6.7. Ushbu shartnoma ikki nusxada tuzilib, ikkala nusxa bir xil kuchga ega va har bir Tarafda ushbu shartnomaning bir nusxasi saqlanadi.</w:t>
      </w:r>
    </w:p>
    <w:p>
      <w:pPr>
        <w:jc w:val="center"/>
        <w:spacing w:after="0" w:line="240" w:lineRule="auto"/>
        <w:rPr>
          <w:b/>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TARAFLARNING REKVIZITLARI VA MANZILLARI</w:t>
      </w:r>
    </w:p>
    <w:p>
      <w:pPr>
        <w:jc w:val="center"/>
        <w:spacing w:after="0" w:line="240" w:lineRule="auto"/>
        <w:rPr>
          <w:b/>
          <w:sz w:val="24"/>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69"/>
        <w:gridCol w:w="4685"/>
      </w:tblGrid>
      <w:tr>
        <w:tc>
          <w:tcPr>
            <w:tcW w:w="4669" w:type="dxa"/>
          </w:tcPr>
          <w:p>
            <w:pPr>
              <w:rPr>
                <w:b/>
                <w:sz w:val="24"/>
                <w:rFonts w:ascii="Times New Roman" w:hAnsi="Times New Roman"/>
              </w:rPr>
            </w:pPr>
            <w:r>
              <w:rPr>
                <w:b/>
                <w:sz w:val="24"/>
                <w:rFonts w:ascii="Times New Roman" w:hAnsi="Times New Roman"/>
              </w:rPr>
              <w:t>BUYURTMACHI: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{"Y":15}</w:instrText>
              <w:fldChar w:fldCharType="separate"/>
              <w:t xml:space="preserve">Buyurtmachi korxonaning yuridik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{"Y":16}</w:instrText>
              <w:fldChar w:fldCharType="separate"/>
              <w:t xml:space="preserve">Buyurtmachi korxonaning hisob raqami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{"Y":17}</w:instrText>
              <w:fldChar w:fldCharType="separate"/>
              <w:t xml:space="preserve">Buyurtmachi korxonaning bank kodi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STIR:</w:t>
            </w:r>
            <w:r>
              <w:rPr>
                <w:b/>
                <w:vanish w:val="false"/>
                <w:sz w:val="24"/>
                <w:rFonts w:ascii="Times New Roman" w:hAnsi="Times New Roman"/>
              </w:rPr>
              <w:fldChar w:fldCharType="begin"/>
              <w:instrText xml:space="preserve">X {"Y":18}</w:instrText>
              <w:fldChar w:fldCharType="separate"/>
              <w:t xml:space="preserve">Buyurtmachi korxonaning STIR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{"Y":19}</w:instrText>
              <w:fldChar w:fldCharType="separate"/>
              <w:t xml:space="preserve">Buyurtmachi bilan bog‘lanish uchun telefon raqami</w:t>
            </w:r>
            <w:r>
              <w:rPr>
                <w:b/>
                <w:vanish w:val="false"/>
                <w:sz w:val="24"/>
                <w:rFonts w:ascii="Times New Roman" w:hAnsi="Times New Roman"/>
              </w:rPr>
              <w:fldChar w:fldCharType="end"/>
            </w:r>
          </w:p>
          <w:p>
            <w:pPr>
              <w:rPr>
                <w:b/>
                <w:sz w:val="24"/>
                <w:rFonts w:ascii="Times New Roman" w:hAnsi="Times New Roman"/>
              </w:rPr>
            </w:pPr>
          </w:p>
          <w:p>
            <w:pPr>
              <w:rPr>
                <w:sz w:val="24"/>
                <w:rFonts w:ascii="Times New Roman" w:hAnsi="Times New Roman"/>
              </w:rPr>
            </w:pPr>
            <w:r>
              <w:rPr>
                <w:b/>
                <w:sz w:val="24"/>
                <w:rFonts w:ascii="Times New Roman" w:hAnsi="Times New Roman"/>
              </w:rPr>
              <w:t xml:space="preserve">Muhr o‘rni</w:t>
            </w:r>
          </w:p>
        </w:tc>
        <w:tc>
          <w:tcPr>
            <w:tcW w:w="4685" w:type="dxa"/>
          </w:tcPr>
          <w:p>
            <w:pPr>
              <w:rPr>
                <w:b/>
                <w:sz w:val="24"/>
                <w:rFonts w:ascii="Times New Roman" w:hAnsi="Times New Roman"/>
              </w:rPr>
            </w:pPr>
            <w:r>
              <w:rPr>
                <w:b/>
                <w:sz w:val="24"/>
                <w:rFonts w:ascii="Times New Roman" w:hAnsi="Times New Roman"/>
              </w:rPr>
              <w:t>IJROCHI:</w:t>
            </w:r>
          </w:p>
          <w:p>
            <w:pPr>
              <w:rPr>
                <w:b/>
                <w:sz w:val="24"/>
                <w:rFonts w:ascii="Times New Roman" w:hAnsi="Times New Roman"/>
              </w:rPr>
            </w:pPr>
            <w:r>
              <w:rPr>
                <w:b/>
                <w:sz w:val="24"/>
                <w:rFonts w:ascii="Times New Roman" w:hAnsi="Times New Roman"/>
              </w:rPr>
              <w:t xml:space="preserve">Jismoniy shaxsning manzili:</w:t>
            </w:r>
            <w:r>
              <w:rPr>
                <w:sz w:val="24"/>
                <w:rFonts w:ascii="Times New Roman" w:hAnsi="Times New Roman"/>
              </w:rPr>
              <w:t xml:space="preserve"> </w:t>
            </w:r>
            <w:r>
              <w:rPr>
                <w:b/>
                <w:vanish w:val="false"/>
                <w:sz w:val="24"/>
                <w:rFonts w:ascii="Times New Roman" w:hAnsi="Times New Roman"/>
              </w:rPr>
              <w:fldChar w:fldCharType="begin"/>
              <w:instrText xml:space="preserve">X {"Y":20}</w:instrText>
              <w:fldChar w:fldCharType="separate"/>
              <w:t xml:space="preserve">Ijrochi jismoniy shaxsning yashash manzili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Pasport ma’lumotlari </w:t>
            </w:r>
            <w:r>
              <w:rPr>
                <w:b/>
                <w:vanish w:val="false"/>
                <w:sz w:val="24"/>
                <w:rFonts w:ascii="Times New Roman" w:hAnsi="Times New Roman"/>
              </w:rPr>
              <w:fldChar w:fldCharType="begin"/>
              <w:instrText xml:space="preserve">X {"Y":21}</w:instrText>
              <w:fldChar w:fldCharType="separate"/>
              <w:t xml:space="preserve">Ijrochi jismoniy shaxsning pasport ma’lumoti</w:t>
            </w:r>
            <w:r>
              <w:rPr>
                <w:b/>
                <w:vanish w:val="false"/>
                <w:sz w:val="24"/>
                <w:rFonts w:ascii="Times New Roman" w:hAnsi="Times New Roman"/>
              </w:rPr>
              <w:fldChar w:fldCharType="end"/>
            </w:r>
          </w:p>
          <w:p>
            <w:pPr>
              <w:rPr>
                <w:b/>
                <w:sz w:val="24"/>
                <w:rFonts w:ascii="Times New Roman" w:hAnsi="Times New Roman"/>
              </w:rPr>
            </w:pPr>
            <w:r>
              <w:rPr>
                <w:b/>
                <w:sz w:val="24"/>
                <w:rFonts w:ascii="Times New Roman" w:hAnsi="Times New Roman"/>
              </w:rPr>
              <w:t xml:space="preserve">Jismoniy shaxsning INN raqami: </w:t>
            </w:r>
            <w:r>
              <w:rPr>
                <w:b/>
                <w:vanish w:val="false"/>
                <w:sz w:val="24"/>
                <w:rFonts w:ascii="Times New Roman" w:hAnsi="Times New Roman"/>
              </w:rPr>
              <w:fldChar w:fldCharType="begin"/>
              <w:instrText xml:space="preserve">X {"Y":22}</w:instrText>
              <w:fldChar w:fldCharType="separate"/>
              <w:t xml:space="preserve">Ijrochining INN raqami</w:t>
            </w:r>
            <w:r>
              <w:rPr>
                <w:b/>
                <w:vanish w:val="false"/>
                <w:sz w:val="24"/>
                <w:rFonts w:ascii="Times New Roman" w:hAnsi="Times New Roman"/>
              </w:rPr>
              <w:fldChar w:fldCharType="end"/>
            </w:r>
          </w:p>
          <w:p>
            <w:pPr>
              <w:rPr>
                <w:b/>
                <w:sz w:val="24"/>
                <w:rFonts w:ascii="Times New Roman" w:hAnsi="Times New Roman"/>
              </w:rPr>
            </w:pPr>
            <w:r>
              <w:rPr>
                <w:b/>
                <w:vanish w:val="false"/>
                <w:sz w:val="24"/>
                <w:rFonts w:ascii="Times New Roman" w:hAnsi="Times New Roman"/>
              </w:rPr>
              <w:fldChar w:fldCharType="begin"/>
              <w:instrText xml:space="preserve">X {"Y":23}</w:instrText>
              <w:fldChar w:fldCharType="separate"/>
              <w:t xml:space="preserve">Ijrochining telefon raqami</w:t>
            </w:r>
            <w:r>
              <w:rPr>
                <w:b/>
                <w:vanish w:val="false"/>
                <w:sz w:val="24"/>
                <w:rFonts w:ascii="Times New Roman" w:hAnsi="Times New Roman"/>
              </w:rPr>
              <w:fldChar w:fldCharType="end"/>
            </w:r>
          </w:p>
          <w:p>
            <w:pPr>
              <w:jc w:val="center"/>
              <w:rPr>
                <w:b/>
                <w:sz w:val="24"/>
                <w:rFonts w:ascii="Times New Roman" w:hAnsi="Times New Roman"/>
              </w:rPr>
            </w:pPr>
            <w:r>
              <w:rPr>
                <w:b/>
                <w:sz w:val="24"/>
                <w:rFonts w:ascii="Times New Roman" w:hAnsi="Times New Roman"/>
              </w:rPr>
              <w:t>Imzo</w:t>
            </w:r>
          </w:p>
        </w:tc>
      </w:tr>
    </w:tbl>
    <w:p>
      <w:pPr>
        <w:rPr>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159"/>
    <w:rsid w:val="000A79AF"/>
    <w:rsid w:val="001B1FEC"/>
    <w:rsid w:val="001C1989"/>
    <w:rsid w:val="00286EB4"/>
    <w:rsid w:val="00353F19"/>
    <w:rsid w:val="003945DD"/>
    <w:rsid w:val="00492B1F"/>
    <w:rsid w:val="004B0B6F"/>
    <w:rsid w:val="004D41EF"/>
    <w:rsid w:val="005464DA"/>
    <w:rsid w:val="005F0A77"/>
    <w:rsid w:val="00752687"/>
    <w:rsid w:val="007A2DD0"/>
    <w:rsid w:val="007A3194"/>
    <w:rsid w:val="00815E85"/>
    <w:rsid w:val="00896796"/>
    <w:rsid w:val="00951FAB"/>
    <w:rsid w:val="009B3104"/>
    <w:rsid w:val="009C5C71"/>
    <w:rsid w:val="009E2C41"/>
    <w:rsid w:val="009F3159"/>
    <w:rsid w:val="00A75690"/>
    <w:rsid w:val="00C50ED0"/>
    <w:rsid w:val="00C64FD1"/>
    <w:rsid w:val="00CB45A1"/>
    <w:rsid w:val="00CC7DF1"/>
    <w:rsid w:val="00CF1EE3"/>
    <w:rsid w:val="00D276DA"/>
    <w:rsid w:val="00DB70E9"/>
    <w:rsid w:val="00DF6279"/>
    <w:rsid w:val="00EE2D35"/>
    <w:rsid w:val="00F44C45"/>
    <w:rsid w:val="00F5656B"/>
    <w:rsid w:val="00F74048"/>
    <w:rsid w:val="00FC42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D6FA2"/>
  <w15:chartTrackingRefBased/>
  <w15:docId w15:val="{C2875334-7297-40EE-AAB7-A74BDA02F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19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1C1989"/>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99"/>
    <w:rsid w:val="001C1989"/>
    <w:pPr>
      <w:spacing w:after="120" w:line="240" w:lineRule="auto"/>
      <w:jc w:val="both"/>
    </w:pPr>
    <w:rPr>
      <w:rFonts w:ascii="Times New Roman" w:eastAsia="Times New Roman" w:hAnsi="Times New Roman" w:cs="Times New Roman"/>
      <w:sz w:val="28"/>
      <w:szCs w:val="28"/>
      <w:lang w:eastAsia="ru-RU"/>
    </w:rPr>
  </w:style>
  <w:style w:type="character" w:customStyle="1" w:styleId="a5">
    <w:name w:val="Основной текст Знак"/>
    <w:basedOn w:val="a0"/>
    <w:link w:val="a4"/>
    <w:uiPriority w:val="99"/>
    <w:rsid w:val="001C1989"/>
    <w:rPr>
      <w:rFonts w:ascii="Times New Roman" w:eastAsia="Times New Roman" w:hAnsi="Times New Roman" w:cs="Times New Roman"/>
      <w:sz w:val="28"/>
      <w:szCs w:val="28"/>
      <w:lang w:eastAsia="ru-RU"/>
    </w:rPr>
  </w:style>
  <w:style w:type="paragraph" w:customStyle="1" w:styleId="1">
    <w:name w:val="Без интервала1"/>
    <w:uiPriority w:val="99"/>
    <w:rsid w:val="001C1989"/>
    <w:pPr>
      <w:spacing w:after="0" w:line="240" w:lineRule="auto"/>
    </w:pPr>
    <w:rPr>
      <w:rFonts w:ascii="Calibri" w:eastAsia="Times New Roman" w:hAnsi="Calibri" w:cs="Times New Roman"/>
      <w:lang w:eastAsia="ru-RU"/>
    </w:rPr>
  </w:style>
  <w:style w:type="paragraph" w:styleId="a6">
    <w:name w:val="List Paragraph"/>
    <w:basedOn w:val="a"/>
    <w:uiPriority w:val="34"/>
    <w:qFormat/>
    <w:rsid w:val="00C50ED0"/>
    <w:pPr>
      <w:ind w:left="720"/>
      <w:contextualSpacing/>
    </w:pPr>
  </w:style>
  <w:style w:type="paragraph" w:styleId="a7">
    <w:name w:val="Normal (Web)"/>
    <w:basedOn w:val="a"/>
    <w:uiPriority w:val="99"/>
    <w:unhideWhenUsed/>
    <w:rsid w:val="00492B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492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1055</Words>
  <Characters>6017</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2025-01-09T05:19:00Z</dcterms:created>
  <dcterms:modified xsi:type="dcterms:W3CDTF">2025-01-09T05:19:00Z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 Buyurtmachi korxonaning nomi</w:name>
    <w:value w:hidden="false">
      <w:unit w:active="false"/>
    </w:value>
  </w:element>
  <w:element w:id="7" w:kind="variable" w:type="string" w:valueMode="normal" w:required="false" w:groupID="5">
    <w:identifier xml:space="preserve">ID7</w:identifier>
    <w:name xml:space="preserve">Buyurtmachi korxona rahbarining F.I.O</w:name>
    <w:value w:hidden="false">
      <w:unit w:active="false"/>
    </w:value>
  </w:element>
  <w:element w:id="8" w:kind="variable" w:type="string" w:valueMode="normal" w:required="false" w:groupID="5">
    <w:identifier xml:space="preserve">ID8</w:identifier>
    <w:name xml:space="preserve">Ijrochi bo‘lgan shaxsning F.I.O si</w:name>
    <w:value w:hidden="false">
      <w:unit w:active="false"/>
    </w:value>
  </w:element>
  <w:element w:id="9" w:kind="category" w:type="string" w:valueMode="normal" w:required="false" w:groupID="9">
    <w:identifier xml:space="preserve">ID9</w:identifier>
    <w:name xml:space="preserve">Shartnoma shartlari</w:name>
    <w:value w:hidden="true">
      <w:unit w:active="false"/>
    </w:value>
  </w:element>
  <w:element w:id="10" w:kind="variable" w:type="string" w:valueMode="normal" w:required="false" w:groupID="9">
    <w:identifier xml:space="preserve">ID10</w:identifier>
    <w:name xml:space="preserve">“Ijrochi” “Buyurtmachi”ning topshirigʻiga binoan bajarishi lozim bo‘lgan xizmatlar nomi</w:name>
    <w:value w:hidden="false">
      <w:unit w:active="false"/>
    </w:value>
  </w:element>
  <w:element w:id="11" w:kind="variable" w:type="string" w:valueMode="normal" w:required="false" w:groupID="9">
    <w:identifier xml:space="preserve">ID11</w:identifier>
    <w:name xml:space="preserve">Shartnomaning amal qilish muddati</w:name>
    <w:value w:hidden="false">
      <w:unit w:active="false"/>
    </w:value>
  </w:element>
  <w:element w:id="12" w:kind="variable" w:type="string" w:valueMode="normal" w:required="false" w:groupID="9">
    <w:identifier xml:space="preserve">ID12</w:identifier>
    <w:name xml:space="preserve">Taraflar o‘rtasida hisob-kitoblarni amalga oshirish sanasi</w:name>
    <w:value w:hidden="false">
      <w:unit w:active="false"/>
    </w:value>
  </w:element>
  <w:element w:id="14" w:kind="category" w:type="string" w:valueMode="normal" w:required="false" w:groupID="14">
    <w:identifier xml:space="preserve">ID14</w:identifier>
    <w:name xml:space="preserve">Taraflarning rekvizitlari</w:name>
    <w:value w:hidden="true">
      <w:unit w:active="false"/>
    </w:value>
  </w:element>
  <w:element w:id="15" w:kind="variable" w:type="string" w:valueMode="normal" w:required="false" w:groupID="14">
    <w:identifier xml:space="preserve">ID15</w:identifier>
    <w:name xml:space="preserve">Buyurtmachi korxonaning yuridik manzili</w:name>
    <w:value w:hidden="false">
      <w:unit w:active="false"/>
    </w:value>
  </w:element>
  <w:element w:id="16" w:kind="variable" w:type="string" w:valueMode="normal" w:required="false" w:groupID="14">
    <w:identifier xml:space="preserve">ID16</w:identifier>
    <w:name xml:space="preserve">Buyurtmachi korxonaning hisob raqami</w:name>
    <w:value w:hidden="false">
      <w:unit w:active="false"/>
    </w:value>
  </w:element>
  <w:element w:id="17" w:kind="variable" w:type="string" w:valueMode="normal" w:required="false" w:groupID="14">
    <w:identifier xml:space="preserve">ID17</w:identifier>
    <w:name xml:space="preserve">Buyurtmachi korxonaning bank kodi</w:name>
    <w:value w:hidden="false">
      <w:unit w:active="false"/>
    </w:value>
  </w:element>
  <w:element w:id="18" w:kind="variable" w:type="string" w:valueMode="normal" w:required="false" w:groupID="14">
    <w:identifier xml:space="preserve">ID18</w:identifier>
    <w:name xml:space="preserve">Buyurtmachi korxonaning STIR raqami</w:name>
    <w:value w:hidden="false">
      <w:unit w:active="false"/>
    </w:value>
  </w:element>
  <w:element w:id="19" w:kind="variable" w:type="string" w:valueMode="normal" w:required="false" w:groupID="14">
    <w:identifier xml:space="preserve">ID19</w:identifier>
    <w:name xml:space="preserve">Buyurtmachi bilan bog‘lanish uchun telefon raqami</w:name>
    <w:value w:hidden="false">
      <w:unit w:active="false"/>
    </w:value>
  </w:element>
  <w:element w:id="20" w:kind="variable" w:type="string" w:valueMode="normal" w:required="false" w:groupID="14">
    <w:identifier xml:space="preserve">ID20</w:identifier>
    <w:name xml:space="preserve">Ijrochi jismoniy shaxsning yashash manzili</w:name>
    <w:value w:hidden="false">
      <w:unit w:active="false"/>
    </w:value>
  </w:element>
  <w:element w:id="21" w:kind="variable" w:type="string" w:valueMode="normal" w:required="false" w:groupID="14">
    <w:identifier xml:space="preserve">ID21</w:identifier>
    <w:name xml:space="preserve">Ijrochi jismoniy shaxsning pasport ma’lumoti</w:name>
    <w:value w:hidden="false">
      <w:unit w:active="false"/>
    </w:value>
  </w:element>
  <w:element w:id="22" w:kind="variable" w:type="string" w:valueMode="normal" w:required="false" w:groupID="14">
    <w:identifier xml:space="preserve">ID22</w:identifier>
    <w:name xml:space="preserve">Ijrochining INN raqami</w:name>
    <w:value w:hidden="false">
      <w:unit w:active="false"/>
    </w:value>
  </w:element>
  <w:element w:id="23" w:kind="variable" w:type="string" w:valueMode="normal" w:required="false" w:groupID="14">
    <w:identifier xml:space="preserve">ID23</w:identifier>
    <w:name xml:space="preserve">Ijrochining telefon raqami</w:name>
    <w:value w:hidden="false">
      <w:unit w:active="false"/>
    </w:value>
  </w:element>
</w:structure>
</file>