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06"/>
        <w:gridCol w:w="4839"/>
      </w:tblGrid>
      <w:t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sudiga</w:t>
            </w:r>
          </w:p>
          <w:p>
            <w:pPr>
              <w:spacing w:after="0" w:line="276" w:lineRule="auto"/>
              <w:rPr>
                <w:sz w:val="8"/>
                <w:rFonts w:ascii="Times New Roman" w:hAnsi="Times New Roman"/>
              </w:rPr>
            </w:pPr>
          </w:p>
        </w:tc>
      </w:tr>
      <w:t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 shaxsning yashash manzili</w:t>
              <w:fldChar w:fldCharType="end"/>
            </w:r>
            <w:r>
              <w:rPr>
                <w:sz w:val="28"/>
                <w:rFonts w:ascii="Times New Roman" w:hAnsi="Times New Roman"/>
              </w:rPr>
              <w:t xml:space="preserve">da yashovchi</w:t>
            </w:r>
          </w:p>
        </w:tc>
      </w:tr>
      <w:tr>
        <w:trPr>
          <w:trHeight w:val="378"/>
        </w:trP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Daʼvogar shaxsning F.I.O.si</w:t>
              <w:fldChar w:fldCharType="end"/>
            </w:r>
          </w:p>
          <w:p>
            <w:pPr>
              <w:jc w:val="both"/>
              <w:spacing w:after="0" w:line="276"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Daʼvogar tarafning telefon raqami</w:t>
              <w:fldChar w:fldCharType="end"/>
            </w:r>
          </w:p>
          <w:p>
            <w:pPr>
              <w:jc w:val="both"/>
              <w:spacing w:after="0" w:line="276" w:lineRule="auto"/>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Daʼvogar tarafning elektron pochta manzili</w:t>
              <w:fldChar w:fldCharType="end"/>
            </w:r>
          </w:p>
        </w:tc>
      </w:tr>
      <w:tr>
        <w:trPr>
          <w:trHeight w:val="378"/>
        </w:trP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b/>
                <w:sz w:val="28"/>
                <w:rFonts w:ascii="Times New Roman" w:hAnsi="Times New Roman"/>
              </w:rPr>
              <w:t xml:space="preserve">Daʼvo mazmuni:</w:t>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Bedarak yo‘qolgan shaxsning daʼvogar bilan qarindoshlik aloqasi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Bedarak yo‘qolgan shaxsning F.I.O.si</w:t>
              <w:fldChar w:fldCharType="end"/>
            </w:r>
            <w:r>
              <w:rPr>
                <w:sz w:val="28"/>
                <w:rFonts w:ascii="Times New Roman" w:hAnsi="Times New Roman"/>
              </w:rPr>
              <w:t xml:space="preserve">ni bedarak yoʻqolgan deb topish toʻgʻrisida</w:t>
            </w:r>
          </w:p>
        </w:tc>
      </w:tr>
    </w:tbl>
    <w:p>
      <w:pPr>
        <w:jc w:val="center"/>
        <w:ind w:firstLine="425"/>
        <w:spacing w:after="0" w:line="276" w:lineRule="auto"/>
        <w:rPr>
          <w:b/>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A R I Z A</w:t>
      </w:r>
    </w:p>
    <w:p>
      <w:pPr>
        <w:jc w:val="center"/>
        <w:ind w:firstLine="425"/>
        <w:spacing w:after="0" w:line="276" w:lineRule="auto"/>
        <w:rPr>
          <w:sz w:val="28"/>
          <w:rFonts w:ascii="Times New Roman" w:hAnsi="Times New Roman"/>
        </w:rPr>
      </w:pPr>
      <w:r>
        <w:rPr>
          <w:sz w:val="28"/>
          <w:rFonts w:ascii="Times New Roman" w:hAnsi="Times New Roman"/>
        </w:rPr>
        <w:t>(</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Bedarak yo‘qolgan shaxsning daʼvogar bilan qarindoshlik aloqasi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Bedarak yo‘qolgan shaxsning F.I.O.si</w:t>
        <w:fldChar w:fldCharType="end"/>
      </w:r>
      <w:r>
        <w:rPr>
          <w:sz w:val="28"/>
          <w:rFonts w:ascii="Times New Roman" w:hAnsi="Times New Roman"/>
        </w:rPr>
        <w:t xml:space="preserve"> ni bedarak yoʻqolgan deb topish toʻgʻrisida)</w:t>
      </w:r>
    </w:p>
    <w:p>
      <w:pPr>
        <w:jc w:val="center"/>
        <w:ind w:firstLine="425"/>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Men yuqoridagi manzilda oila aʼzolarim bilan birga yashab kelaman. Shu manzilda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Bedarak yo‘qolgan shaxsning tug‘ilgan sanasi</w:t>
        <w:fldChar w:fldCharType="end"/>
      </w:r>
      <w:r>
        <w:rPr>
          <w:sz w:val="28"/>
          <w:rFonts w:ascii="Times New Roman" w:hAnsi="Times New Roman"/>
        </w:rPr>
        <w:t xml:space="preserve">da tugʻilgan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Bedarak yo‘qolgan shaxsning daʼvogar bilan qarindoshlik aloqasi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Bedarak yo‘qolgan shaxsning F.I.O.si</w:t>
        <w:fldChar w:fldCharType="end"/>
      </w:r>
      <w:r>
        <w:rPr>
          <w:sz w:val="28"/>
          <w:rFonts w:ascii="Times New Roman" w:hAnsi="Times New Roman"/>
        </w:rPr>
        <w:t xml:space="preserve"> ham yashab kelgan.</w:t>
      </w:r>
    </w:p>
    <w:p>
      <w:pPr>
        <w:jc w:val="both"/>
        <w:ind w:firstLine="709"/>
        <w:spacing w:after="0" w:line="276" w:lineRule="auto"/>
        <w:rPr>
          <w:sz w:val="28"/>
          <w:rFonts w:ascii="Times New Roman" w:hAnsi="Times New Roman"/>
        </w:rPr>
      </w:pPr>
      <w:r>
        <w:rPr>
          <w:sz w:val="28"/>
          <w:rFonts w:ascii="Times New Roman" w:hAnsi="Times New Roman"/>
        </w:rPr>
        <w:t xml:space="preserve">Ammo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Bedarak yo‘qolgan shaxsning daʼvogar bilan qarindoshlik aloqasi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Bedarak yo‘qolgan shaxsning F.I.O.si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Bedarak yo‘qolgan shaxsning oxirgi marta uydan chiqib ketgan sanasi</w:t>
        <w:fldChar w:fldCharType="end"/>
      </w:r>
      <w:r>
        <w:rPr>
          <w:sz w:val="28"/>
          <w:rFonts w:ascii="Times New Roman" w:hAnsi="Times New Roman"/>
        </w:rPr>
        <w:t xml:space="preserve"> kuni uydan chiqib ketib, shundan beri uyga qaytib kelmadi.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Bedarak yo‘qolgan shaxsning F.I.O.si</w:t>
        <w:fldChar w:fldCharType="end"/>
      </w:r>
      <w:r>
        <w:rPr>
          <w:sz w:val="28"/>
          <w:rFonts w:ascii="Times New Roman" w:hAnsi="Times New Roman"/>
        </w:rPr>
        <w:t xml:space="preserve">ni qidirish boʻyicha koʻrilgan choralar natija bermadi (tasdiqlovchi hujjatlar ilova qilinadi).</w:t>
      </w:r>
    </w:p>
    <w:p>
      <w:pPr>
        <w:jc w:val="both"/>
        <w:ind w:firstLine="709"/>
        <w:spacing w:after="0" w:line="276" w:lineRule="auto"/>
        <w:rPr>
          <w:sz w:val="28"/>
          <w:rFonts w:ascii="Times New Roman" w:hAnsi="Times New Roman"/>
        </w:rPr>
      </w:pPr>
      <w:r>
        <w:rPr>
          <w:sz w:val="28"/>
          <w:rFonts w:ascii="Times New Roman" w:hAnsi="Times New Roman"/>
        </w:rPr>
        <w:t xml:space="preserve">Oʻzbekiston Respublikasi Fuqarolik kodeksining 33-moddasiga koʻra, agar fuqaroning qayerdaligi haqida uning yashash joyida bir yil davomida maʼlumotlar boʻlmasa, manfaatdor shaxslarning ari zasiga muvofiq sud bu fuqaroni bedarak yoʻqolgan deb topishi mumkin.</w:t>
      </w:r>
    </w:p>
    <w:p>
      <w:pPr>
        <w:jc w:val="both"/>
        <w:ind w:firstLine="709"/>
        <w:spacing w:after="0" w:line="276" w:lineRule="auto"/>
        <w:rPr>
          <w:sz w:val="28"/>
          <w:rFonts w:ascii="Times New Roman" w:hAnsi="Times New Roman"/>
        </w:rPr>
      </w:pPr>
      <w:r>
        <w:rPr>
          <w:sz w:val="28"/>
          <w:rFonts w:ascii="Times New Roman" w:hAnsi="Times New Roman"/>
        </w:rPr>
        <w:t xml:space="preserve">Yoʻqolgan shaxs toʻgʻrisida oxirgi maʼlumotlar olingan kunni aniqlash mumkin boʻlmasa, bedarak yoʻqolgan deb hisoblash muddati yoʻqolgan shaxs toʻgʻrisida oxirgi maʼlumotlar olingan oydan keyingi oyning birinchi kunidan, bu oyni belgilash mumkin boʻlmagan taqdirda esa —keyingi yilning birinchi yanvaridan boshlanadi.</w:t>
      </w:r>
    </w:p>
    <w:p>
      <w:pPr>
        <w:jc w:val="both"/>
        <w:ind w:firstLine="709"/>
        <w:spacing w:after="0" w:line="276" w:lineRule="auto"/>
        <w:rPr>
          <w:sz w:val="28"/>
          <w:rFonts w:ascii="Times New Roman" w:hAnsi="Times New Roman"/>
        </w:rPr>
      </w:pPr>
      <w:r>
        <w:rPr>
          <w:sz w:val="28"/>
          <w:rFonts w:ascii="Times New Roman" w:hAnsi="Times New Roman"/>
        </w:rPr>
        <w:t xml:space="preserve">Ushbu kodeksning 34-moddasida bedarak yoʻqolgan deb topilgan fuqaroning mol-mulkini doimiy suratda boshqarib turish zarur boʻlsa, bu mol-mulk sudning qaroriga muvofiq vasiylik va homiylik organi tomonidan belgilanadigan va ushbu organ bilan tuziladigan ishonchli boshqaruv toʻgʻrisidagi shartnoma asosida ish olib boradigan shaxsga topshiriladi.</w:t>
      </w:r>
    </w:p>
    <w:p>
      <w:pPr>
        <w:jc w:val="both"/>
        <w:ind w:firstLine="709"/>
        <w:spacing w:after="0" w:line="276" w:lineRule="auto"/>
        <w:rPr>
          <w:sz w:val="28"/>
          <w:rFonts w:ascii="Times New Roman" w:hAnsi="Times New Roman"/>
        </w:rPr>
      </w:pPr>
      <w:r>
        <w:rPr>
          <w:sz w:val="28"/>
          <w:rFonts w:ascii="Times New Roman" w:hAnsi="Times New Roman"/>
        </w:rPr>
        <w:t xml:space="preserve">Hozirda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Fuqaroni bedarak yo‘qolgan deb topish nima sababdan zarur bo‘lganligi</w:t>
        <w:fldChar w:fldCharType="end"/>
      </w:r>
      <w:r>
        <w:rPr>
          <w:sz w:val="28"/>
          <w:rFonts w:ascii="Times New Roman" w:hAnsi="Times New Roman"/>
        </w:rPr>
        <w:t xml:space="preserve"> sababli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Bedarak yo‘qolgan shaxsning F.I.O.si</w:t>
        <w:fldChar w:fldCharType="end"/>
      </w:r>
      <w:r>
        <w:rPr>
          <w:sz w:val="28"/>
          <w:rFonts w:ascii="Times New Roman" w:hAnsi="Times New Roman"/>
        </w:rPr>
        <w:t xml:space="preserve">ni bedarak yoʻqolgan deb topish zarur boʻlmoqda. </w:t>
      </w:r>
    </w:p>
    <w:p>
      <w:pPr>
        <w:jc w:val="both"/>
        <w:ind w:firstLine="709"/>
        <w:spacing w:after="0" w:line="276" w:lineRule="auto"/>
        <w:rPr>
          <w:sz w:val="28"/>
          <w:rFonts w:ascii="Times New Roman" w:hAnsi="Times New Roman"/>
        </w:rPr>
      </w:pPr>
      <w:r>
        <w:rPr>
          <w:sz w:val="28"/>
          <w:rFonts w:ascii="Times New Roman" w:hAnsi="Times New Roman"/>
        </w:rPr>
        <w:t xml:space="preserve">Fuqarolik protsessual kodeksi 293-moddasi birinchi qismi uchinchi bandiga koʻra, fuqaroni bedarak yoʻqolgan deb topish sud tomonidan alohida koʻrib chiqiladigan ishlar jumlasiga kiradi.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188, 189-191 va 293-moddalari,</w:t>
      </w:r>
      <w:r>
        <w:rPr>
          <w:color w:val="000000"/>
          <w:sz w:val="28"/>
          <w:rFonts w:ascii="Times New Roman" w:hAnsi="Times New Roman"/>
        </w:rPr>
        <w:t xml:space="preserve"> Oʻzbekiston Respublikasi Fuqarolik kodeksining 33, 34-moddalariga, asosan</w:t>
      </w:r>
      <w:r>
        <w:rPr>
          <w:sz w:val="28"/>
          <w:rFonts w:ascii="Times New Roman" w:hAnsi="Times New Roman"/>
        </w:rPr>
        <w:t>,</w:t>
      </w:r>
    </w:p>
    <w:p>
      <w:pPr>
        <w:jc w:val="both"/>
        <w:spacing w:after="0" w:line="276" w:lineRule="auto"/>
        <w:rPr>
          <w:sz w:val="28"/>
          <w:rFonts w:ascii="Times New Roman" w:hAnsi="Times New Roman"/>
        </w:rPr>
      </w:pPr>
    </w:p>
    <w:p>
      <w:pPr>
        <w:pStyle w:val="ConsPlusNonformat"/>
        <w:jc w:val="center"/>
        <w:ind w:firstLine="567"/>
        <w:spacing w:line="276" w:lineRule="auto"/>
        <w:rPr>
          <w:b/>
          <w:sz w:val="28"/>
          <w:rFonts w:ascii="Times New Roman" w:hAnsi="Times New Roman"/>
        </w:rPr>
      </w:pPr>
      <w:r>
        <w:rPr>
          <w:b/>
          <w:sz w:val="28"/>
          <w:rFonts w:ascii="Times New Roman" w:hAnsi="Times New Roman"/>
        </w:rPr>
        <w:t>SOʻRAYMAN:</w:t>
      </w:r>
    </w:p>
    <w:p>
      <w:pPr>
        <w:pStyle w:val="ConsPlusNonformat"/>
        <w:jc w:val="center"/>
        <w:ind w:firstLine="567"/>
        <w:spacing w:line="276" w:lineRule="auto"/>
        <w:rPr>
          <w:b/>
          <w:sz w:val="28"/>
          <w:rFonts w:ascii="Times New Roman" w:hAnsi="Times New Roman"/>
        </w:rPr>
      </w:pPr>
    </w:p>
    <w:p>
      <w:pPr>
        <w:jc w:val="both"/>
        <w:ind w:firstLine="709"/>
        <w:spacing w:after="0" w:line="276" w:lineRule="auto"/>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Bedarak yo‘qolgan shaxsning tug‘ilgan sanasi</w:t>
        <w:fldChar w:fldCharType="end"/>
      </w:r>
      <w:r>
        <w:rPr>
          <w:sz w:val="28"/>
          <w:rFonts w:ascii="Times New Roman" w:hAnsi="Times New Roman"/>
        </w:rPr>
        <w:t xml:space="preserve">da tugʻilgan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Bedarak yo‘qolgan shaxsning daʼvogar bilan qarindoshlik aloqasi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Bedarak yo‘qolgan shaxsning F.I.O.si</w:t>
        <w:fldChar w:fldCharType="end"/>
      </w:r>
      <w:r>
        <w:rPr>
          <w:sz w:val="28"/>
          <w:rFonts w:ascii="Times New Roman" w:hAnsi="Times New Roman"/>
        </w:rPr>
        <w:t xml:space="preserve">ni bedarak yoʻqolgan deb topish toʻgʻrisida qaror qabul qilishingizni.</w:t>
      </w:r>
    </w:p>
    <w:p>
      <w:pPr>
        <w:jc w:val="both"/>
        <w:ind w:firstLine="708"/>
        <w:spacing w:after="0" w:line="276" w:lineRule="auto"/>
        <w:rPr>
          <w:sz w:val="28"/>
          <w:rFonts w:ascii="Times New Roman" w:hAnsi="Times New Roman"/>
        </w:rPr>
      </w:pPr>
    </w:p>
    <w:p>
      <w:pPr>
        <w:jc w:val="both"/>
        <w:ind w:firstLine="708"/>
        <w:spacing w:after="0" w:line="276" w:lineRule="auto"/>
        <w:rPr>
          <w:sz w:val="28"/>
          <w:rFonts w:ascii="Times New Roman" w:hAnsi="Times New Roman"/>
        </w:rPr>
      </w:pPr>
      <w:r>
        <w:rPr>
          <w:b/>
          <w:sz w:val="28"/>
          <w:rFonts w:ascii="Times New Roman" w:hAnsi="Times New Roman"/>
        </w:rPr>
        <w:t xml:space="preserve">Ilova qilingan hujjatlar:</w:t>
      </w:r>
      <w:r>
        <w:rPr>
          <w:sz w:val="28"/>
          <w:rFonts w:ascii="Times New Roman" w:hAnsi="Times New Roman"/>
        </w:rPr>
        <w:t xml:space="preserve"> </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t xml:space="preserve"> Daʼvo arizasiga ilova qilinadigan hujjatlar roʻyxati</w:t>
      </w:r>
      <w:r>
        <w:rPr>
          <w:vanish w:val="false"/>
        </w:rPr>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64"/>
        <w:gridCol w:w="3255"/>
        <w:gridCol w:w="3035"/>
      </w:tblGrid>
      <w:tr>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 xml:space="preserve">Daʼvogar  </w:t>
            </w:r>
            <w:r>
              <w:rPr>
                <w:b/>
                <w:vanish w:val="false"/>
                <w:sz w:val="28"/>
                <w:rFonts w:ascii="Times New Roman" w:hAnsi="Times New Roman"/>
              </w:rPr>
              <w:fldChar w:fldCharType="begin"/>
              <w:instrText xml:space="preserve">X {"Y":7}</w:instrText>
              <w:fldChar w:fldCharType="separate"/>
            </w:r>
            <w:r>
              <w:rPr>
                <w:b/>
                <w:vanish w:val="false"/>
                <w:sz w:val="28"/>
                <w:rFonts w:ascii="Times New Roman" w:hAnsi="Times New Roman"/>
              </w:rPr>
              <w:t xml:space="preserve">Daʼvogar shaxsning F.I.O.si</w:t>
              <w:fldChar w:fldCharType="end"/>
            </w:r>
          </w:p>
        </w:tc>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_________________</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4"/>
                <w:rFonts w:ascii="Times New Roman" w:hAnsi="Times New Roman"/>
              </w:rPr>
            </w:pPr>
            <w:r>
              <w:rPr>
                <w:sz w:val="24"/>
                <w:rFonts w:ascii="Times New Roman" w:hAnsi="Times New Roman"/>
              </w:rPr>
              <w:t>(imzo)</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4"/>
                <w:rFonts w:ascii="Times New Roman" w:hAnsi="Times New Roman"/>
              </w:rPr>
            </w:pPr>
          </w:p>
        </w:tc>
        <w:tc>
          <w:tcPr>
            <w:tcW w:w="3379" w:type="dxa"/>
          </w:tcPr>
          <w:p>
            <w:pPr>
              <w:pStyle w:val="ConsPlusNonformat"/>
              <w:jc w:val="right"/>
              <w:spacing w:line="276" w:lineRule="auto"/>
              <w:rPr>
                <w:b/>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tc>
      </w:tr>
    </w:tbl>
    <w:p>
      <w:pPr>
        <w:jc w:val="both"/>
        <w:spacing w:after="0" w:line="276" w:lineRule="auto"/>
        <w:rPr>
          <w:b/>
          <w:sz w:val="28"/>
          <w:rFonts w:ascii="Times New Roman" w:hAnsi="Times New Roman"/>
        </w:rPr>
      </w:pPr>
    </w:p>
    <w:p>
      <w:pPr>
        <w:jc w:val="both"/>
        <w:spacing w:after="0" w:line="276" w:lineRule="auto"/>
        <w:rPr>
          <w:b/>
          <w:sz w:val="28"/>
          <w:rFonts w:ascii="Times New Roman" w:hAnsi="Times New Roman"/>
        </w:rPr>
      </w:pPr>
    </w:p>
    <w:p>
      <w:pPr>
        <w:jc w:val="both"/>
        <w:spacing w:after="0" w:line="276" w:lineRule="auto"/>
        <w:rPr>
          <w:b/>
          <w:sz w:val="28"/>
          <w:rFonts w:ascii="Times New Roman" w:hAnsi="Times New Roman"/>
        </w:rPr>
      </w:pPr>
    </w:p>
    <w:p>
      <w:pPr>
        <w:jc w:val="both"/>
        <w:spacing w:after="0" w:line="276" w:lineRule="auto"/>
        <w:rPr>
          <w:b/>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1E1"/>
    <w:rsid w:val="00084486"/>
    <w:rsid w:val="000A0A64"/>
    <w:rsid w:val="00110924"/>
    <w:rsid w:val="0011778D"/>
    <w:rsid w:val="0012024F"/>
    <w:rsid w:val="001321A6"/>
    <w:rsid w:val="00163070"/>
    <w:rsid w:val="001648EA"/>
    <w:rsid w:val="00190913"/>
    <w:rsid w:val="001E769F"/>
    <w:rsid w:val="001F71EB"/>
    <w:rsid w:val="002161E1"/>
    <w:rsid w:val="002B0490"/>
    <w:rsid w:val="002D4E6E"/>
    <w:rsid w:val="00307F11"/>
    <w:rsid w:val="00314CCE"/>
    <w:rsid w:val="00317ACD"/>
    <w:rsid w:val="00324F11"/>
    <w:rsid w:val="003C49A9"/>
    <w:rsid w:val="003C528C"/>
    <w:rsid w:val="003D0D4C"/>
    <w:rsid w:val="00405E8B"/>
    <w:rsid w:val="004842E4"/>
    <w:rsid w:val="00487B18"/>
    <w:rsid w:val="004A3D1C"/>
    <w:rsid w:val="00524BF1"/>
    <w:rsid w:val="00531027"/>
    <w:rsid w:val="00545EAD"/>
    <w:rsid w:val="005A23DE"/>
    <w:rsid w:val="005A2F96"/>
    <w:rsid w:val="005B26F9"/>
    <w:rsid w:val="005D23BF"/>
    <w:rsid w:val="005F2F97"/>
    <w:rsid w:val="006402C8"/>
    <w:rsid w:val="006D4DB4"/>
    <w:rsid w:val="006F545D"/>
    <w:rsid w:val="00700D5F"/>
    <w:rsid w:val="00701B50"/>
    <w:rsid w:val="007B72A3"/>
    <w:rsid w:val="007C1A8B"/>
    <w:rsid w:val="007C5412"/>
    <w:rsid w:val="007D4CE2"/>
    <w:rsid w:val="00833BC2"/>
    <w:rsid w:val="00860233"/>
    <w:rsid w:val="0087483F"/>
    <w:rsid w:val="008D3889"/>
    <w:rsid w:val="008D4B20"/>
    <w:rsid w:val="008F0BA4"/>
    <w:rsid w:val="00953026"/>
    <w:rsid w:val="009A05EA"/>
    <w:rsid w:val="009A14BF"/>
    <w:rsid w:val="009B185B"/>
    <w:rsid w:val="009D363D"/>
    <w:rsid w:val="00A076F0"/>
    <w:rsid w:val="00A7750E"/>
    <w:rsid w:val="00B76A12"/>
    <w:rsid w:val="00BB1EF9"/>
    <w:rsid w:val="00BB28DA"/>
    <w:rsid w:val="00BD50D7"/>
    <w:rsid w:val="00BF0489"/>
    <w:rsid w:val="00C33098"/>
    <w:rsid w:val="00CE1E9D"/>
    <w:rsid w:val="00D070E8"/>
    <w:rsid w:val="00D36ABB"/>
    <w:rsid w:val="00DD07BB"/>
    <w:rsid w:val="00DF1BC8"/>
    <w:rsid w:val="00E0300B"/>
    <w:rsid w:val="00E77860"/>
    <w:rsid w:val="00EC2D2D"/>
    <w:rsid w:val="00F222A5"/>
    <w:rsid w:val="00F41154"/>
    <w:rsid w:val="00F44956"/>
    <w:rsid w:val="00F9279D"/>
    <w:rsid w:val="00FB01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57B552-FA71-4918-921E-13A97ADE8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6023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BF0489"/>
    <w:pPr>
      <w:ind w:left="720"/>
      <w:contextualSpacing/>
    </w:pPr>
    <w:rPr>
      <w:rFonts w:ascii="Calibri" w:eastAsia="Calibri" w:hAnsi="Calibri" w:cs="Times New Roman"/>
    </w:rPr>
  </w:style>
  <w:style w:type="table" w:styleId="a4">
    <w:name w:val="Table Grid"/>
    <w:basedOn w:val="a1"/>
    <w:uiPriority w:val="59"/>
    <w:rsid w:val="00F92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493444">
      <w:bodyDiv w:val="1"/>
      <w:marLeft w:val="0"/>
      <w:marRight w:val="0"/>
      <w:marTop w:val="0"/>
      <w:marBottom w:val="0"/>
      <w:divBdr>
        <w:top w:val="none" w:sz="0" w:space="0" w:color="auto"/>
        <w:left w:val="none" w:sz="0" w:space="0" w:color="auto"/>
        <w:bottom w:val="none" w:sz="0" w:space="0" w:color="auto"/>
        <w:right w:val="none" w:sz="0" w:space="0" w:color="auto"/>
      </w:divBdr>
      <w:divsChild>
        <w:div w:id="1490973826">
          <w:marLeft w:val="0"/>
          <w:marRight w:val="0"/>
          <w:marTop w:val="120"/>
          <w:marBottom w:val="120"/>
          <w:divBdr>
            <w:top w:val="none" w:sz="0" w:space="0" w:color="auto"/>
            <w:left w:val="none" w:sz="0" w:space="0" w:color="auto"/>
            <w:bottom w:val="none" w:sz="0" w:space="0" w:color="auto"/>
            <w:right w:val="none" w:sz="0" w:space="0" w:color="auto"/>
          </w:divBdr>
        </w:div>
        <w:div w:id="1165897746">
          <w:marLeft w:val="0"/>
          <w:marRight w:val="0"/>
          <w:marTop w:val="0"/>
          <w:marBottom w:val="150"/>
          <w:divBdr>
            <w:top w:val="none" w:sz="0" w:space="0" w:color="auto"/>
            <w:left w:val="none" w:sz="0" w:space="0" w:color="auto"/>
            <w:bottom w:val="none" w:sz="0" w:space="0" w:color="auto"/>
            <w:right w:val="none" w:sz="0" w:space="0" w:color="auto"/>
          </w:divBdr>
        </w:div>
        <w:div w:id="1268267885">
          <w:marLeft w:val="0"/>
          <w:marRight w:val="0"/>
          <w:marTop w:val="0"/>
          <w:marBottom w:val="150"/>
          <w:divBdr>
            <w:top w:val="none" w:sz="0" w:space="0" w:color="auto"/>
            <w:left w:val="none" w:sz="0" w:space="0" w:color="auto"/>
            <w:bottom w:val="none" w:sz="0" w:space="0" w:color="auto"/>
            <w:right w:val="none" w:sz="0" w:space="0" w:color="auto"/>
          </w:divBdr>
        </w:div>
        <w:div w:id="1519655556">
          <w:marLeft w:val="0"/>
          <w:marRight w:val="0"/>
          <w:marTop w:val="0"/>
          <w:marBottom w:val="150"/>
          <w:divBdr>
            <w:top w:val="none" w:sz="0" w:space="0" w:color="auto"/>
            <w:left w:val="none" w:sz="0" w:space="0" w:color="auto"/>
            <w:bottom w:val="none" w:sz="0" w:space="0" w:color="auto"/>
            <w:right w:val="none" w:sz="0" w:space="0" w:color="auto"/>
          </w:divBdr>
        </w:div>
        <w:div w:id="1042291285">
          <w:marLeft w:val="0"/>
          <w:marRight w:val="0"/>
          <w:marTop w:val="0"/>
          <w:marBottom w:val="150"/>
          <w:divBdr>
            <w:top w:val="none" w:sz="0" w:space="0" w:color="auto"/>
            <w:left w:val="none" w:sz="0" w:space="0" w:color="auto"/>
            <w:bottom w:val="none" w:sz="0" w:space="0" w:color="auto"/>
            <w:right w:val="none" w:sz="0" w:space="0" w:color="auto"/>
          </w:divBdr>
        </w:div>
      </w:divsChild>
    </w:div>
    <w:div w:id="885146596">
      <w:bodyDiv w:val="1"/>
      <w:marLeft w:val="0"/>
      <w:marRight w:val="0"/>
      <w:marTop w:val="0"/>
      <w:marBottom w:val="0"/>
      <w:divBdr>
        <w:top w:val="none" w:sz="0" w:space="0" w:color="auto"/>
        <w:left w:val="none" w:sz="0" w:space="0" w:color="auto"/>
        <w:bottom w:val="none" w:sz="0" w:space="0" w:color="auto"/>
        <w:right w:val="none" w:sz="0" w:space="0" w:color="auto"/>
      </w:divBdr>
      <w:divsChild>
        <w:div w:id="1279943898">
          <w:marLeft w:val="0"/>
          <w:marRight w:val="0"/>
          <w:marTop w:val="120"/>
          <w:marBottom w:val="120"/>
          <w:divBdr>
            <w:top w:val="none" w:sz="0" w:space="0" w:color="auto"/>
            <w:left w:val="none" w:sz="0" w:space="0" w:color="auto"/>
            <w:bottom w:val="none" w:sz="0" w:space="0" w:color="auto"/>
            <w:right w:val="none" w:sz="0" w:space="0" w:color="auto"/>
          </w:divBdr>
        </w:div>
        <w:div w:id="759713822">
          <w:marLeft w:val="0"/>
          <w:marRight w:val="0"/>
          <w:marTop w:val="0"/>
          <w:marBottom w:val="150"/>
          <w:divBdr>
            <w:top w:val="none" w:sz="0" w:space="0" w:color="auto"/>
            <w:left w:val="none" w:sz="0" w:space="0" w:color="auto"/>
            <w:bottom w:val="none" w:sz="0" w:space="0" w:color="auto"/>
            <w:right w:val="none" w:sz="0" w:space="0" w:color="auto"/>
          </w:divBdr>
        </w:div>
      </w:divsChild>
    </w:div>
    <w:div w:id="1644577183">
      <w:bodyDiv w:val="1"/>
      <w:marLeft w:val="0"/>
      <w:marRight w:val="0"/>
      <w:marTop w:val="0"/>
      <w:marBottom w:val="0"/>
      <w:divBdr>
        <w:top w:val="none" w:sz="0" w:space="0" w:color="auto"/>
        <w:left w:val="none" w:sz="0" w:space="0" w:color="auto"/>
        <w:bottom w:val="none" w:sz="0" w:space="0" w:color="auto"/>
        <w:right w:val="none" w:sz="0" w:space="0" w:color="auto"/>
      </w:divBdr>
      <w:divsChild>
        <w:div w:id="873809932">
          <w:marLeft w:val="0"/>
          <w:marRight w:val="0"/>
          <w:marTop w:val="0"/>
          <w:marBottom w:val="150"/>
          <w:divBdr>
            <w:top w:val="none" w:sz="0" w:space="0" w:color="auto"/>
            <w:left w:val="none" w:sz="0" w:space="0" w:color="auto"/>
            <w:bottom w:val="none" w:sz="0" w:space="0" w:color="auto"/>
            <w:right w:val="none" w:sz="0" w:space="0" w:color="auto"/>
          </w:divBdr>
        </w:div>
        <w:div w:id="48158217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3322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3</cp:revision>
  <dcterms:created xsi:type="dcterms:W3CDTF">2022-08-20T11:14:00Z</dcterms:created>
  <dcterms:modified xsi:type="dcterms:W3CDTF">2022-08-20T11:14:00Z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value w:hidden="false">
      <w:unit w:active="false"/>
    </w:value>
  </w:element>
  <w:element w:id="5" w:kind="category" w:selector="check" w:type="string" w:valueMode="normal" w:required="false">
    <w:identifier xml:space="preserve">ID5</w:identifier>
    <w:name xml:space="preserve">Daʼvogar</w:name>
    <w:value w:hidden="true">
      <w:unit w:active="false"/>
    </w:value>
  </w:element>
  <w:element w:id="6" w:kind="variable" w:selector="check" w:type="string" w:valueMode="normal" w:required="false" w:groupID="5">
    <w:identifier xml:space="preserve">ID6</w:identifier>
    <w:name xml:space="preserve">Daʼvogar shaxsning yashash manzili</w:name>
    <w:value w:hidden="false">
      <w:unit w:active="false"/>
    </w:value>
  </w:element>
  <w:element w:id="7" w:kind="variable" w:selector="check" w:type="string" w:valueMode="normal" w:required="false" w:groupID="5">
    <w:identifier xml:space="preserve">ID7</w:identifier>
    <w:name xml:space="preserve">Daʼvogar shaxsning F.I.O.si</w:name>
    <w:value w:hidden="false">
      <w:unit w:active="false"/>
    </w:value>
  </w:element>
  <w:element w:id="8" w:kind="variable" w:selector="check" w:type="number" w:valueMode="normal" w:required="false" w:groupID="5">
    <w:identifier xml:space="preserve">ID8</w:identifier>
    <w:name xml:space="preserve">Daʼvogar tarafning telefon raqami</w:name>
    <w:value w:hidden="false">
      <w:unit w:active="false"/>
    </w:value>
  </w:element>
  <w:element w:id="9" w:kind="variable" w:selector="check" w:type="string" w:valueMode="normal" w:required="false" w:groupID="5">
    <w:identifier xml:space="preserve">ID9</w:identifier>
    <w:name xml:space="preserve">Daʼvogar tarafning elektron pochta manzili</w:name>
    <w:value w:hidden="false">
      <w:unit w:active="false"/>
    </w:value>
  </w:element>
  <w:element w:id="10" w:kind="category" w:selector="check" w:type="string" w:valueMode="normal" w:required="false">
    <w:identifier xml:space="preserve">ID10</w:identifier>
    <w:name xml:space="preserve">Ariza mazmuni</w:name>
    <w:value w:hidden="true">
      <w:unit w:active="false"/>
    </w:value>
  </w:element>
  <w:element w:id="11" w:kind="variable" w:selector="check" w:type="date" w:valueMode="normal" w:required="false" w:groupID="10">
    <w:identifier xml:space="preserve">ID11</w:identifier>
    <w:name xml:space="preserve">Bedarak yo‘qolgan shaxsning tug‘ilgan sanasi</w:name>
    <w:value w:hidden="false">
      <w:unit w:active="false"/>
    </w:value>
  </w:element>
  <w:element w:id="12" w:kind="variable" w:selector="check" w:type="string" w:valueMode="normal" w:required="false" w:groupID="10">
    <w:identifier xml:space="preserve">ID12</w:identifier>
    <w:name xml:space="preserve">Bedarak yo‘qolgan shaxsning daʼvogar bilan qarindoshlik aloqasi</w:name>
    <w:comment xml:space="preserve">Izoh: Masalan turmush o‘rtog‘i, akasi, ukasi, ota-onasi yoki boshqa</w:comment>
    <w:value w:hidden="false">
      <w:unit w:active="false"/>
    </w:value>
  </w:element>
  <w:element w:id="13" w:kind="variable" w:selector="check" w:type="string" w:valueMode="normal" w:required="false" w:groupID="10">
    <w:identifier xml:space="preserve">ID13</w:identifier>
    <w:name xml:space="preserve">Bedarak yo‘qolgan shaxsning F.I.O.si</w:name>
    <w:value w:hidden="false">
      <w:unit w:active="false"/>
    </w:value>
  </w:element>
  <w:element w:id="14" w:kind="variable" w:selector="check" w:type="date" w:valueMode="normal" w:required="false" w:groupID="10">
    <w:identifier xml:space="preserve">ID14</w:identifier>
    <w:name xml:space="preserve">Bedarak yo‘qolgan shaxsning oxirgi marta uydan chiqib ketgan sanasi</w:name>
    <w:value w:hidden="false">
      <w:unit w:active="false"/>
    </w:value>
  </w:element>
  <w:element w:id="15" w:kind="variable" w:selector="check" w:type="string" w:valueMode="normal" w:required="false" w:groupID="10">
    <w:identifier xml:space="preserve">ID15</w:identifier>
    <w:name xml:space="preserve">Fuqaroni bedarak yo‘qolgan deb topish nima sababdan zarur bo‘lganligi</w:name>
    <w:comment xml:space="preserve">Izoh: Masalan meros mulkini bo‘lish zarurati, umumiy mulkni sotish zarurati yoki boshqa zarurat</w:comment>
    <w:value w:hidden="false">
      <w:unit w:active="false"/>
    </w:value>
  </w:element>
  <w:element w:id="16" w:kind="variable" w:selector="check" w:type="string" w:valueMode="normal" w:required="false" w:groupID="10">
    <w:identifier xml:space="preserve">ID16</w:identifier>
    <w:name xml:space="preserve"> Даъво аризасига илова қилинадиган ҳужжатлар рўйхати</w:name>
    <w:value w:hidden="false">
      <w:unit w:active="false"/>
    </w:value>
  </w:element>
</w:structure>
</file>