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sz w:val="24"/>
          <w:rFonts w:ascii="Times New Roman" w:hAnsi="Times New Roman"/>
        </w:rPr>
      </w:pPr>
      <w:r>
        <w:rPr>
          <w:b/>
          <w:sz w:val="24"/>
          <w:rFonts w:ascii="Times New Roman" w:hAnsi="Times New Roman"/>
        </w:rPr>
        <w:t>SHARTNOMA</w:t>
      </w:r>
    </w:p>
    <w:p>
      <w:pPr>
        <w:jc w:val="center"/>
        <w:spacing w:after="120" w:line="240" w:lineRule="auto"/>
        <w:rPr>
          <w:b/>
          <w:sz w:val="24"/>
          <w:rFonts w:ascii="Times New Roman" w:hAnsi="Times New Roman"/>
        </w:rPr>
      </w:pPr>
      <w:r>
        <w:rPr>
          <w:b/>
          <w:sz w:val="24"/>
          <w:rFonts w:ascii="Times New Roman" w:hAnsi="Times New Roman"/>
        </w:rPr>
        <w:t xml:space="preserve">Garov predmetini garovga oluvchida qoldirgan holdagi garov toʻgʻrisida</w:t>
      </w:r>
    </w:p>
    <w:p>
      <w:pPr>
        <w:jc w:val="center"/>
        <w:spacing w:after="0" w:line="240" w:lineRule="auto"/>
        <w:rPr>
          <w:b/>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02"/>
        <w:gridCol w:w="2772"/>
        <w:gridCol w:w="3252"/>
      </w:tblGrid>
      <w:tr>
        <w:tc>
          <w:tcPr>
            <w:tcW w:w="3080" w:type="dxa"/>
          </w:tcPr>
          <w:p>
            <w:pPr>
              <w:jc w:val="center"/>
              <w:spacing w:after="120"/>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r>
              <w:rPr>
                <w:sz w:val="24"/>
                <w:rFonts w:ascii="Times New Roman" w:hAnsi="Times New Roman"/>
              </w:rPr>
              <w:t xml:space="preserve"> </w:t>
            </w:r>
          </w:p>
        </w:tc>
        <w:tc>
          <w:tcPr>
            <w:tcW w:w="2840" w:type="dxa"/>
          </w:tcPr>
          <w:p>
            <w:pPr>
              <w:jc w:val="center"/>
              <w:spacing w:after="120"/>
              <w:rPr>
                <w:b/>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w:instrText>
              <w:fldChar w:fldCharType="separate"/>
            </w:r>
            <w:r>
              <w:rPr>
                <w:vanish w:val="false"/>
                <w:sz w:val="24"/>
                <w:rFonts w:ascii="Times New Roman" w:hAnsi="Times New Roman"/>
              </w:rPr>
              <w:t xml:space="preserve">Shartnoma raqami</w:t>
              <w:fldChar w:fldCharType="end"/>
            </w:r>
            <w:r>
              <w:rPr>
                <w:sz w:val="24"/>
                <w:rFonts w:ascii="Times New Roman" w:hAnsi="Times New Roman"/>
              </w:rPr>
              <w:t xml:space="preserve"> </w:t>
            </w:r>
          </w:p>
        </w:tc>
        <w:tc>
          <w:tcPr>
            <w:tcW w:w="3322" w:type="dxa"/>
          </w:tcPr>
          <w:p>
            <w:pPr>
              <w:jc w:val="right"/>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joy</w:t>
              <w:fldChar w:fldCharType="end"/>
            </w:r>
          </w:p>
        </w:tc>
      </w:tr>
      <w:tr>
        <w:tc>
          <w:tcPr>
            <w:tcW w:w="3080" w:type="dxa"/>
          </w:tcPr>
          <w:p>
            <w:pPr>
              <w:spacing w:after="120"/>
              <w:rPr>
                <w:sz w:val="24"/>
                <w:rFonts w:ascii="Times New Roman" w:hAnsi="Times New Roman"/>
              </w:rPr>
            </w:pPr>
          </w:p>
        </w:tc>
        <w:tc>
          <w:tcPr>
            <w:tcW w:w="2840" w:type="dxa"/>
          </w:tcPr>
          <w:p>
            <w:pPr>
              <w:jc w:val="center"/>
              <w:rPr>
                <w:sz w:val="24"/>
                <w:rFonts w:ascii="Times New Roman" w:hAnsi="Times New Roman"/>
              </w:rPr>
            </w:pPr>
          </w:p>
        </w:tc>
        <w:tc>
          <w:tcPr>
            <w:tcW w:w="3322" w:type="dxa"/>
          </w:tcPr>
          <w:p>
            <w:pPr>
              <w:jc w:val="right"/>
              <w:ind w:firstLine="425"/>
              <w:spacing w:line="288" w:lineRule="auto"/>
              <w:rPr>
                <w:sz w:val="24"/>
                <w:rFonts w:ascii="Times New Roman" w:hAnsi="Times New Roman"/>
              </w:rPr>
            </w:pPr>
          </w:p>
        </w:tc>
      </w:tr>
    </w:tbl>
    <w:p>
      <w:pPr>
        <w:jc w:val="both"/>
        <w:ind w:firstLine="567"/>
        <w:spacing w:after="0" w:line="288"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Garovga oluvchining yashash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Garovga oluvchining tug‘ilgan sanasi</w:t>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Garovga oluvchining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Garovga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Garovga oluvchiga pasport bergan IIB (xudud)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Garovga oluvchiga pasport berilgan sana</w:t>
        <w:fldChar w:fldCharType="end"/>
      </w:r>
      <w:r>
        <w:rPr>
          <w:sz w:val="24"/>
          <w:rFonts w:ascii="Times New Roman" w:hAnsi="Times New Roman"/>
        </w:rPr>
        <w:t xml:space="preserve"> yilda berilgan) keyingi oʻrinlarda “Garovga oluvchi” deb yuritiladi bir tomondan va keyingi oʻrinlarda “Garovga qoʻyuvchi” deb yuritiladigan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Garovga qo‘yuvchining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Garovga qo‘yuvchining tug‘ilgan yili</w:t>
        <w:fldChar w:fldCharType="end"/>
      </w:r>
      <w:r>
        <w:rPr>
          <w:sz w:val="24"/>
          <w:rFonts w:ascii="Times New Roman" w:hAnsi="Times New Roman"/>
        </w:rPr>
        <w:t xml:space="preserve"> yilda tugʻilgan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Garovga qo‘yuvchining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Garovga qo‘yuvchining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Garovga qo‘yuvchiga pasport bergan IIB nomi</w:t>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Garovga qo‘yuvchiga pasport berilgan sana</w:t>
        <w:fldChar w:fldCharType="end"/>
      </w:r>
      <w:r>
        <w:rPr>
          <w:sz w:val="24"/>
          <w:rFonts w:ascii="Times New Roman" w:hAnsi="Times New Roman"/>
        </w:rPr>
        <w:t xml:space="preserve"> yilda berilgan) ikkinchi tomondan, ushbu shartnomani quyidagilar haqida tuzdilar.</w:t>
      </w:r>
    </w:p>
    <w:p>
      <w:pPr>
        <w:jc w:val="center"/>
        <w:ind w:firstLine="425"/>
        <w:spacing w:after="0" w:line="288" w:lineRule="auto"/>
        <w:rPr>
          <w:b/>
          <w:sz w:val="24"/>
          <w:rFonts w:ascii="Times New Roman" w:hAnsi="Times New Roman"/>
        </w:rPr>
      </w:pPr>
      <w:r>
        <w:rPr>
          <w:b/>
          <w:sz w:val="24"/>
          <w:rFonts w:ascii="Times New Roman" w:hAnsi="Times New Roman"/>
        </w:rPr>
        <w:t xml:space="preserve">UMUMIY QOIDALAR</w:t>
      </w:r>
    </w:p>
    <w:p>
      <w:pPr>
        <w:jc w:val="both"/>
        <w:ind w:firstLine="425"/>
        <w:spacing w:after="0" w:line="288" w:lineRule="auto"/>
        <w:rPr>
          <w:sz w:val="24"/>
          <w:rFonts w:ascii="Times New Roman" w:hAnsi="Times New Roman"/>
        </w:rPr>
      </w:pPr>
      <w:r>
        <w:rPr>
          <w:sz w:val="24"/>
          <w:rFonts w:ascii="Times New Roman" w:hAnsi="Times New Roman"/>
        </w:rPr>
        <w:t xml:space="preserve">1. Garovga qoʻyuvchi Garovga oluvchiga garov sifatida: mutaxassislarning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Garovga qo‘yilgan mulkning qiymati baholangan sana</w:t>
        <w:fldChar w:fldCharType="end"/>
      </w:r>
      <w:r>
        <w:rPr>
          <w:sz w:val="24"/>
          <w:rFonts w:ascii="Times New Roman" w:hAnsi="Times New Roman"/>
        </w:rPr>
        <w:t xml:space="preserve"> yildagi xulosasiga koʻra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Garovga qo‘yilgan mulkning qiymati</w:t>
        <w:fldChar w:fldCharType="end"/>
      </w:r>
      <w:r>
        <w:rPr>
          <w:sz w:val="24"/>
          <w:rFonts w:ascii="Times New Roman" w:hAnsi="Times New Roman"/>
        </w:rPr>
        <w:t xml:space="preserve"> soʻm qiymatdagi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Garovga qo‘yilgan mulk to‘g‘risidagi maʼlumotlar</w:t>
        <w:fldChar w:fldCharType="end"/>
      </w:r>
      <w:r>
        <w:rPr>
          <w:sz w:val="24"/>
          <w:rFonts w:ascii="Times New Roman" w:hAnsi="Times New Roman"/>
        </w:rPr>
        <w:t xml:space="preserve"> mol-mulklarini garovga qoʻyadi.</w:t>
      </w:r>
    </w:p>
    <w:p>
      <w:pPr>
        <w:jc w:val="both"/>
        <w:ind w:firstLine="425"/>
        <w:spacing w:after="0" w:line="288" w:lineRule="auto"/>
        <w:rPr>
          <w:sz w:val="24"/>
          <w:rFonts w:ascii="Times New Roman" w:hAnsi="Times New Roman"/>
        </w:rPr>
      </w:pPr>
      <w:r>
        <w:rPr>
          <w:sz w:val="24"/>
          <w:rFonts w:ascii="Times New Roman" w:hAnsi="Times New Roman"/>
        </w:rPr>
        <w:t xml:space="preserve">2. Garov predmeti Garovga qoʻyuvchining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Garovga qo‘yilayotgan mulk qaysi majburiyatning taʼminoti sifatida qo‘yiladi</w:t>
        <w:fldChar w:fldCharType="end"/>
      </w:r>
      <w:r>
        <w:rPr>
          <w:sz w:val="24"/>
          <w:rFonts w:ascii="Times New Roman" w:hAnsi="Times New Roman"/>
        </w:rPr>
        <w:t xml:space="preserve"> boʻyicha majburiyatlari bilan taʼminlanadi.</w:t>
      </w:r>
    </w:p>
    <w:p>
      <w:pPr>
        <w:jc w:val="both"/>
        <w:ind w:firstLine="425"/>
        <w:spacing w:after="0" w:line="288" w:lineRule="auto"/>
        <w:rPr>
          <w:sz w:val="24"/>
          <w:rFonts w:ascii="Times New Roman" w:hAnsi="Times New Roman"/>
        </w:rPr>
      </w:pPr>
      <w:r>
        <w:rPr>
          <w:sz w:val="24"/>
          <w:rFonts w:ascii="Times New Roman" w:hAnsi="Times New Roman"/>
        </w:rPr>
        <w:t xml:space="preserve">3. Garov predmeti garovga qoʻyuvchining javobgarligida saqlanadi.</w:t>
      </w:r>
    </w:p>
    <w:p>
      <w:pPr>
        <w:jc w:val="both"/>
        <w:ind w:firstLine="425"/>
        <w:spacing w:after="0" w:line="288" w:lineRule="auto"/>
        <w:rPr>
          <w:sz w:val="24"/>
          <w:rFonts w:ascii="Times New Roman" w:hAnsi="Times New Roman"/>
        </w:rPr>
      </w:pPr>
      <w:r>
        <w:rPr>
          <w:sz w:val="24"/>
          <w:rFonts w:ascii="Times New Roman" w:hAnsi="Times New Roman"/>
        </w:rPr>
        <w:t xml:space="preserve">4. Garov bilan taʼminlangan majburiyatlarning amal qilishi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Garovga qo‘yilayotgan mulk qaysi majburiyatning taʼminoti sifatida qo‘yiladi</w:t>
        <w:fldChar w:fldCharType="end"/>
      </w:r>
      <w:r>
        <w:rPr>
          <w:sz w:val="24"/>
          <w:rFonts w:ascii="Times New Roman" w:hAnsi="Times New Roman"/>
        </w:rPr>
        <w:t xml:space="preserve"> majburiyatlari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Garov bilan taʼminlangan majburiyati bajarilmaganda undiruvni garov mulkiga qaratish muddati</w:t>
        <w:fldChar w:fldCharType="end"/>
      </w:r>
      <w:r>
        <w:rPr>
          <w:sz w:val="24"/>
          <w:rFonts w:ascii="Times New Roman" w:hAnsi="Times New Roman"/>
        </w:rPr>
        <w:t xml:space="preserve"> davomida toʻlanmaganda tugaydi.</w:t>
      </w:r>
    </w:p>
    <w:p>
      <w:pPr>
        <w:pStyle w:val="a6"/>
        <w:jc w:val="both"/>
        <w:ind w:firstLine="425"/>
        <w:spacing w:line="288" w:lineRule="auto"/>
        <w:rPr>
          <w:sz w:val="24"/>
          <w:rFonts w:ascii="Times New Roman" w:hAnsi="Times New Roman"/>
        </w:rPr>
      </w:pPr>
      <w:r>
        <w:rPr>
          <w:sz w:val="24"/>
          <w:rFonts w:ascii="Times New Roman" w:hAnsi="Times New Roman"/>
        </w:rPr>
        <w:t xml:space="preserve">5. Oʻzbekiston Respublikasining “Garov toʻgʻrisida”gi Qonuniga muvofiq garovning qonuniy topshirilishiga Garovga qoʻyuvchi javobgar hisoblanadi.</w:t>
      </w:r>
    </w:p>
    <w:p>
      <w:pPr>
        <w:jc w:val="center"/>
        <w:ind w:firstLine="425"/>
        <w:spacing w:after="0" w:line="288" w:lineRule="auto"/>
        <w:rPr>
          <w:b/>
          <w:sz w:val="24"/>
          <w:rFonts w:ascii="Times New Roman" w:hAnsi="Times New Roman"/>
        </w:rPr>
      </w:pPr>
      <w:r>
        <w:rPr>
          <w:b/>
          <w:sz w:val="24"/>
          <w:rFonts w:ascii="Times New Roman" w:hAnsi="Times New Roman"/>
        </w:rPr>
        <w:t xml:space="preserve">TOMONLARNING HUQUQ VA MAJBURIYATLARI</w:t>
      </w:r>
    </w:p>
    <w:p>
      <w:pPr>
        <w:pStyle w:val="a6"/>
        <w:jc w:val="both"/>
        <w:ind w:firstLine="425"/>
        <w:spacing w:line="288" w:lineRule="auto"/>
        <w:rPr>
          <w:sz w:val="24"/>
          <w:rFonts w:ascii="Times New Roman" w:hAnsi="Times New Roman"/>
        </w:rPr>
      </w:pPr>
      <w:r>
        <w:rPr>
          <w:sz w:val="24"/>
          <w:rFonts w:ascii="Times New Roman" w:hAnsi="Times New Roman"/>
        </w:rPr>
        <w:t xml:space="preserve">6. Garovga qoʻyuvchi quyidagilarga majbur: </w:t>
      </w:r>
    </w:p>
    <w:p>
      <w:pPr>
        <w:pStyle w:val="a6"/>
        <w:jc w:val="both"/>
        <w:ind w:firstLine="425"/>
        <w:spacing w:line="288" w:lineRule="auto"/>
        <w:rPr>
          <w:sz w:val="24"/>
          <w:rFonts w:ascii="Times New Roman" w:hAnsi="Times New Roman"/>
        </w:rPr>
      </w:pPr>
      <w:r>
        <w:rPr>
          <w:sz w:val="24"/>
          <w:rFonts w:ascii="Times New Roman" w:hAnsi="Times New Roman"/>
        </w:rPr>
        <w:t xml:space="preserve"> a) garovga qoʻyilgan mol-mulkning yoʻqolishidan, yengib boʻlmas kuch oqibatida yuz bergan xavf yoki ofat sababli yetishmasligi yoki shikastlanishidan, garovga qoʻyuvchining davlat organlari tomonidan xoʻjalik faoliyatini tugatish yoki toʻxtatish toʻgʻrisidagi hujjatlar qabul qilinishidan yoki noqulay taʼsir qiluvchi (garov predmeti musodara qilinishi, garov predmeti rekvizitsiyasi)dan garov predmetining toʻla qiymati boʻyicha oʻz hisobidan sugʻurtalashga; </w:t>
      </w:r>
    </w:p>
    <w:p>
      <w:pPr>
        <w:pStyle w:val="a6"/>
        <w:jc w:val="both"/>
        <w:ind w:firstLine="425"/>
        <w:spacing w:line="288" w:lineRule="auto"/>
        <w:rPr>
          <w:sz w:val="24"/>
          <w:rFonts w:ascii="Times New Roman" w:hAnsi="Times New Roman"/>
        </w:rPr>
      </w:pPr>
      <w:r>
        <w:rPr>
          <w:sz w:val="24"/>
          <w:rFonts w:ascii="Times New Roman" w:hAnsi="Times New Roman"/>
        </w:rPr>
        <w:t xml:space="preserve">b) garov predmetini boshqa garov uchun oʻtkazmaslikga; </w:t>
      </w:r>
    </w:p>
    <w:p>
      <w:pPr>
        <w:pStyle w:val="a6"/>
        <w:jc w:val="both"/>
        <w:ind w:firstLine="425"/>
        <w:spacing w:line="288" w:lineRule="auto"/>
        <w:rPr>
          <w:sz w:val="24"/>
          <w:rFonts w:ascii="Times New Roman" w:hAnsi="Times New Roman"/>
        </w:rPr>
      </w:pPr>
      <w:r>
        <w:rPr>
          <w:sz w:val="24"/>
          <w:rFonts w:ascii="Times New Roman" w:hAnsi="Times New Roman"/>
        </w:rPr>
        <w:t xml:space="preserve">v) Garov bilan taʼminlangan majburiyatlar bajarilganligi toʻgʻrisidagi maʼlumotlarni tasdiqlovchi hujjatlarni ilova qilgan holda “Garovga oluvchi”ni xabardor qilish; </w:t>
      </w:r>
    </w:p>
    <w:p>
      <w:pPr>
        <w:pStyle w:val="a6"/>
        <w:jc w:val="both"/>
        <w:ind w:firstLine="425"/>
        <w:spacing w:line="288" w:lineRule="auto"/>
        <w:rPr>
          <w:sz w:val="24"/>
          <w:rFonts w:ascii="Times New Roman" w:hAnsi="Times New Roman"/>
        </w:rPr>
      </w:pPr>
      <w:r>
        <w:rPr>
          <w:sz w:val="24"/>
          <w:rFonts w:ascii="Times New Roman" w:hAnsi="Times New Roman"/>
        </w:rPr>
        <w:t xml:space="preserve">g) garov predmetini saqlash uchun zarur choralar koʻrish;</w:t>
      </w:r>
    </w:p>
    <w:p>
      <w:pPr>
        <w:pStyle w:val="a6"/>
        <w:jc w:val="both"/>
        <w:ind w:firstLine="425"/>
        <w:spacing w:line="288" w:lineRule="auto"/>
        <w:rPr>
          <w:sz w:val="24"/>
          <w:rFonts w:ascii="Times New Roman" w:hAnsi="Times New Roman"/>
        </w:rPr>
      </w:pPr>
      <w:r>
        <w:rPr>
          <w:sz w:val="24"/>
          <w:rFonts w:ascii="Times New Roman" w:hAnsi="Times New Roman"/>
        </w:rPr>
        <w:t xml:space="preserve">d) agar garov predmeti Garovga oluvchining aybi boʻlmagani holda yoʻqolgan boʻlsa, Garovga oluvchining roziligi bilan garov predmetini qiymati teng boshqa mol-mulkka almashtirish. </w:t>
      </w:r>
    </w:p>
    <w:p>
      <w:pPr>
        <w:pStyle w:val="a6"/>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Garovga qo‘yuvchining shartnomada ko‘rsatilganidan boshqa majburiyatlari</w:t>
        <w:fldChar w:fldCharType="end"/>
      </w:r>
    </w:p>
    <w:p>
      <w:pPr>
        <w:pStyle w:val="a6"/>
        <w:jc w:val="both"/>
        <w:ind w:firstLine="425"/>
        <w:spacing w:line="288" w:lineRule="auto"/>
        <w:rPr>
          <w:sz w:val="24"/>
          <w:rFonts w:ascii="Times New Roman" w:hAnsi="Times New Roman"/>
        </w:rPr>
      </w:pPr>
      <w:r>
        <w:rPr>
          <w:sz w:val="24"/>
          <w:rFonts w:ascii="Times New Roman" w:hAnsi="Times New Roman"/>
        </w:rPr>
        <w:t xml:space="preserve">7. Garovga qoʻyuvchining huquqlari:</w:t>
      </w:r>
    </w:p>
    <w:p>
      <w:pPr>
        <w:pStyle w:val="a6"/>
        <w:jc w:val="both"/>
        <w:ind w:firstLine="425"/>
        <w:spacing w:line="288" w:lineRule="auto"/>
        <w:rPr>
          <w:sz w:val="24"/>
          <w:rFonts w:ascii="Times New Roman" w:hAnsi="Times New Roman"/>
        </w:rPr>
      </w:pPr>
      <w:r>
        <w:rPr>
          <w:sz w:val="24"/>
          <w:rFonts w:ascii="Times New Roman" w:hAnsi="Times New Roman"/>
        </w:rPr>
        <w:t xml:space="preserve">a) garov narsasi bilan taʼminlangan majburiyatlarini muddatidan oldin bajarish; </w:t>
      </w:r>
    </w:p>
    <w:p>
      <w:pPr>
        <w:pStyle w:val="a6"/>
        <w:jc w:val="both"/>
        <w:ind w:firstLine="425"/>
        <w:spacing w:line="288" w:lineRule="auto"/>
        <w:rPr>
          <w:sz w:val="24"/>
          <w:rFonts w:ascii="Times New Roman" w:hAnsi="Times New Roman"/>
        </w:rPr>
      </w:pPr>
      <w:r>
        <w:rPr>
          <w:sz w:val="24"/>
          <w:rFonts w:ascii="Times New Roman" w:hAnsi="Times New Roman"/>
        </w:rPr>
        <w:t xml:space="preserve">b) garov majburiyatlari boʻyicha u realizatsiya qilingunga qadar istalgan vaqtda sud qarori yoki notariusning ijro xatiga asosan garov predmetiga qaratilgan undiruvni tugatish.</w:t>
      </w:r>
    </w:p>
    <w:p>
      <w:pPr>
        <w:pStyle w:val="a6"/>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Garovga qo‘yuvchining shartnomada ko‘rsatilganidan boshqa huquqlari</w:t>
        <w:fldChar w:fldCharType="end"/>
      </w:r>
    </w:p>
    <w:p>
      <w:pPr>
        <w:pStyle w:val="a6"/>
        <w:jc w:val="both"/>
        <w:ind w:firstLine="425"/>
        <w:spacing w:line="288" w:lineRule="auto"/>
        <w:rPr>
          <w:sz w:val="24"/>
          <w:rFonts w:ascii="Times New Roman" w:hAnsi="Times New Roman"/>
        </w:rPr>
      </w:pPr>
      <w:r>
        <w:rPr>
          <w:sz w:val="24"/>
          <w:rFonts w:ascii="Times New Roman" w:hAnsi="Times New Roman"/>
        </w:rPr>
        <w:t xml:space="preserve">8. Garovga oluvchining huquqlari:</w:t>
      </w:r>
    </w:p>
    <w:p>
      <w:pPr>
        <w:pStyle w:val="a6"/>
        <w:jc w:val="both"/>
        <w:ind w:firstLine="425"/>
        <w:spacing w:line="288" w:lineRule="auto"/>
        <w:rPr>
          <w:sz w:val="24"/>
          <w:rFonts w:ascii="Times New Roman" w:hAnsi="Times New Roman"/>
        </w:rPr>
      </w:pPr>
      <w:r>
        <w:rPr>
          <w:sz w:val="24"/>
          <w:rFonts w:ascii="Times New Roman" w:hAnsi="Times New Roman"/>
        </w:rPr>
        <w:t xml:space="preserve">a) garov bilan taʼminlangan majburiyatlar muddatida bajarilmaganda garov predmetiga undiruvni qaratish; </w:t>
      </w:r>
    </w:p>
    <w:p>
      <w:pPr>
        <w:pStyle w:val="a6"/>
        <w:jc w:val="both"/>
        <w:ind w:firstLine="425"/>
        <w:spacing w:line="288" w:lineRule="auto"/>
        <w:rPr>
          <w:sz w:val="24"/>
          <w:rFonts w:ascii="Times New Roman" w:hAnsi="Times New Roman"/>
        </w:rPr>
      </w:pPr>
      <w:r>
        <w:rPr>
          <w:sz w:val="24"/>
          <w:rFonts w:ascii="Times New Roman" w:hAnsi="Times New Roman"/>
        </w:rPr>
        <w:t xml:space="preserve">b) Garovga qoʻyuvchi ushbu shartnoma 6-bandida koʻrsatilgan majburiyatlarni bajarma olmagan taqdirda, muddatidan oldin garov predmetini undiruvga qaratish; </w:t>
      </w:r>
    </w:p>
    <w:p>
      <w:pPr>
        <w:pStyle w:val="a6"/>
        <w:jc w:val="both"/>
        <w:ind w:firstLine="425"/>
        <w:spacing w:line="288" w:lineRule="auto"/>
        <w:rPr>
          <w:sz w:val="24"/>
          <w:rFonts w:ascii="Times New Roman" w:hAnsi="Times New Roman"/>
        </w:rPr>
      </w:pPr>
      <w:r>
        <w:rPr>
          <w:sz w:val="24"/>
          <w:rFonts w:ascii="Times New Roman" w:hAnsi="Times New Roman"/>
        </w:rPr>
        <w:t xml:space="preserve">v) garov predmeti hisobidan oʻz talablarini toʻla qanoatlantirish; </w:t>
      </w:r>
    </w:p>
    <w:p>
      <w:pPr>
        <w:pStyle w:val="a6"/>
        <w:jc w:val="both"/>
        <w:ind w:firstLine="425"/>
        <w:spacing w:line="288" w:lineRule="auto"/>
        <w:rPr>
          <w:sz w:val="24"/>
          <w:rFonts w:ascii="Times New Roman" w:hAnsi="Times New Roman"/>
        </w:rPr>
      </w:pPr>
      <w:r>
        <w:rPr>
          <w:sz w:val="24"/>
          <w:rFonts w:ascii="Times New Roman" w:hAnsi="Times New Roman"/>
        </w:rPr>
        <w:t xml:space="preserve">g) Oʻzbekiston Respublikasi qonunlariga muvofiq undiruv qaratilgan garov predmetini realizatsiya qilish;</w:t>
      </w:r>
    </w:p>
    <w:p>
      <w:pPr>
        <w:pStyle w:val="a6"/>
        <w:jc w:val="both"/>
        <w:ind w:firstLine="425"/>
        <w:spacing w:line="288" w:lineRule="auto"/>
        <w:rPr>
          <w:sz w:val="24"/>
          <w:rFonts w:ascii="Times New Roman" w:hAnsi="Times New Roman"/>
        </w:rPr>
      </w:pPr>
      <w:r>
        <w:rPr>
          <w:sz w:val="24"/>
          <w:rFonts w:ascii="Times New Roman" w:hAnsi="Times New Roman"/>
        </w:rPr>
        <w:t xml:space="preserve">d) garov predmeti realizatsiyasi orqali topshirilgan pullar boʻyicha toʻlovlarni qabul qilish; </w:t>
      </w:r>
    </w:p>
    <w:p>
      <w:pPr>
        <w:pStyle w:val="a6"/>
        <w:jc w:val="both"/>
        <w:ind w:firstLine="425"/>
        <w:spacing w:line="288" w:lineRule="auto"/>
        <w:rPr>
          <w:sz w:val="24"/>
          <w:rFonts w:ascii="Times New Roman" w:hAnsi="Times New Roman"/>
        </w:rPr>
      </w:pPr>
      <w:r>
        <w:rPr>
          <w:sz w:val="24"/>
          <w:rFonts w:ascii="Times New Roman" w:hAnsi="Times New Roman"/>
        </w:rPr>
        <w:t xml:space="preserve">ye) garov predmeti realizatsiyasi orqali topshirilgan pul miqdori uning talablarini toʻliq qondirish uchun yetarli boʻlmagan taqdirda, yetmagan pul miqdorini Oʻzbekiston Respublikasi qonunlariga muvofiq Garovga qoʻyuvchidan undirish; </w:t>
      </w:r>
    </w:p>
    <w:p>
      <w:pPr>
        <w:pStyle w:val="a6"/>
        <w:jc w:val="both"/>
        <w:ind w:firstLine="425"/>
        <w:spacing w:line="288" w:lineRule="auto"/>
        <w:rPr>
          <w:sz w:val="24"/>
          <w:rFonts w:ascii="Times New Roman" w:hAnsi="Times New Roman"/>
        </w:rPr>
      </w:pPr>
      <w:r>
        <w:rPr>
          <w:sz w:val="24"/>
          <w:rFonts w:ascii="Times New Roman" w:hAnsi="Times New Roman"/>
        </w:rPr>
        <w:t xml:space="preserve">j) garov predmetini uning miqdori, holati va saqlash sharoitlarini hujjatlar orqali tekshirish; </w:t>
      </w:r>
    </w:p>
    <w:p>
      <w:pPr>
        <w:pStyle w:val="a6"/>
        <w:jc w:val="both"/>
        <w:ind w:firstLine="425"/>
        <w:spacing w:line="288" w:lineRule="auto"/>
        <w:rPr>
          <w:sz w:val="24"/>
          <w:rFonts w:ascii="Times New Roman" w:hAnsi="Times New Roman"/>
        </w:rPr>
      </w:pPr>
      <w:r>
        <w:rPr>
          <w:sz w:val="24"/>
          <w:rFonts w:ascii="Times New Roman" w:hAnsi="Times New Roman"/>
        </w:rPr>
        <w:t xml:space="preserve">z) Garovga qoʻyuvchidan garov predmetini saqlash uchun zarur choralar koʻrishni talab qilish; </w:t>
      </w:r>
    </w:p>
    <w:p>
      <w:pPr>
        <w:pStyle w:val="a6"/>
        <w:jc w:val="both"/>
        <w:ind w:firstLine="425"/>
        <w:spacing w:line="288" w:lineRule="auto"/>
        <w:rPr>
          <w:sz w:val="24"/>
          <w:rFonts w:ascii="Times New Roman" w:hAnsi="Times New Roman"/>
        </w:rPr>
      </w:pPr>
      <w:r>
        <w:rPr>
          <w:sz w:val="24"/>
          <w:rFonts w:ascii="Times New Roman" w:hAnsi="Times New Roman"/>
        </w:rPr>
        <w:t xml:space="preserve">i) Garov predmeti yoʻqolishi yoki shikastlanishini xavfini bartaraf etishni talab qilish;</w:t>
      </w:r>
    </w:p>
    <w:p>
      <w:pPr>
        <w:pStyle w:val="a6"/>
        <w:jc w:val="both"/>
        <w:ind w:firstLine="425"/>
        <w:spacing w:line="288" w:lineRule="auto"/>
        <w:rPr>
          <w:sz w:val="24"/>
          <w:rFonts w:ascii="Times New Roman" w:hAnsi="Times New Roman"/>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Garovga oluvchining shartnomada ko‘rsatilganidan boshqa huquqlari</w:t>
        <w:fldChar w:fldCharType="end"/>
      </w:r>
    </w:p>
    <w:p>
      <w:pPr>
        <w:pStyle w:val="a6"/>
        <w:jc w:val="both"/>
        <w:ind w:firstLine="425"/>
        <w:spacing w:line="288" w:lineRule="auto"/>
        <w:rPr>
          <w:sz w:val="24"/>
          <w:rFonts w:ascii="Times New Roman" w:hAnsi="Times New Roman"/>
        </w:rPr>
      </w:pPr>
      <w:r>
        <w:rPr>
          <w:sz w:val="24"/>
          <w:rFonts w:ascii="Times New Roman" w:hAnsi="Times New Roman"/>
        </w:rPr>
        <w:t xml:space="preserve">9. Ushbu shartnomadagi tomonlarning boshqa huquq va majburiyatlari Oʻzbekiston Respublikasi qonunchiligi bilan belgilanadi.</w:t>
      </w:r>
    </w:p>
    <w:p>
      <w:pPr>
        <w:pStyle w:val="a6"/>
        <w:jc w:val="both"/>
        <w:ind w:firstLine="425"/>
        <w:spacing w:line="288" w:lineRule="auto"/>
        <w:rPr>
          <w:sz w:val="24"/>
          <w:rFonts w:ascii="Times New Roman" w:hAnsi="Times New Roman"/>
        </w:rPr>
      </w:pPr>
      <w:r>
        <w:rPr>
          <w:sz w:val="24"/>
          <w:rFonts w:ascii="Times New Roman" w:hAnsi="Times New Roman"/>
        </w:rPr>
        <w:t xml:space="preserve">10. Ushbu shartnoma bilan tartibga solinmagan qoidalarga nisbatan Oʻzbekiston Respublikasining “Garov toʻgʻrisida”gi Qonuni tatbiq etiladi. </w:t>
      </w:r>
    </w:p>
    <w:p>
      <w:pPr>
        <w:pStyle w:val="a6"/>
        <w:jc w:val="center"/>
        <w:ind w:firstLine="425"/>
        <w:spacing w:line="288" w:lineRule="auto"/>
        <w:rPr>
          <w:b/>
          <w:sz w:val="24"/>
          <w:rFonts w:ascii="Times New Roman" w:hAnsi="Times New Roman"/>
        </w:rPr>
      </w:pPr>
    </w:p>
    <w:p>
      <w:pPr>
        <w:pStyle w:val="a6"/>
        <w:jc w:val="center"/>
        <w:ind w:firstLine="425"/>
        <w:spacing w:line="288" w:lineRule="auto"/>
        <w:rPr>
          <w:b/>
          <w:sz w:val="24"/>
          <w:rFonts w:ascii="Times New Roman" w:hAnsi="Times New Roman"/>
        </w:rPr>
      </w:pPr>
      <w:r>
        <w:rPr>
          <w:b/>
          <w:sz w:val="24"/>
          <w:rFonts w:ascii="Times New Roman" w:hAnsi="Times New Roman"/>
        </w:rPr>
        <w:t xml:space="preserve">TOMONLARNING MANZILI VA REKVIZITLARI</w:t>
      </w:r>
    </w:p>
    <w:p>
      <w:pPr>
        <w:pStyle w:val="a6"/>
        <w:jc w:val="center"/>
        <w:ind w:firstLine="425"/>
        <w:spacing w:line="288" w:lineRule="auto"/>
        <w:rPr>
          <w:b/>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13"/>
        <w:gridCol w:w="4513"/>
      </w:tblGrid>
      <w:tr>
        <w:tc>
          <w:tcPr>
            <w:tcW w:w="4621" w:type="dxa"/>
          </w:tcPr>
          <w:p>
            <w:pPr>
              <w:jc w:val="center"/>
              <w:rPr>
                <w:sz w:val="24"/>
                <w:rFonts w:ascii="Times New Roman" w:hAnsi="Times New Roman"/>
              </w:rPr>
            </w:pPr>
            <w:r>
              <w:rPr>
                <w:b/>
                <w:sz w:val="24"/>
                <w:rFonts w:ascii="Times New Roman" w:hAnsi="Times New Roman"/>
              </w:rPr>
              <w:t xml:space="preserve">Qarz beruvchi:</w:t>
            </w:r>
          </w:p>
          <w:p>
            <w:pPr>
              <w:jc w:val="center"/>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Garovga oluvchining F.I.O.</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Garovga oluvchining yashash manzili</w:t>
              <w:fldChar w:fldCharType="end"/>
            </w:r>
          </w:p>
          <w:p>
            <w:pPr>
              <w:pStyle w:val="a4"/>
              <w:jc w:val="center"/>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Garovga oluvchining tug‘ilgan sanasi</w:t>
              <w:fldChar w:fldCharType="end"/>
            </w:r>
            <w:r>
              <w:rPr>
                <w:sz w:val="24"/>
                <w:rFonts w:ascii="Times New Roman" w:hAnsi="Times New Roman"/>
              </w:rPr>
              <w:t xml:space="preserve">da tugʻilgan</w:t>
            </w:r>
          </w:p>
          <w:p>
            <w:pPr>
              <w:pStyle w:val="a4"/>
              <w:jc w:val="center"/>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Garovga oluvchining pasport seriyasi va raqami</w:t>
              <w:fldChar w:fldCharType="end"/>
            </w:r>
          </w:p>
          <w:p>
            <w:pPr>
              <w:pStyle w:val="a4"/>
              <w:jc w:val="center"/>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Garovga oluvchiga pasport bergan IIB (xudud)</w:t>
              <w:fldChar w:fldCharType="end"/>
            </w:r>
            <w:r>
              <w:rPr>
                <w:sz w:val="24"/>
                <w:rFonts w:ascii="Times New Roman" w:hAnsi="Times New Roman"/>
              </w:rPr>
              <w:t xml:space="preserve"> tuman IIB tomonidan</w:t>
            </w:r>
          </w:p>
          <w:p>
            <w:pPr>
              <w:pStyle w:val="a4"/>
              <w:jc w:val="center"/>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Garovga oluvchining pasport seriyasi va raqami</w:t>
              <w:fldChar w:fldCharType="end"/>
            </w:r>
            <w:r>
              <w:rPr>
                <w:sz w:val="24"/>
                <w:rFonts w:ascii="Times New Roman" w:hAnsi="Times New Roman"/>
              </w:rPr>
              <w:t xml:space="preserve"> yilda berilgan</w:t>
            </w:r>
          </w:p>
          <w:p>
            <w:pPr>
              <w:pStyle w:val="a4"/>
              <w:jc w:val="center"/>
              <w:rPr>
                <w:sz w:val="24"/>
                <w:rFonts w:ascii="Times New Roman" w:hAnsi="Times New Roman"/>
              </w:rPr>
            </w:pP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Garovga oluvchining telefon raqami</w:t>
              <w:fldChar w:fldCharType="end"/>
            </w:r>
          </w:p>
          <w:p>
            <w:pPr>
              <w:pStyle w:val="a4"/>
              <w:jc w:val="center"/>
              <w:rPr>
                <w:sz w:val="24"/>
                <w:rFonts w:ascii="Times New Roman" w:hAnsi="Times New Roman"/>
              </w:rPr>
            </w:pPr>
          </w:p>
          <w:p>
            <w:pPr>
              <w:pStyle w:val="a4"/>
              <w:jc w:val="center"/>
              <w:rPr>
                <w:sz w:val="24"/>
                <w:rFonts w:ascii="Times New Roman" w:hAnsi="Times New Roman"/>
              </w:rPr>
            </w:pPr>
            <w:r>
              <w:rPr>
                <w:b/>
                <w:sz w:val="24"/>
                <w:rFonts w:ascii="Times New Roman" w:hAnsi="Times New Roman"/>
              </w:rPr>
              <w:t>______________________</w:t>
            </w:r>
          </w:p>
        </w:tc>
        <w:tc>
          <w:tcPr>
            <w:tcW w:w="4621" w:type="dxa"/>
          </w:tcPr>
          <w:p>
            <w:pPr>
              <w:jc w:val="center"/>
              <w:rPr>
                <w:sz w:val="24"/>
                <w:rFonts w:ascii="Times New Roman" w:hAnsi="Times New Roman"/>
              </w:rPr>
            </w:pPr>
            <w:r>
              <w:rPr>
                <w:b/>
                <w:sz w:val="24"/>
                <w:rFonts w:ascii="Times New Roman" w:hAnsi="Times New Roman"/>
              </w:rPr>
              <w:t xml:space="preserve">Qarz oluvchi:</w:t>
            </w:r>
          </w:p>
          <w:p>
            <w:pPr>
              <w:jc w:val="center"/>
              <w:rPr>
                <w:sz w:val="24"/>
                <w:rFonts w:ascii="Times New Roman" w:hAnsi="Times New Roman"/>
              </w:rPr>
            </w:pP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Garovga qo‘yuvchining F.I.O</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Garovga qo‘yuvchining manzili</w:t>
              <w:fldChar w:fldCharType="end"/>
            </w:r>
          </w:p>
          <w:p>
            <w:pPr>
              <w:pStyle w:val="a4"/>
              <w:jc w:val="center"/>
              <w:rPr>
                <w:sz w:val="24"/>
                <w:rFonts w:ascii="Times New Roman" w:hAnsi="Times New Roman"/>
              </w:rPr>
            </w:pP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Garovga qo‘yuvchining tug‘ilgan yili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Garovga qo‘yuvchining pasport seriyasi va raqami</w:t>
              <w:fldChar w:fldCharType="end"/>
            </w:r>
            <w:r>
              <w:rPr>
                <w:sz w:val="24"/>
                <w:rFonts w:ascii="Times New Roman" w:hAnsi="Times New Roman"/>
              </w:rPr>
              <w:t xml:space="preserve"> </w:t>
            </w:r>
          </w:p>
          <w:p>
            <w:pPr>
              <w:pStyle w:val="a4"/>
              <w:jc w:val="center"/>
              <w:rPr>
                <w:sz w:val="24"/>
                <w:rFonts w:ascii="Times New Roman" w:hAnsi="Times New Roman"/>
              </w:rPr>
            </w:pP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Garovga qo‘yuvchiga pasport bergan IIB nomi</w:t>
              <w:fldChar w:fldCharType="end"/>
            </w:r>
            <w:r>
              <w:rPr>
                <w:sz w:val="24"/>
                <w:rFonts w:ascii="Times New Roman" w:hAnsi="Times New Roman"/>
              </w:rPr>
              <w:t xml:space="preserve">tuman IIB tomonidan</w:t>
            </w:r>
          </w:p>
          <w:p>
            <w:pPr>
              <w:pStyle w:val="a4"/>
              <w:jc w:val="center"/>
              <w:rPr>
                <w:sz w:val="24"/>
                <w:rFonts w:ascii="Times New Roman" w:hAnsi="Times New Roman"/>
              </w:rPr>
            </w:pP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Garovga qo‘yuvchiga pasport berilgan sana</w:t>
              <w:fldChar w:fldCharType="end"/>
            </w:r>
            <w:r>
              <w:rPr>
                <w:sz w:val="24"/>
                <w:rFonts w:ascii="Times New Roman" w:hAnsi="Times New Roman"/>
              </w:rPr>
              <w:t xml:space="preserve">yilda berilgan</w:t>
            </w:r>
          </w:p>
          <w:p>
            <w:pPr>
              <w:pStyle w:val="a4"/>
              <w:jc w:val="center"/>
              <w:rPr>
                <w:sz w:val="24"/>
                <w:rFonts w:ascii="Times New Roman" w:hAnsi="Times New Roman"/>
              </w:rPr>
            </w:pP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Garovga qo‘yuvchining telefon raqami</w:t>
              <w:fldChar w:fldCharType="end"/>
            </w:r>
          </w:p>
          <w:p/>
          <w:p/>
          <w:p>
            <w:pPr>
              <w:jc w:val="center"/>
            </w:pPr>
            <w:r>
              <w:rPr>
                <w:b/>
                <w:sz w:val="24"/>
                <w:rFonts w:ascii="Times New Roman" w:hAnsi="Times New Roman"/>
              </w:rPr>
              <w:t>______________________</w:t>
            </w:r>
          </w:p>
        </w:tc>
      </w:tr>
    </w:tbl>
    <w:p>
      <w:pPr>
        <w:pStyle w:val="a4"/>
        <w:jc w:val="both"/>
        <w:rPr>
          <w:sz w:val="24"/>
          <w:rFonts w:ascii="Times New Roman" w:hAnsi="Times New Roman"/>
        </w:rPr>
      </w:pPr>
    </w:p>
    <w:sectPr>
      <w:type w:val="continuous"/>
      <w:pgSz w:w="11906" w:h="16838"/>
      <w:pgMar w:left="1440" w:right="1440" w:top="1440" w:bottom="1440"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2FC"/>
    <w:rsid w:val="00002DD1"/>
    <w:rsid w:val="00020E0D"/>
    <w:rsid w:val="00032CAF"/>
    <w:rsid w:val="000756FF"/>
    <w:rsid w:val="000F1DB8"/>
    <w:rsid w:val="001A2CE2"/>
    <w:rsid w:val="00231622"/>
    <w:rsid w:val="00277AC4"/>
    <w:rsid w:val="002971AA"/>
    <w:rsid w:val="002E1788"/>
    <w:rsid w:val="003120E1"/>
    <w:rsid w:val="003319B5"/>
    <w:rsid w:val="0038278A"/>
    <w:rsid w:val="003A5068"/>
    <w:rsid w:val="003B4598"/>
    <w:rsid w:val="003D6B3F"/>
    <w:rsid w:val="003F42B2"/>
    <w:rsid w:val="003F4821"/>
    <w:rsid w:val="004525DA"/>
    <w:rsid w:val="004C111A"/>
    <w:rsid w:val="00500187"/>
    <w:rsid w:val="005350A9"/>
    <w:rsid w:val="005474F0"/>
    <w:rsid w:val="005A719A"/>
    <w:rsid w:val="00654692"/>
    <w:rsid w:val="006A2588"/>
    <w:rsid w:val="007123DE"/>
    <w:rsid w:val="00746A3E"/>
    <w:rsid w:val="00797F75"/>
    <w:rsid w:val="007A7B32"/>
    <w:rsid w:val="007D12FC"/>
    <w:rsid w:val="007F60AF"/>
    <w:rsid w:val="00816461"/>
    <w:rsid w:val="008E0692"/>
    <w:rsid w:val="008E5B6C"/>
    <w:rsid w:val="00953C56"/>
    <w:rsid w:val="009C7F06"/>
    <w:rsid w:val="009E7E81"/>
    <w:rsid w:val="00A46354"/>
    <w:rsid w:val="00AA68F2"/>
    <w:rsid w:val="00AD1B66"/>
    <w:rsid w:val="00BB5639"/>
    <w:rsid w:val="00C21EDB"/>
    <w:rsid w:val="00C658C0"/>
    <w:rsid w:val="00C830E0"/>
    <w:rsid w:val="00C90A1E"/>
    <w:rsid w:val="00C91C32"/>
    <w:rsid w:val="00D245EA"/>
    <w:rsid w:val="00DB0DFF"/>
    <w:rsid w:val="00DE104B"/>
    <w:rsid w:val="00DF6B47"/>
    <w:rsid w:val="00DF6F4A"/>
    <w:rsid w:val="00E60313"/>
    <w:rsid w:val="00E645F9"/>
    <w:rsid w:val="00E749A9"/>
    <w:rsid w:val="00EB05D7"/>
    <w:rsid w:val="00ED78ED"/>
    <w:rsid w:val="00F10E8F"/>
    <w:rsid w:val="00F25D55"/>
    <w:rsid w:val="00FA4AB4"/>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13A810-692F-4FC2-BD33-393EAE86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1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rsid w:val="001A2CE2"/>
    <w:pPr>
      <w:spacing w:after="0" w:line="240" w:lineRule="auto"/>
    </w:pPr>
    <w:rPr>
      <w:rFonts w:ascii="Courier New" w:eastAsia="Times New Roman" w:hAnsi="Courier New" w:cs="Courier New"/>
      <w:sz w:val="20"/>
      <w:szCs w:val="20"/>
      <w:lang w:val="ru-RU" w:eastAsia="ru-RU"/>
    </w:rPr>
  </w:style>
  <w:style w:type="character" w:customStyle="1" w:styleId="a5">
    <w:name w:val="Текст Знак"/>
    <w:basedOn w:val="a0"/>
    <w:link w:val="a4"/>
    <w:rsid w:val="001A2CE2"/>
    <w:rPr>
      <w:rFonts w:ascii="Courier New" w:eastAsia="Times New Roman" w:hAnsi="Courier New" w:cs="Courier New"/>
      <w:sz w:val="20"/>
      <w:szCs w:val="20"/>
      <w:lang w:val="ru-RU" w:eastAsia="ru-RU"/>
    </w:rPr>
  </w:style>
  <w:style w:type="paragraph" w:styleId="a6">
    <w:name w:val="No Spacing"/>
    <w:uiPriority w:val="1"/>
    <w:qFormat/>
    <w:rsid w:val="009E7E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28163">
      <w:bodyDiv w:val="1"/>
      <w:marLeft w:val="0"/>
      <w:marRight w:val="0"/>
      <w:marTop w:val="0"/>
      <w:marBottom w:val="0"/>
      <w:divBdr>
        <w:top w:val="none" w:sz="0" w:space="0" w:color="auto"/>
        <w:left w:val="none" w:sz="0" w:space="0" w:color="auto"/>
        <w:bottom w:val="none" w:sz="0" w:space="0" w:color="auto"/>
        <w:right w:val="none" w:sz="0" w:space="0" w:color="auto"/>
      </w:divBdr>
      <w:divsChild>
        <w:div w:id="1690835839">
          <w:marLeft w:val="0"/>
          <w:marRight w:val="0"/>
          <w:marTop w:val="0"/>
          <w:marBottom w:val="120"/>
          <w:divBdr>
            <w:top w:val="none" w:sz="0" w:space="0" w:color="auto"/>
            <w:left w:val="none" w:sz="0" w:space="0" w:color="auto"/>
            <w:bottom w:val="none" w:sz="0" w:space="0" w:color="auto"/>
            <w:right w:val="none" w:sz="0" w:space="0" w:color="auto"/>
          </w:divBdr>
        </w:div>
        <w:div w:id="1214973782">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5699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cp:revision>
  <dcterms:created xsi:type="dcterms:W3CDTF">2024-02-13T04:36:00Z</dcterms:created>
  <dcterms:modified xsi:type="dcterms:W3CDTF">2024-02-13T04:36:00Z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Шартнома тузилган сана</w:name>
    <w:value w:hidden="false">
      <w:unit w:active="false"/>
    </w:value>
  </w:element>
  <w:element w:id="4" w:kind="variable" w:selector="check" w:type="string" w:valueMode="normal" w:required="false" w:groupID="1">
    <w:identifier xml:space="preserve">ID4</w:identifier>
    <w:name xml:space="preserve">Shartnoma raqami</w:name>
    <w:value w:hidden="false">
      <w:unit w:active="false"/>
    </w:value>
  </w:element>
  <w:element w:id="3" w:kind="variable" w:selector="check" w:type="string" w:valueMode="normal" w:required="false" w:groupID="1">
    <w:identifier xml:space="preserve">ID3</w:identifier>
    <w:name xml:space="preserve">Shartnoma tuzilgan joy</w:name>
    <w:comment xml:space="preserve">(tuman (shahar) ko‘rsatiladi)</w:comment>
    <w:value w:hidden="false">
      <w:unit w:active="false"/>
    </w:value>
  </w:element>
  <w:element w:id="5" w:kind="category" w:selector="check" w:type="string" w:valueMode="normal" w:required="false" w:groupID="5">
    <w:identifier xml:space="preserve">ID5</w:identifier>
    <w:name xml:space="preserve">Garovga oluvchi</w:name>
    <w:value w:hidden="true">
      <w:unit w:active="false"/>
    </w:value>
  </w:element>
  <w:element w:id="6" w:kind="variable" w:selector="check" w:type="string" w:valueMode="normal" w:required="false" w:groupID="5">
    <w:identifier xml:space="preserve">ID6</w:identifier>
    <w:name xml:space="preserve">Garovga oluvchining yashash manzili</w:name>
    <w:comment xml:space="preserve">( viloyat, tuman (shahar), ko‘cha nomi, uy raqami)</w:comment>
    <w:value w:hidden="false">
      <w:unit w:active="false"/>
    </w:value>
  </w:element>
  <w:element w:id="7" w:kind="variable" w:selector="check" w:type="number" w:valueMode="normal" w:required="false" w:groupID="5">
    <w:identifier xml:space="preserve">ID7</w:identifier>
    <w:name xml:space="preserve">Garovga oluvchining tug‘ilgan sanasi</w:name>
    <w:value w:hidden="false">
      <w:unit w:active="false"/>
    </w:value>
  </w:element>
  <w:element w:id="8" w:kind="variable" w:selector="check" w:type="string" w:valueMode="normal" w:required="false" w:groupID="5">
    <w:identifier xml:space="preserve">ID8</w:identifier>
    <w:name xml:space="preserve">Garovga oluvchining F.I.O.</w:name>
    <w:value w:hidden="false">
      <w:unit w:active="false"/>
    </w:value>
  </w:element>
  <w:element w:id="9" w:kind="variable" w:selector="check" w:type="string" w:valueMode="normal" w:required="false" w:groupID="5">
    <w:identifier xml:space="preserve">ID9</w:identifier>
    <w:name xml:space="preserve">Garovga oluvchining pasport seriyasi va raqami</w:name>
    <w:value w:hidden="false">
      <w:unit w:active="false"/>
    </w:value>
  </w:element>
  <w:element w:id="10" w:kind="variable" w:selector="check" w:type="string" w:valueMode="normal" w:required="false" w:groupID="5">
    <w:identifier xml:space="preserve">ID10</w:identifier>
    <w:name xml:space="preserve">Garovga oluvchiga pasport bergan IIB (xudud)</w:name>
    <w:comment xml:space="preserve">(tuman (shahar) IIB ko‘rsatiladi)</w:comment>
    <w:value w:hidden="false">
      <w:unit w:active="false"/>
    </w:value>
  </w:element>
  <w:element w:id="11" w:kind="variable" w:selector="check" w:type="string" w:valueMode="normal" w:required="false" w:groupID="5">
    <w:identifier xml:space="preserve">ID11</w:identifier>
    <w:name xml:space="preserve">Garovga oluvchiga pasport berilgan sana</w:name>
    <w:value w:hidden="false">
      <w:unit w:active="false"/>
    </w:value>
  </w:element>
  <w:element w:id="12" w:kind="variable" w:selector="check" w:type="number" w:valueMode="normal" w:required="false" w:groupID="5">
    <w:identifier xml:space="preserve">ID12</w:identifier>
    <w:name xml:space="preserve">Garovga oluvchining telefon raqami</w:name>
    <w:value w:hidden="false">
      <w:unit w:active="false"/>
    </w:value>
  </w:element>
  <w:element w:id="13" w:kind="category" w:selector="check" w:type="string" w:valueMode="normal" w:required="false" w:groupID="13">
    <w:identifier xml:space="preserve">ID13</w:identifier>
    <w:name xml:space="preserve">Garovga qo‘yuvchi</w:name>
    <w:value w:hidden="true">
      <w:unit w:active="false"/>
    </w:value>
  </w:element>
  <w:element w:id="14" w:kind="variable" w:selector="check" w:type="string" w:valueMode="normal" w:required="false" w:groupID="13">
    <w:identifier xml:space="preserve">ID14</w:identifier>
    <w:name xml:space="preserve">Garovga qo‘yuvchining manzili</w:name>
    <w:comment xml:space="preserve">( viloyat, tuman (shahar), ko‘cha nomi, uy raqami)</w:comment>
    <w:value w:hidden="false">
      <w:unit w:active="false"/>
    </w:value>
  </w:element>
  <w:element w:id="15" w:kind="variable" w:selector="check" w:type="string" w:valueMode="normal" w:required="false" w:groupID="13">
    <w:identifier xml:space="preserve">ID15</w:identifier>
    <w:name xml:space="preserve">Garovga qo‘yuvchining tug‘ilgan yili</w:name>
    <w:value w:hidden="false">
      <w:unit w:active="false"/>
    </w:value>
  </w:element>
  <w:element w:id="16" w:kind="variable" w:selector="check" w:type="string" w:valueMode="normal" w:required="false" w:groupID="13">
    <w:identifier xml:space="preserve">ID16</w:identifier>
    <w:name xml:space="preserve">Garovga qo‘yuvchining F.I.O</w:name>
    <w:value w:hidden="false">
      <w:unit w:active="false"/>
    </w:value>
  </w:element>
  <w:element w:id="17" w:kind="variable" w:selector="check" w:type="string" w:valueMode="normal" w:required="false" w:groupID="13">
    <w:identifier xml:space="preserve">ID17</w:identifier>
    <w:name xml:space="preserve">Garovga qo‘yuvchining pasport seriyasi va raqami</w:name>
    <w:value w:hidden="false">
      <w:unit w:active="false"/>
    </w:value>
  </w:element>
  <w:element w:id="18" w:kind="variable" w:selector="check" w:type="string" w:valueMode="normal" w:required="false" w:groupID="13">
    <w:identifier xml:space="preserve">ID18</w:identifier>
    <w:name xml:space="preserve">Garovga qo‘yuvchiga pasport bergan IIB nomi</w:name>
    <w:value w:hidden="false">
      <w:unit w:active="false"/>
    </w:value>
  </w:element>
  <w:element w:id="19" w:kind="variable" w:selector="check" w:type="string" w:valueMode="normal" w:required="false" w:groupID="13">
    <w:identifier xml:space="preserve">ID19</w:identifier>
    <w:name xml:space="preserve">Garovga qo‘yuvchiga pasport berilgan sana</w:name>
    <w:value w:hidden="false">
      <w:unit w:active="false"/>
    </w:value>
  </w:element>
  <w:element w:id="20" w:kind="variable" w:selector="check" w:type="number" w:valueMode="normal" w:required="false" w:groupID="13">
    <w:identifier xml:space="preserve">ID20</w:identifier>
    <w:name xml:space="preserve">Garovga qo‘yuvchining telefon raqami</w:name>
    <w:value w:hidden="false">
      <w:unit w:active="false"/>
    </w:value>
  </w:element>
  <w:element w:id="21" w:kind="category" w:selector="check" w:type="string" w:valueMode="normal" w:required="false" w:groupID="21">
    <w:identifier xml:space="preserve">ID21</w:identifier>
    <w:name xml:space="preserve">Shartnoma shartlari</w:name>
    <w:value w:hidden="true">
      <w:unit w:active="false"/>
    </w:value>
  </w:element>
  <w:element w:id="22" w:kind="variable" w:selector="check" w:type="string" w:valueMode="normal" w:required="false" w:groupID="21">
    <w:identifier xml:space="preserve">ID22</w:identifier>
    <w:name xml:space="preserve">Garovga qo‘yilgan mulkning qiymati baholangan sana</w:name>
    <w:value w:hidden="false">
      <w:unit w:active="false"/>
    </w:value>
  </w:element>
  <w:element w:id="23" w:kind="variable" w:selector="check" w:type="string" w:valueMode="normal" w:required="false" w:groupID="21">
    <w:identifier xml:space="preserve">ID23</w:identifier>
    <w:name xml:space="preserve">Garovga qo‘yilgan mulkning qiymati</w:name>
    <w:value w:hidden="false">
      <w:unit w:active="false"/>
    </w:value>
  </w:element>
  <w:element w:id="24" w:kind="variable" w:selector="check" w:type="string" w:valueMode="normal" w:required="false" w:groupID="21">
    <w:identifier xml:space="preserve">ID24</w:identifier>
    <w:name xml:space="preserve">Garovga qo‘yilgan mulk to‘g‘risidagi maʼlumotlar</w:name>
    <w:comment xml:space="preserve">(soni, sifati, turi, markasi, rangi, raqami v.h. ko‘rsatiladi)</w:comment>
    <w:value w:hidden="false">
      <w:unit w:active="false"/>
    </w:value>
  </w:element>
  <w:element w:id="25" w:kind="variable" w:selector="check" w:type="string" w:valueMode="normal" w:required="false" w:groupID="21">
    <w:identifier xml:space="preserve">ID25</w:identifier>
    <w:name xml:space="preserve">Garovga qo‘yilayotgan mulk qaysi majburiyatning taʼminoti sifatida qo‘yiladi</w:name>
    <w:value w:hidden="false">
      <w:unit w:active="false"/>
    </w:value>
  </w:element>
  <w:element w:id="26" w:kind="variable" w:selector="check" w:type="string" w:valueMode="normal" w:required="false" w:groupID="21">
    <w:identifier xml:space="preserve">ID26</w:identifier>
    <w:name xml:space="preserve">Garov bilan taʼminlangan majburiyati bajarilmaganda undiruvni garov mulkiga qaratish muddati</w:name>
    <w:value w:hidden="false">
      <w:unit w:active="false"/>
    </w:value>
  </w:element>
  <w:element w:id="27" w:kind="variable" w:selector="check" w:type="string" w:valueMode="normal" w:required="false" w:groupID="21">
    <w:identifier xml:space="preserve">ID27</w:identifier>
    <w:name xml:space="preserve">Garovga qo‘yuvchining shartnomada ko‘rsatilganidan boshqa majburiyatlari</w:name>
    <w:value w:hidden="false">
      <w:unit w:active="false"/>
    </w:value>
  </w:element>
  <w:element w:id="28" w:kind="variable" w:selector="check" w:type="string" w:valueMode="normal" w:required="false" w:groupID="21">
    <w:identifier xml:space="preserve">ID28</w:identifier>
    <w:name xml:space="preserve">Garovga qo‘yuvchining shartnomada ko‘rsatilganidan boshqa huquqlari</w:name>
    <w:value w:hidden="false">
      <w:unit w:active="false"/>
    </w:value>
  </w:element>
  <w:element w:id="29" w:kind="variable" w:selector="check" w:type="string" w:valueMode="normal" w:required="false" w:groupID="21">
    <w:identifier xml:space="preserve">ID29</w:identifier>
    <w:name xml:space="preserve">Garovga oluvchining shartnomada ko‘rsatilganidan boshqa huquqlari</w:name>
    <w:value w:hidden="false">
      <w:unit w:active="false"/>
    </w:value>
  </w:element>
</w:structure>
</file>