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Iqtisodiy ishlar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iqtisodiy sud nomi</w:t>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tashkilotning nomi va tashkiliy huquqiy shakli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yuridik manzili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tashkilotning da’vo arizani imzolagan rahbarining lavozimi va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 tashkilotning nomi va tashkiliy huquqiy shakli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Javobgarning yuridik manzili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elektron pochta manzili</w:t>
              <w:fldChar w:fldCharType="end"/>
            </w:r>
          </w:p>
          <w:p>
            <w:pPr>
              <w:jc w:val="both"/>
              <w:spacing w:after="0"/>
              <w:rPr>
                <w:color w:val="000000"/>
                <w:sz w:val="28"/>
                <w:rFonts w:ascii="Times New Roman" w:hAnsi="Times New Roman"/>
              </w:rPr>
            </w:pP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Ijro varaqasi berilishi so‘ralayotgan qarorni qabul qilgan hakamlik sudining nomi</w:t>
              <w:fldChar w:fldCharType="end"/>
            </w:r>
            <w:r>
              <w:rPr>
                <w:sz w:val="28"/>
                <w:rFonts w:ascii="Times New Roman" w:hAnsi="Times New Roman"/>
              </w:rPr>
              <w:t xml:space="preserve"> </w:t>
            </w:r>
            <w:r>
              <w:rPr>
                <w:color w:val="000000"/>
                <w:sz w:val="28"/>
                <w:rFonts w:ascii="Times New Roman" w:hAnsi="Times New Roman"/>
              </w:rPr>
              <w:t xml:space="preserve">sudining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Ijro varaqasi berilishi so‘ralayotgan qaror qabul qilingan sana</w:t>
              <w:fldChar w:fldCharType="end"/>
            </w:r>
            <w:r>
              <w:rPr>
                <w:sz w:val="28"/>
                <w:rFonts w:ascii="Times New Roman" w:hAnsi="Times New Roman"/>
              </w:rPr>
              <w:t xml:space="preserve"> kunidagi hal qiluv qarori yuzasidan ijro varaqasi berish to‘g‘risida</w:t>
            </w:r>
            <w:r>
              <w:rPr>
                <w:color w:val="000000"/>
                <w:sz w:val="28"/>
                <w:rFonts w:ascii="Times New Roman" w:hAnsi="Times New Roman"/>
              </w:rPr>
              <w:t xml:space="preserve"> </w:t>
            </w:r>
          </w:p>
        </w:tc>
      </w:tr>
      <w:tr>
        <w:tc>
          <w:tcPr>
            <w:tcW w:w="4691" w:type="dxa"/>
            <w:shd w:fill="auto"/>
          </w:tcPr>
          <w:p>
            <w:pPr>
              <w:spacing w:after="0"/>
              <w:rPr>
                <w:sz w:val="28"/>
                <w:rFonts w:ascii="Times New Roman" w:hAnsi="Times New Roman"/>
              </w:rPr>
            </w:pPr>
          </w:p>
        </w:tc>
        <w:tc>
          <w:tcPr>
            <w:tcW w:w="4880" w:type="dxa"/>
            <w:shd w:fill="auto"/>
          </w:tcPr>
          <w:p>
            <w:pPr>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 xml:space="preserve">A R I Z A</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Bizning tashkilotimiz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tashkilotning nomi va tashkiliy huquqiy shakli</w:t>
        <w:fldChar w:fldCharType="end"/>
      </w:r>
      <w:r>
        <w:rPr>
          <w:color w:val="000000"/>
          <w:sz w:val="28"/>
          <w:rFonts w:ascii="Times New Roman" w:hAnsi="Times New Roman"/>
        </w:rPr>
        <w:t xml:space="preserve"> hamda javobgar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 tashkilotning nomi va tashkiliy huquqiy shakli</w:t>
        <w:fldChar w:fldCharType="end"/>
      </w:r>
      <w:r>
        <w:rPr>
          <w:color w:val="000000"/>
          <w:sz w:val="28"/>
          <w:rFonts w:ascii="Times New Roman" w:hAnsi="Times New Roman"/>
        </w:rPr>
        <w:t xml:space="preserve"> o‘rtasida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Da’vogar va javobgar tashkilot o‘rtasida kelib chiqqan huquqiy nizoning mazmuni</w:t>
        <w:fldChar w:fldCharType="end"/>
      </w:r>
      <w:r>
        <w:rPr>
          <w:color w:val="000000"/>
          <w:sz w:val="28"/>
          <w:rFonts w:ascii="Times New Roman" w:hAnsi="Times New Roman"/>
        </w:rPr>
        <w:t xml:space="preserve"> masalasida huquqiy nizo kelib chiqdi. Taraflar o‘rtasida o‘zaro kelishuv bo‘lganligi sababli biz ushbu nizo yuzasidan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Ijro varaqasi berilishi so‘ralayotgan qarorni qabul qilgan hakamlik sudining nomi</w:t>
        <w:fldChar w:fldCharType="end"/>
      </w:r>
      <w:r>
        <w:rPr>
          <w:color w:val="000000"/>
          <w:sz w:val="28"/>
          <w:rFonts w:ascii="Times New Roman" w:hAnsi="Times New Roman"/>
        </w:rPr>
        <w:t xml:space="preserve"> sudiga murojaat qilganmiz. </w:t>
      </w:r>
    </w:p>
    <w:p>
      <w:pPr>
        <w:pStyle w:val="ConsPlusNonformat"/>
        <w:jc w:val="both"/>
        <w:ind w:firstLine="709"/>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Ijro varaqasi berilishi so‘ralayotgan qarorni qabul qilgan hakamlik sudining nomi</w:t>
        <w:fldChar w:fldCharType="end"/>
      </w:r>
      <w:r>
        <w:rPr>
          <w:color w:val="000000"/>
          <w:sz w:val="28"/>
          <w:rFonts w:ascii="Times New Roman" w:hAnsi="Times New Roman"/>
        </w:rPr>
        <w:t xml:space="preserve"> sudi tomonidan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Ijro varaqasi berilishi so‘ralayotgan qaror qabul qilingan sana</w:t>
        <w:fldChar w:fldCharType="end"/>
      </w:r>
      <w:r>
        <w:rPr>
          <w:color w:val="000000"/>
          <w:sz w:val="28"/>
          <w:rFonts w:ascii="Times New Roman" w:hAnsi="Times New Roman"/>
        </w:rPr>
        <w:t xml:space="preserve"> kuni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Hakamlik sudi qarorining qisqacha mazmuni</w:t>
        <w:fldChar w:fldCharType="end"/>
      </w:r>
      <w:r>
        <w:rPr>
          <w:color w:val="000000"/>
          <w:sz w:val="28"/>
          <w:rFonts w:ascii="Times New Roman" w:hAnsi="Times New Roman"/>
        </w:rPr>
        <w:t xml:space="preserve"> to‘g‘risida qaror qabul qilingan. Endilikda ushbu sud qarori yuzasidan ijro varaqasi chiqarish zarurati kelib chiqmoqda.</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O‘zbekiston Respublikasi Iqtisodiy protsessual kodeksining 228-moddasiga ko‘ra, </w:t>
      </w:r>
      <w:r>
        <w:rPr>
          <w:sz w:val="28"/>
          <w:rFonts w:ascii="Times New Roman" w:hAnsi="Times New Roman"/>
        </w:rPr>
        <w:t xml:space="preserve">hakamlik sudining hal qiluv qarorini majburiy ijro etish uchun ijro varaqasi berish to‘g‘risidagi masala hakamlik sudining hal qiluv qarori hakamlik muhokamasi taraflaridan qaysi birining foydasiga chiqarilgan bo‘lsa, o‘sha tarafning arizasiga binoan iqtisodiy sud tomonidan ko‘rib chiqiladi.</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Mazkur Kodeksning 229-moddasiga ko‘ra, </w:t>
      </w:r>
      <w:r>
        <w:rPr>
          <w:sz w:val="28"/>
          <w:rFonts w:ascii="Times New Roman" w:hAnsi="Times New Roman"/>
        </w:rPr>
        <w:t xml:space="preserve">hakamlik sudining hal qiluv qarorini majburiy ijro etish uchun ijro varaqasi berish to‘g‘risidagi ariza yozma shaklda beriladi va hal qiluv qarori hakamlik muhokamasi taraflaridan qaysi birining foydasiga qabul qilingan bo‘lsa, o‘sha taraf yoki uning vakili tomonidan imzolanishi kerak.Shu Kodeksning 230-moddasiga ko‘ra,</w:t>
      </w:r>
      <w:r>
        <w:rPr>
          <w:b/>
          <w:color w:val="000080"/>
          <w:sz w:val="28"/>
          <w:rFonts w:ascii="Times New Roman" w:hAnsi="Times New Roman"/>
        </w:rPr>
        <w:t xml:space="preserve"> </w:t>
      </w:r>
      <w:r>
        <w:rPr>
          <w:color w:val="000000"/>
          <w:sz w:val="28"/>
          <w:rFonts w:ascii="Times New Roman" w:hAnsi="Times New Roman"/>
        </w:rPr>
        <w:t xml:space="preserve">hakamlik sudining hal qiluv qarorini majburiy ijro etish uchun ijro varaqasi berish to‘g‘risidagi ariza ushbu Kodeksda nazarda tutilgan qoidalarga binoan sudya tomonidan yakka tartibda ko‘rib chiqiladi.</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Sudya ishni hakamlik muhokamasi tarafining iltimosnomasiga binoan sud muhokamasiga tayyorlayotganda ijro varaqasi so‘ralayotgan ish materiallarini hakamlik sudidan ushbu Kodeksda dalillarni talab qilib olish uchun nazarda tutilgan qoidalar bo‘yicha talab qilib olishi mumkin.</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Iqtisodiy protsessual kodeksining 228-232-moddalari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i/>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Ijro varaqasi berilishi so‘ralayotgan qarorni qabul qilgan hakamlik sudining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Ijro varaqasi berilishi so‘ralayotgan qaror qabul qilingan sana</w:t>
        <w:fldChar w:fldCharType="end"/>
      </w:r>
      <w:r>
        <w:rPr>
          <w:sz w:val="28"/>
          <w:rFonts w:ascii="Times New Roman" w:hAnsi="Times New Roman"/>
        </w:rPr>
        <w:t xml:space="preserve"> kunidagi qarori yuzasidan ijro varaqasi chiqarishingizni.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Da’vo arizaga ilova qilinadigan hujjatlar nomi</w:t>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40"/>
        <w:gridCol w:w="3091"/>
        <w:gridCol w:w="3123"/>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Da’vogar tashkilotning da’vo arizani imzolagan rahbarining lavozimi va F.I.Sh.i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686A"/>
    <w:rsid w:val="00071348"/>
    <w:rsid w:val="000A51CE"/>
    <w:rsid w:val="000B1164"/>
    <w:rsid w:val="00100273"/>
    <w:rsid w:val="001027F2"/>
    <w:rsid w:val="00201ACD"/>
    <w:rsid w:val="00223A4F"/>
    <w:rsid w:val="00224164"/>
    <w:rsid w:val="002375DF"/>
    <w:rsid w:val="0028307D"/>
    <w:rsid w:val="00320BEA"/>
    <w:rsid w:val="003252BE"/>
    <w:rsid w:val="003673CE"/>
    <w:rsid w:val="0039430A"/>
    <w:rsid w:val="00395642"/>
    <w:rsid w:val="003A497C"/>
    <w:rsid w:val="003A5923"/>
    <w:rsid w:val="003A6294"/>
    <w:rsid w:val="003C5CCC"/>
    <w:rsid w:val="003D777A"/>
    <w:rsid w:val="003F0169"/>
    <w:rsid w:val="00454812"/>
    <w:rsid w:val="00491ECA"/>
    <w:rsid w:val="00501FCA"/>
    <w:rsid w:val="00525EE9"/>
    <w:rsid w:val="005501D0"/>
    <w:rsid w:val="00572551"/>
    <w:rsid w:val="005A0FE9"/>
    <w:rsid w:val="005C7143"/>
    <w:rsid w:val="005F3B61"/>
    <w:rsid w:val="00621257"/>
    <w:rsid w:val="00624D0F"/>
    <w:rsid w:val="006303CC"/>
    <w:rsid w:val="006B7821"/>
    <w:rsid w:val="006C7929"/>
    <w:rsid w:val="006C7E9A"/>
    <w:rsid w:val="0073014B"/>
    <w:rsid w:val="00755DD2"/>
    <w:rsid w:val="00767652"/>
    <w:rsid w:val="00786E1B"/>
    <w:rsid w:val="0079646C"/>
    <w:rsid w:val="007A7F6E"/>
    <w:rsid w:val="007C0871"/>
    <w:rsid w:val="007F351C"/>
    <w:rsid w:val="00803F30"/>
    <w:rsid w:val="008052A4"/>
    <w:rsid w:val="00824F2E"/>
    <w:rsid w:val="0083223F"/>
    <w:rsid w:val="00842645"/>
    <w:rsid w:val="008443CC"/>
    <w:rsid w:val="00852F7B"/>
    <w:rsid w:val="00874443"/>
    <w:rsid w:val="00890047"/>
    <w:rsid w:val="008A3F4C"/>
    <w:rsid w:val="008A5293"/>
    <w:rsid w:val="008E1CB0"/>
    <w:rsid w:val="00903823"/>
    <w:rsid w:val="009161F1"/>
    <w:rsid w:val="00920D70"/>
    <w:rsid w:val="00940C66"/>
    <w:rsid w:val="009421E3"/>
    <w:rsid w:val="0096264E"/>
    <w:rsid w:val="009676DA"/>
    <w:rsid w:val="009E3C75"/>
    <w:rsid w:val="009E5BC7"/>
    <w:rsid w:val="00A46F04"/>
    <w:rsid w:val="00A944DE"/>
    <w:rsid w:val="00AB24DE"/>
    <w:rsid w:val="00AB41C3"/>
    <w:rsid w:val="00AC6651"/>
    <w:rsid w:val="00AE518A"/>
    <w:rsid w:val="00AF32CF"/>
    <w:rsid w:val="00B02F08"/>
    <w:rsid w:val="00B264CF"/>
    <w:rsid w:val="00B70D33"/>
    <w:rsid w:val="00BC346E"/>
    <w:rsid w:val="00BC43C1"/>
    <w:rsid w:val="00BD1E4A"/>
    <w:rsid w:val="00C04C5D"/>
    <w:rsid w:val="00C35EE2"/>
    <w:rsid w:val="00C641D3"/>
    <w:rsid w:val="00CB6C82"/>
    <w:rsid w:val="00CC0C88"/>
    <w:rsid w:val="00CE7CD8"/>
    <w:rsid w:val="00D033CA"/>
    <w:rsid w:val="00D4693C"/>
    <w:rsid w:val="00D50CED"/>
    <w:rsid w:val="00D54A34"/>
    <w:rsid w:val="00D74792"/>
    <w:rsid w:val="00D851A0"/>
    <w:rsid w:val="00DB4BB7"/>
    <w:rsid w:val="00DD25FD"/>
    <w:rsid w:val="00DD36FD"/>
    <w:rsid w:val="00DE22DE"/>
    <w:rsid w:val="00E100EF"/>
    <w:rsid w:val="00E119DC"/>
    <w:rsid w:val="00E478E1"/>
    <w:rsid w:val="00E711B6"/>
    <w:rsid w:val="00E77C9B"/>
    <w:rsid w:val="00ED3EE2"/>
    <w:rsid w:val="00EE08BF"/>
    <w:rsid w:val="00EE467E"/>
    <w:rsid w:val="00F24D0C"/>
    <w:rsid w:val="00F27A4C"/>
    <w:rsid w:val="00F3182B"/>
    <w:rsid w:val="00F45661"/>
    <w:rsid w:val="00F45BA1"/>
    <w:rsid w:val="00F5372A"/>
    <w:rsid w:val="00FC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870E7"/>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226164">
      <w:bodyDiv w:val="1"/>
      <w:marLeft w:val="0"/>
      <w:marRight w:val="0"/>
      <w:marTop w:val="0"/>
      <w:marBottom w:val="0"/>
      <w:divBdr>
        <w:top w:val="none" w:sz="0" w:space="0" w:color="auto"/>
        <w:left w:val="none" w:sz="0" w:space="0" w:color="auto"/>
        <w:bottom w:val="none" w:sz="0" w:space="0" w:color="auto"/>
        <w:right w:val="none" w:sz="0" w:space="0" w:color="auto"/>
      </w:divBdr>
      <w:divsChild>
        <w:div w:id="886529292">
          <w:marLeft w:val="0"/>
          <w:marRight w:val="0"/>
          <w:marTop w:val="120"/>
          <w:marBottom w:val="120"/>
          <w:divBdr>
            <w:top w:val="none" w:sz="0" w:space="0" w:color="auto"/>
            <w:left w:val="none" w:sz="0" w:space="0" w:color="auto"/>
            <w:bottom w:val="none" w:sz="0" w:space="0" w:color="auto"/>
            <w:right w:val="none" w:sz="0" w:space="0" w:color="auto"/>
          </w:divBdr>
        </w:div>
        <w:div w:id="653795799">
          <w:marLeft w:val="0"/>
          <w:marRight w:val="0"/>
          <w:marTop w:val="0"/>
          <w:marBottom w:val="150"/>
          <w:divBdr>
            <w:top w:val="none" w:sz="0" w:space="0" w:color="auto"/>
            <w:left w:val="none" w:sz="0" w:space="0" w:color="auto"/>
            <w:bottom w:val="none" w:sz="0" w:space="0" w:color="auto"/>
            <w:right w:val="none" w:sz="0" w:space="0" w:color="auto"/>
          </w:divBdr>
        </w:div>
        <w:div w:id="1220823206">
          <w:marLeft w:val="0"/>
          <w:marRight w:val="0"/>
          <w:marTop w:val="0"/>
          <w:marBottom w:val="150"/>
          <w:divBdr>
            <w:top w:val="none" w:sz="0" w:space="0" w:color="auto"/>
            <w:left w:val="none" w:sz="0" w:space="0" w:color="auto"/>
            <w:bottom w:val="none" w:sz="0" w:space="0" w:color="auto"/>
            <w:right w:val="none" w:sz="0" w:space="0" w:color="auto"/>
          </w:divBdr>
        </w:div>
      </w:divsChild>
    </w:div>
    <w:div w:id="1180776213">
      <w:bodyDiv w:val="1"/>
      <w:marLeft w:val="0"/>
      <w:marRight w:val="0"/>
      <w:marTop w:val="0"/>
      <w:marBottom w:val="0"/>
      <w:divBdr>
        <w:top w:val="none" w:sz="0" w:space="0" w:color="auto"/>
        <w:left w:val="none" w:sz="0" w:space="0" w:color="auto"/>
        <w:bottom w:val="none" w:sz="0" w:space="0" w:color="auto"/>
        <w:right w:val="none" w:sz="0" w:space="0" w:color="auto"/>
      </w:divBdr>
      <w:divsChild>
        <w:div w:id="1742633946">
          <w:marLeft w:val="0"/>
          <w:marRight w:val="0"/>
          <w:marTop w:val="120"/>
          <w:marBottom w:val="120"/>
          <w:divBdr>
            <w:top w:val="none" w:sz="0" w:space="0" w:color="auto"/>
            <w:left w:val="none" w:sz="0" w:space="0" w:color="auto"/>
            <w:bottom w:val="none" w:sz="0" w:space="0" w:color="auto"/>
            <w:right w:val="none" w:sz="0" w:space="0" w:color="auto"/>
          </w:divBdr>
        </w:div>
        <w:div w:id="116724461">
          <w:marLeft w:val="0"/>
          <w:marRight w:val="0"/>
          <w:marTop w:val="0"/>
          <w:marBottom w:val="150"/>
          <w:divBdr>
            <w:top w:val="none" w:sz="0" w:space="0" w:color="auto"/>
            <w:left w:val="none" w:sz="0" w:space="0" w:color="auto"/>
            <w:bottom w:val="none" w:sz="0" w:space="0" w:color="auto"/>
            <w:right w:val="none" w:sz="0" w:space="0" w:color="auto"/>
          </w:divBdr>
        </w:div>
        <w:div w:id="755590766">
          <w:marLeft w:val="0"/>
          <w:marRight w:val="0"/>
          <w:marTop w:val="0"/>
          <w:marBottom w:val="150"/>
          <w:divBdr>
            <w:top w:val="none" w:sz="0" w:space="0" w:color="auto"/>
            <w:left w:val="none" w:sz="0" w:space="0" w:color="auto"/>
            <w:bottom w:val="none" w:sz="0" w:space="0" w:color="auto"/>
            <w:right w:val="none" w:sz="0" w:space="0" w:color="auto"/>
          </w:divBdr>
        </w:div>
        <w:div w:id="777215441">
          <w:marLeft w:val="0"/>
          <w:marRight w:val="0"/>
          <w:marTop w:val="0"/>
          <w:marBottom w:val="150"/>
          <w:divBdr>
            <w:top w:val="none" w:sz="0" w:space="0" w:color="auto"/>
            <w:left w:val="none" w:sz="0" w:space="0" w:color="auto"/>
            <w:bottom w:val="none" w:sz="0" w:space="0" w:color="auto"/>
            <w:right w:val="none" w:sz="0" w:space="0" w:color="auto"/>
          </w:divBdr>
        </w:div>
      </w:divsChild>
    </w:div>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608469387">
      <w:bodyDiv w:val="1"/>
      <w:marLeft w:val="0"/>
      <w:marRight w:val="0"/>
      <w:marTop w:val="0"/>
      <w:marBottom w:val="0"/>
      <w:divBdr>
        <w:top w:val="none" w:sz="0" w:space="0" w:color="auto"/>
        <w:left w:val="none" w:sz="0" w:space="0" w:color="auto"/>
        <w:bottom w:val="none" w:sz="0" w:space="0" w:color="auto"/>
        <w:right w:val="none" w:sz="0" w:space="0" w:color="auto"/>
      </w:divBdr>
      <w:divsChild>
        <w:div w:id="1381710673">
          <w:marLeft w:val="0"/>
          <w:marRight w:val="0"/>
          <w:marTop w:val="120"/>
          <w:marBottom w:val="120"/>
          <w:divBdr>
            <w:top w:val="none" w:sz="0" w:space="0" w:color="auto"/>
            <w:left w:val="none" w:sz="0" w:space="0" w:color="auto"/>
            <w:bottom w:val="none" w:sz="0" w:space="0" w:color="auto"/>
            <w:right w:val="none" w:sz="0" w:space="0" w:color="auto"/>
          </w:divBdr>
        </w:div>
        <w:div w:id="939024263">
          <w:marLeft w:val="0"/>
          <w:marRight w:val="0"/>
          <w:marTop w:val="0"/>
          <w:marBottom w:val="150"/>
          <w:divBdr>
            <w:top w:val="none" w:sz="0" w:space="0" w:color="auto"/>
            <w:left w:val="none" w:sz="0" w:space="0" w:color="auto"/>
            <w:bottom w:val="none" w:sz="0" w:space="0" w:color="auto"/>
            <w:right w:val="none" w:sz="0" w:space="0" w:color="auto"/>
          </w:divBdr>
        </w:div>
        <w:div w:id="1850217793">
          <w:marLeft w:val="0"/>
          <w:marRight w:val="0"/>
          <w:marTop w:val="0"/>
          <w:marBottom w:val="150"/>
          <w:divBdr>
            <w:top w:val="none" w:sz="0" w:space="0" w:color="auto"/>
            <w:left w:val="none" w:sz="0" w:space="0" w:color="auto"/>
            <w:bottom w:val="none" w:sz="0" w:space="0" w:color="auto"/>
            <w:right w:val="none" w:sz="0" w:space="0" w:color="auto"/>
          </w:divBdr>
        </w:div>
      </w:divsChild>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610</Words>
  <Characters>3482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2024-03-05T07:19:00Z</dcterms:created>
  <dcterms:modified xsi:type="dcterms:W3CDTF">2024-03-05T07:19:00Z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yuridik manzili</w:name>
    <w:value w:hidden="false">
      <w:unit w:active="false"/>
    </w:value>
  </w:element>
  <w:element w:id="6" w:kind="variable" w:selector="check" w:type="string" w:valueMode="normal" w:required="false" w:groupID="4">
    <w:identifier xml:space="preserve">ID6</w:identifier>
    <w:name xml:space="preserve">Da’vogar tashkilotning nomi va tashkiliy huquqiy shakli</w:name>
    <w:value w:hidden="false">
      <w:unit w:active="false"/>
    </w:value>
  </w:element>
  <w:element w:id="7" w:kind="variable" w:selector="check" w:type="string" w:valueMode="normal" w:required="false" w:groupID="4">
    <w:identifier xml:space="preserve">ID7</w:identifier>
    <w:name xml:space="preserve">Da’vogar tashkilotning da’vo arizani imzolagan rahbarining lavozimi va F.I.Sh.i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yuridik manzili</w:name>
    <w:value w:hidden="false">
      <w:unit w:active="false"/>
    </w:value>
  </w:element>
  <w:element w:id="11" w:kind="variable" w:selector="check" w:type="string" w:valueMode="normal" w:required="false" w:groupID="9">
    <w:identifier xml:space="preserve">ID11</w:identifier>
    <w:name xml:space="preserve">Javobgar tashkilotning nomi va tashkiliy huquqiy shakli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Ijro varaqasi berilishi so‘ralayotgan qarorni qabul qilgan hakamlik sudining nomi</w:name>
    <w:value w:hidden="false">
      <w:unit w:active="false"/>
    </w:value>
  </w:element>
  <w:element w:id="16" w:kind="variable" w:selector="check" w:type="string" w:valueMode="normal" w:required="false" w:groupID="14">
    <w:identifier xml:space="preserve">ID16</w:identifier>
    <w:name xml:space="preserve">Ijro varaqasi berilishi so‘ralayotgan qaror qabul qilingan sana</w:name>
    <w:value w:hidden="false">
      <w:unit w:active="false"/>
    </w:value>
  </w:element>
  <w:element w:id="17" w:kind="variable" w:selector="check" w:type="string" w:valueMode="normal" w:required="false" w:groupID="14">
    <w:identifier xml:space="preserve">ID17</w:identifier>
    <w:name xml:space="preserve">Da’vogar va javobgar tashkilot o‘rtasida kelib chiqqan huquqiy nizoning mazmuni</w:name>
    <w:value w:hidden="false">
      <w:unit w:active="false"/>
    </w:value>
  </w:element>
  <w:element w:id="18" w:kind="variable" w:selector="check" w:type="string" w:valueMode="normal" w:required="false" w:groupID="14">
    <w:identifier xml:space="preserve">ID18</w:identifier>
    <w:name xml:space="preserve">Hakamlik sudi qarorining qisqacha mazmuni</w:name>
    <w:value w:hidden="false">
      <w:unit w:active="false"/>
    </w:value>
  </w:element>
  <w:element w:id="19" w:kind="variable" w:selector="check" w:type="string" w:valueMode="normal" w:required="false" w:groupID="14">
    <w:identifier xml:space="preserve">ID19</w:identifier>
    <w:name xml:space="preserve">Da’vo arizaga ilova qilinadigan hujjatlar nomi</w:name>
    <w:value w:hidden="false">
      <w:unit w:active="false"/>
    </w:value>
  </w:element>
</w:structure>
</file>