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ishlari bo‘yicha </w:t>
            </w:r>
            <w:r>
              <w:rPr>
                <w:b/>
                <w:vanish w:val="false"/>
                <w:color w:val="000000"/>
                <w:sz w:val="28"/>
                <w:rFonts w:ascii="Times New Roman" w:hAnsi="Times New Roman"/>
              </w:rPr>
              <w:fldChar w:fldCharType="begin"/>
              <w:instrText xml:space="preserve">X {"Y":2}</w:instrText>
              <w:fldChar w:fldCharType="separate"/>
              <w:t xml:space="preserve">Ariza berilgan iqtisodiy sud nomi</w:t>
            </w:r>
            <w:r>
              <w:rPr>
                <w:b/>
                <w:vanish w:val="false"/>
                <w:color w:val="000000"/>
                <w:sz w:val="28"/>
                <w:rFonts w:ascii="Times New Roman" w:hAnsi="Times New Roman"/>
              </w:rPr>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{"Y":6}</w:instrText>
              <w:fldChar w:fldCharType="separate"/>
              <w:t xml:space="preserve">Da’vogar tashkilotning nomi va tashkiliy huquqiy shakli</w:t>
            </w:r>
            <w:r>
              <w:rPr>
                <w:vanish w:val="false"/>
                <w:color w:val="000000"/>
                <w:sz w:val="28"/>
                <w:rFonts w:ascii="Times New Roman" w:hAnsi="Times New Roman"/>
              </w:rPr>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{"Y":5}</w:instrText>
              <w:fldChar w:fldCharType="separate"/>
              <w:t xml:space="preserve">Da’vogarning yuridik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t xml:space="preserve">Da’vogar tashkilotning da’vo arizani imzolagan rahbarining lavozimi va F.I.Sh.i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{"Y":11}</w:instrText>
              <w:fldChar w:fldCharType="separate"/>
              <w:t xml:space="preserve">Javobgar tashkilotning nomi va tashkiliy huquqiy shakli</w:t>
            </w:r>
            <w:r>
              <w:rPr>
                <w:vanish w:val="false"/>
                <w:color w:val="000000"/>
                <w:sz w:val="28"/>
                <w:rFonts w:ascii="Times New Roman" w:hAnsi="Times New Roman"/>
              </w:rPr>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{"Y":10}</w:instrText>
              <w:fldChar w:fldCharType="separate"/>
              <w:t xml:space="preserve">Javobgarning yuridik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t xml:space="preserve">Javobgarning elektron pochta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sz w:val="28"/>
                <w:rFonts w:ascii="Times New Roman" w:hAnsi="Times New Roman"/>
              </w:rPr>
              <w:fldChar w:fldCharType="end"/>
            </w:r>
            <w:r>
              <w:rPr>
                <w:sz w:val="28"/>
                <w:rFonts w:ascii="Times New Roman" w:hAnsi="Times New Roman"/>
              </w:rPr>
              <w:t xml:space="preserve"> </w:t>
            </w:r>
            <w:r>
              <w:rPr>
                <w:color w:val="000000"/>
                <w:sz w:val="28"/>
                <w:rFonts w:ascii="Times New Roman" w:hAnsi="Times New Roman"/>
              </w:rPr>
              <w:t xml:space="preserve">sudining </w:t>
            </w:r>
            <w:r>
              <w:rPr>
                <w:vanish w:val="false"/>
                <w:sz w:val="28"/>
                <w:rFonts w:ascii="Times New Roman" w:hAnsi="Times New Roman"/>
              </w:rPr>
              <w:fldChar w:fldCharType="begin"/>
              <w:instrText xml:space="preserve">X {"Y":16}</w:instrText>
              <w:fldChar w:fldCharType="separate"/>
              <w:t xml:space="preserve">Bekor qilinishi so‘ralayotgan qaror qabul qilingan sana</w:t>
            </w:r>
            <w:r>
              <w:rPr>
                <w:vanish w:val="false"/>
                <w:sz w:val="28"/>
                <w:rFonts w:ascii="Times New Roman" w:hAnsi="Times New Roman"/>
              </w:rPr>
              <w:fldChar w:fldCharType="end"/>
            </w:r>
            <w:r>
              <w:rPr>
                <w:sz w:val="28"/>
                <w:rFonts w:ascii="Times New Roman" w:hAnsi="Times New Roman"/>
              </w:rPr>
              <w:t xml:space="preserve"> kunidagi hal qiluv qarorini bekor qilish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A R I Z A</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Bizning tashkilotimiz </w:t>
      </w:r>
      <w:r>
        <w:rPr>
          <w:vanish w:val="false"/>
          <w:color w:val="000000"/>
          <w:sz w:val="28"/>
          <w:rFonts w:ascii="Times New Roman" w:hAnsi="Times New Roman"/>
        </w:rPr>
        <w:fldChar w:fldCharType="begin"/>
        <w:instrText xml:space="preserve">X {"Y":6}</w:instrText>
        <w:fldChar w:fldCharType="separate"/>
        <w:t xml:space="preserve">Da’vogar tashkilotning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hamda javobgar </w:t>
      </w:r>
      <w:r>
        <w:rPr>
          <w:vanish w:val="false"/>
          <w:color w:val="000000"/>
          <w:sz w:val="28"/>
          <w:rFonts w:ascii="Times New Roman" w:hAnsi="Times New Roman"/>
        </w:rPr>
        <w:fldChar w:fldCharType="begin"/>
        <w:instrText xml:space="preserve">X {"Y":11}</w:instrText>
        <w:fldChar w:fldCharType="separate"/>
        <w:t xml:space="preserve">Javobgar tashkilotning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o‘rtasida </w:t>
      </w:r>
      <w:r>
        <w:rPr>
          <w:vanish w:val="false"/>
          <w:color w:val="000000"/>
          <w:sz w:val="28"/>
          <w:rFonts w:ascii="Times New Roman" w:hAnsi="Times New Roman"/>
        </w:rPr>
        <w:fldChar w:fldCharType="begin"/>
        <w:instrText xml:space="preserve">X {"Y":17}</w:instrText>
        <w:fldChar w:fldCharType="separate"/>
        <w:t xml:space="preserve">Da’vogar va javobgar tashkilot o‘rtasida kelib chiqqan huquqiy nizoning mazmuni</w:t>
      </w:r>
      <w:r>
        <w:rPr>
          <w:vanish w:val="false"/>
          <w:color w:val="000000"/>
          <w:sz w:val="28"/>
          <w:rFonts w:ascii="Times New Roman" w:hAnsi="Times New Roman"/>
        </w:rPr>
        <w:fldChar w:fldCharType="end"/>
      </w:r>
      <w:r>
        <w:rPr>
          <w:color w:val="000000"/>
          <w:sz w:val="28"/>
          <w:rFonts w:ascii="Times New Roman" w:hAnsi="Times New Roman"/>
        </w:rPr>
        <w:t xml:space="preserve"> masalasida huquqiy nizo kelib chiqdi. Taraflar o‘rtasida o‘zaro kelishuv bo‘lganligi sababli biz ushbu nizo yuzasidan </w:t>
      </w:r>
      <w:r>
        <w:rPr>
          <w:vanish w:val="false"/>
          <w:color w:val="000000"/>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color w:val="000000"/>
          <w:sz w:val="28"/>
          <w:rFonts w:ascii="Times New Roman" w:hAnsi="Times New Roman"/>
        </w:rPr>
        <w:fldChar w:fldCharType="end"/>
      </w:r>
      <w:r>
        <w:rPr>
          <w:color w:val="000000"/>
          <w:sz w:val="28"/>
          <w:rFonts w:ascii="Times New Roman" w:hAnsi="Times New Roman"/>
        </w:rPr>
        <w:t xml:space="preserve"> sudiga murojaat qilganmiz. </w:t>
      </w:r>
    </w:p>
    <w:p>
      <w:pPr>
        <w:pStyle w:val="ConsPlusNonformat"/>
        <w:jc w:val="both"/>
        <w:ind w:firstLine="709"/>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color w:val="000000"/>
          <w:sz w:val="28"/>
          <w:rFonts w:ascii="Times New Roman" w:hAnsi="Times New Roman"/>
        </w:rPr>
        <w:fldChar w:fldCharType="end"/>
      </w:r>
      <w:r>
        <w:rPr>
          <w:color w:val="000000"/>
          <w:sz w:val="28"/>
          <w:rFonts w:ascii="Times New Roman" w:hAnsi="Times New Roman"/>
        </w:rPr>
        <w:t xml:space="preserve"> sudi tomonidan </w:t>
      </w:r>
      <w:r>
        <w:rPr>
          <w:vanish w:val="false"/>
          <w:color w:val="000000"/>
          <w:sz w:val="28"/>
          <w:rFonts w:ascii="Times New Roman" w:hAnsi="Times New Roman"/>
        </w:rPr>
        <w:fldChar w:fldCharType="begin"/>
        <w:instrText xml:space="preserve">X {"Y":16}</w:instrText>
        <w:fldChar w:fldCharType="separate"/>
        <w:t xml:space="preserve">Bekor qilinishi so‘ralayotgan qaror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kuni </w:t>
      </w:r>
      <w:r>
        <w:rPr>
          <w:vanish w:val="false"/>
          <w:color w:val="000000"/>
          <w:sz w:val="28"/>
          <w:rFonts w:ascii="Times New Roman" w:hAnsi="Times New Roman"/>
        </w:rPr>
        <w:fldChar w:fldCharType="begin"/>
        <w:instrText xml:space="preserve">X {"Y":18}</w:instrText>
        <w:fldChar w:fldCharType="separate"/>
        <w:t xml:space="preserve">Hakamlik sudi qarorining qisqacha mazmuni</w:t>
      </w:r>
      <w:r>
        <w:rPr>
          <w:vanish w:val="false"/>
          <w:color w:val="000000"/>
          <w:sz w:val="28"/>
          <w:rFonts w:ascii="Times New Roman" w:hAnsi="Times New Roman"/>
        </w:rPr>
        <w:fldChar w:fldCharType="end"/>
      </w:r>
      <w:r>
        <w:rPr>
          <w:color w:val="000000"/>
          <w:sz w:val="28"/>
          <w:rFonts w:ascii="Times New Roman" w:hAnsi="Times New Roman"/>
        </w:rPr>
        <w:t xml:space="preserve"> to‘g‘risida qaror qabul qilingan. </w:t>
      </w:r>
    </w:p>
    <w:p>
      <w:pPr>
        <w:pStyle w:val="ConsPlusNonformat"/>
        <w:jc w:val="both"/>
        <w:ind w:firstLine="709"/>
        <w:spacing w:line="276" w:lineRule="auto"/>
        <w:rPr>
          <w:sz w:val="28"/>
          <w:rFonts w:ascii="Times New Roman" w:hAnsi="Times New Roman"/>
        </w:rPr>
      </w:pPr>
      <w:r>
        <w:rPr>
          <w:color w:val="000000"/>
          <w:sz w:val="28"/>
          <w:rFonts w:ascii="Times New Roman" w:hAnsi="Times New Roman"/>
        </w:rPr>
        <w:t xml:space="preserve">Men quyidagilarga asosan ushbu qarorni noqonuniy va asossiz deb hisoblayman: </w:t>
      </w:r>
      <w:r>
        <w:rPr>
          <w:vanish w:val="false"/>
          <w:color w:val="000000"/>
          <w:sz w:val="28"/>
          <w:rFonts w:ascii="Times New Roman" w:hAnsi="Times New Roman"/>
        </w:rPr>
        <w:fldChar w:fldCharType="begin"/>
        <w:instrText xml:space="preserve">X {"Y":19}</w:instrText>
        <w:fldChar w:fldCharType="separate"/>
        <w:t xml:space="preserve">Hakamlik sudi qarori qaysi asoslarga ko‘ra noqonuniy deb hisoblanadi</w:t>
      </w:r>
      <w:r>
        <w:rPr>
          <w:vanish w:val="false"/>
          <w:color w:val="000000"/>
          <w:sz w:val="28"/>
          <w:rFonts w:ascii="Times New Roman" w:hAnsi="Times New Roman"/>
        </w:rPr>
        <w:fldChar w:fldCharType="end"/>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223-moddasiga ko‘ra, hakamlik muhokamasi taraDa'vofi hakamlik sudining iqtisodiy sudga taalluqli nizoga doir hal qiluv qarori yuzasidan ushbu qarorni olgan kundan e’tiboran o‘ttiz kun ichida iqtisodiy sudga hakamlik sudining hal qiluv qarorini bekor qilish haqida ariza berish yo‘li bilan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iqtisodiy sudga taalluqli nizoga doir hal qiluv qarori yuzasidan huquqlari va majburiyatlari haqida hakamlik sudi hal qiluv qarorini qabul qilgan, ishda ishtirok etishga jalb qilinmagan shaxslar ham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hal qiluv qarorini bekor qilish to‘g‘risida ariza berilganligi nizo bo‘yicha ish yuritish iqtisodiy sud tomonidan tugallanguniga qadar hakamlik sudi hal qiluv qarorining ijrosi bo‘yicha ish yuritishni to‘xtatib turadi.</w:t>
      </w: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Mazkur Kodeksning 225-moddasiga ko‘ra, </w:t>
      </w:r>
      <w:r>
        <w:rPr>
          <w:color w:val="000000"/>
          <w:sz w:val="28"/>
          <w:rFonts w:ascii="Times New Roman" w:hAnsi="Times New Roman"/>
        </w:rPr>
        <w:t xml:space="preserve">hakamlik sudining hal qiluv qarorini bekor qilish to‘g‘risidagi ariza ushbu Kodeksda nazarda tutilgan qoidalarga binoan sudya tomonidan yakka tartibda ko‘rib chiqiladi.</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Sudya ishni hakamlik muhokamasi tarafining iltimosnomasiga binoan sud muhokamasiga tayyorlayotganda iqtisodiy sudda nizolashilayotgan hal qiluv qaroriga oid ish materiallarini hakamlik sudidan ushbu Kodeksda dalillarni talab qilib olish uchun nazarda tutilgan qoidalar bo‘yicha talab qilib olishi mumkin.</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 223-227-moddalari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vanish w:val="false"/>
          <w:sz w:val="28"/>
          <w:rFonts w:ascii="Times New Roman" w:hAnsi="Times New Roman"/>
        </w:rPr>
        <w:fldChar w:fldCharType="begin"/>
        <w:instrText xml:space="preserve">X {"Y":15}</w:instrText>
        <w:fldChar w:fldCharType="separate"/>
        <w:t xml:space="preserve">Bekor qilinishi so‘ralayotgan qarorni qabul qilgan hakamlik sudining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t xml:space="preserve">Bekor qilinishi so‘ralayotgan qaror qabul qilingan sana</w:t>
      </w:r>
      <w:r>
        <w:rPr>
          <w:vanish w:val="false"/>
          <w:sz w:val="28"/>
          <w:rFonts w:ascii="Times New Roman" w:hAnsi="Times New Roman"/>
        </w:rPr>
        <w:fldChar w:fldCharType="end"/>
      </w:r>
      <w:r>
        <w:rPr>
          <w:sz w:val="28"/>
          <w:rFonts w:ascii="Times New Roman" w:hAnsi="Times New Roman"/>
        </w:rPr>
        <w:t xml:space="preserve"> kunidagi qarorini bekor qilishingizni.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Da’vo arizaga ilova qilinadigan hujjatlar nomi</w:t>
      </w:r>
      <w:r>
        <w:rPr>
          <w:vanish w:val="false"/>
          <w:sz w:val="28"/>
          <w:rFonts w:ascii="Times New Roman" w:hAnsi="Times New Roman"/>
        </w:rPr>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36"/>
        <w:gridCol w:w="3102"/>
        <w:gridCol w:w="3116"/>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t xml:space="preserve">Da’vogar tashkilotning da’vo arizani imzolagan rahbarining lavozimi va F.I.Sh.i</w:t>
            </w:r>
            <w:r>
              <w:rPr>
                <w:vanish w:val="false"/>
                <w:sz w:val="28"/>
                <w:rFonts w:ascii="Times New Roman" w:hAnsi="Times New Roman"/>
              </w:rPr>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0E2DD5"/>
    <w:rsid w:val="001027F2"/>
    <w:rsid w:val="001605F4"/>
    <w:rsid w:val="00223A4F"/>
    <w:rsid w:val="00224164"/>
    <w:rsid w:val="002375DF"/>
    <w:rsid w:val="0028307D"/>
    <w:rsid w:val="00320BEA"/>
    <w:rsid w:val="003252BE"/>
    <w:rsid w:val="0039430A"/>
    <w:rsid w:val="00395642"/>
    <w:rsid w:val="003A5923"/>
    <w:rsid w:val="003A6294"/>
    <w:rsid w:val="003C5CCC"/>
    <w:rsid w:val="003D777A"/>
    <w:rsid w:val="003F0169"/>
    <w:rsid w:val="0042612E"/>
    <w:rsid w:val="00454812"/>
    <w:rsid w:val="00491ECA"/>
    <w:rsid w:val="00501FCA"/>
    <w:rsid w:val="00525EE9"/>
    <w:rsid w:val="00572551"/>
    <w:rsid w:val="005A0FE9"/>
    <w:rsid w:val="005C2BE4"/>
    <w:rsid w:val="005E7DCB"/>
    <w:rsid w:val="005F3B61"/>
    <w:rsid w:val="00621257"/>
    <w:rsid w:val="00624D0F"/>
    <w:rsid w:val="006303CC"/>
    <w:rsid w:val="006B7821"/>
    <w:rsid w:val="006C7929"/>
    <w:rsid w:val="006C7E9A"/>
    <w:rsid w:val="0073014B"/>
    <w:rsid w:val="00755DD2"/>
    <w:rsid w:val="00786E1B"/>
    <w:rsid w:val="0079646C"/>
    <w:rsid w:val="007A7F6E"/>
    <w:rsid w:val="007C0871"/>
    <w:rsid w:val="007F351C"/>
    <w:rsid w:val="00803F30"/>
    <w:rsid w:val="008052A4"/>
    <w:rsid w:val="00824F2E"/>
    <w:rsid w:val="008443CC"/>
    <w:rsid w:val="00852F7B"/>
    <w:rsid w:val="00874443"/>
    <w:rsid w:val="00890047"/>
    <w:rsid w:val="008E1CB0"/>
    <w:rsid w:val="00903823"/>
    <w:rsid w:val="009161F1"/>
    <w:rsid w:val="00940C66"/>
    <w:rsid w:val="009421E3"/>
    <w:rsid w:val="0096264E"/>
    <w:rsid w:val="009676DA"/>
    <w:rsid w:val="009E3C75"/>
    <w:rsid w:val="009E5BC7"/>
    <w:rsid w:val="00A46F04"/>
    <w:rsid w:val="00AB24DE"/>
    <w:rsid w:val="00AB41C3"/>
    <w:rsid w:val="00AC6651"/>
    <w:rsid w:val="00AE518A"/>
    <w:rsid w:val="00AF32CF"/>
    <w:rsid w:val="00B264CF"/>
    <w:rsid w:val="00B70D33"/>
    <w:rsid w:val="00BC346E"/>
    <w:rsid w:val="00BD1E4A"/>
    <w:rsid w:val="00C04C5D"/>
    <w:rsid w:val="00C35EE2"/>
    <w:rsid w:val="00C641D3"/>
    <w:rsid w:val="00CB6C82"/>
    <w:rsid w:val="00CC0C88"/>
    <w:rsid w:val="00CE7CD8"/>
    <w:rsid w:val="00D033CA"/>
    <w:rsid w:val="00D4693C"/>
    <w:rsid w:val="00D50CED"/>
    <w:rsid w:val="00D54A34"/>
    <w:rsid w:val="00D851A0"/>
    <w:rsid w:val="00DB4BB7"/>
    <w:rsid w:val="00DD25FD"/>
    <w:rsid w:val="00DE22DE"/>
    <w:rsid w:val="00E100EF"/>
    <w:rsid w:val="00E119DC"/>
    <w:rsid w:val="00E478E1"/>
    <w:rsid w:val="00E711B6"/>
    <w:rsid w:val="00E77C9B"/>
    <w:rsid w:val="00ED3EE2"/>
    <w:rsid w:val="00EE467E"/>
    <w:rsid w:val="00F3182B"/>
    <w:rsid w:val="00F45661"/>
    <w:rsid w:val="00F45BA1"/>
    <w:rsid w:val="00F5372A"/>
    <w:rsid w:val="00FC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776213">
      <w:bodyDiv w:val="1"/>
      <w:marLeft w:val="0"/>
      <w:marRight w:val="0"/>
      <w:marTop w:val="0"/>
      <w:marBottom w:val="0"/>
      <w:divBdr>
        <w:top w:val="none" w:sz="0" w:space="0" w:color="auto"/>
        <w:left w:val="none" w:sz="0" w:space="0" w:color="auto"/>
        <w:bottom w:val="none" w:sz="0" w:space="0" w:color="auto"/>
        <w:right w:val="none" w:sz="0" w:space="0" w:color="auto"/>
      </w:divBdr>
      <w:divsChild>
        <w:div w:id="1742633946">
          <w:marLeft w:val="0"/>
          <w:marRight w:val="0"/>
          <w:marTop w:val="120"/>
          <w:marBottom w:val="120"/>
          <w:divBdr>
            <w:top w:val="none" w:sz="0" w:space="0" w:color="auto"/>
            <w:left w:val="none" w:sz="0" w:space="0" w:color="auto"/>
            <w:bottom w:val="none" w:sz="0" w:space="0" w:color="auto"/>
            <w:right w:val="none" w:sz="0" w:space="0" w:color="auto"/>
          </w:divBdr>
        </w:div>
        <w:div w:id="116724461">
          <w:marLeft w:val="0"/>
          <w:marRight w:val="0"/>
          <w:marTop w:val="0"/>
          <w:marBottom w:val="150"/>
          <w:divBdr>
            <w:top w:val="none" w:sz="0" w:space="0" w:color="auto"/>
            <w:left w:val="none" w:sz="0" w:space="0" w:color="auto"/>
            <w:bottom w:val="none" w:sz="0" w:space="0" w:color="auto"/>
            <w:right w:val="none" w:sz="0" w:space="0" w:color="auto"/>
          </w:divBdr>
        </w:div>
        <w:div w:id="755590766">
          <w:marLeft w:val="0"/>
          <w:marRight w:val="0"/>
          <w:marTop w:val="0"/>
          <w:marBottom w:val="150"/>
          <w:divBdr>
            <w:top w:val="none" w:sz="0" w:space="0" w:color="auto"/>
            <w:left w:val="none" w:sz="0" w:space="0" w:color="auto"/>
            <w:bottom w:val="none" w:sz="0" w:space="0" w:color="auto"/>
            <w:right w:val="none" w:sz="0" w:space="0" w:color="auto"/>
          </w:divBdr>
        </w:div>
        <w:div w:id="777215441">
          <w:marLeft w:val="0"/>
          <w:marRight w:val="0"/>
          <w:marTop w:val="0"/>
          <w:marBottom w:val="15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608469387">
      <w:bodyDiv w:val="1"/>
      <w:marLeft w:val="0"/>
      <w:marRight w:val="0"/>
      <w:marTop w:val="0"/>
      <w:marBottom w:val="0"/>
      <w:divBdr>
        <w:top w:val="none" w:sz="0" w:space="0" w:color="auto"/>
        <w:left w:val="none" w:sz="0" w:space="0" w:color="auto"/>
        <w:bottom w:val="none" w:sz="0" w:space="0" w:color="auto"/>
        <w:right w:val="none" w:sz="0" w:space="0" w:color="auto"/>
      </w:divBdr>
      <w:divsChild>
        <w:div w:id="1381710673">
          <w:marLeft w:val="0"/>
          <w:marRight w:val="0"/>
          <w:marTop w:val="120"/>
          <w:marBottom w:val="120"/>
          <w:divBdr>
            <w:top w:val="none" w:sz="0" w:space="0" w:color="auto"/>
            <w:left w:val="none" w:sz="0" w:space="0" w:color="auto"/>
            <w:bottom w:val="none" w:sz="0" w:space="0" w:color="auto"/>
            <w:right w:val="none" w:sz="0" w:space="0" w:color="auto"/>
          </w:divBdr>
        </w:div>
        <w:div w:id="939024263">
          <w:marLeft w:val="0"/>
          <w:marRight w:val="0"/>
          <w:marTop w:val="0"/>
          <w:marBottom w:val="150"/>
          <w:divBdr>
            <w:top w:val="none" w:sz="0" w:space="0" w:color="auto"/>
            <w:left w:val="none" w:sz="0" w:space="0" w:color="auto"/>
            <w:bottom w:val="none" w:sz="0" w:space="0" w:color="auto"/>
            <w:right w:val="none" w:sz="0" w:space="0" w:color="auto"/>
          </w:divBdr>
        </w:div>
        <w:div w:id="1850217793">
          <w:marLeft w:val="0"/>
          <w:marRight w:val="0"/>
          <w:marTop w:val="0"/>
          <w:marBottom w:val="150"/>
          <w:divBdr>
            <w:top w:val="none" w:sz="0" w:space="0" w:color="auto"/>
            <w:left w:val="none" w:sz="0" w:space="0" w:color="auto"/>
            <w:bottom w:val="none" w:sz="0" w:space="0" w:color="auto"/>
            <w:right w:val="none" w:sz="0" w:space="0" w:color="auto"/>
          </w:divBdr>
        </w:div>
      </w:divsChild>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2024-02-21T07:34:00Z</dcterms:created>
  <dcterms:modified xsi:type="dcterms:W3CDTF">2024-02-21T07:34:00Z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yuridik manzili</w:name>
    <w:value w:hidden="false">
      <w:unit w:active="false"/>
    </w:value>
  </w:element>
  <w:element w:id="6" w:kind="variable" w:selector="check" w:type="string" w:valueMode="normal" w:required="false" w:groupID="4">
    <w:identifier xml:space="preserve">ID6</w:identifier>
    <w:name xml:space="preserve">Da’vogar tashkilotning nomi va tashkiliy huquqiy shakli</w:name>
    <w:value w:hidden="false">
      <w:unit w:active="false"/>
    </w:value>
  </w:element>
  <w:element w:id="7" w:kind="variable" w:selector="check" w:type="string" w:valueMode="normal" w:required="false" w:groupID="4">
    <w:identifier xml:space="preserve">ID7</w:identifier>
    <w:name xml:space="preserve">Da’vogar tashkilotning da’vo arizani imzolagan rahbarining lavozimi va F.I.Sh.i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yuridik manzili</w:name>
    <w:value w:hidden="false">
      <w:unit w:active="false"/>
    </w:value>
  </w:element>
  <w:element w:id="11" w:kind="variable" w:selector="check" w:type="string" w:valueMode="normal" w:required="false" w:groupID="9">
    <w:identifier xml:space="preserve">ID11</w:identifier>
    <w:name xml:space="preserve">Javobgar tashkilotning nomi va tashkiliy huquqiy shakli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Bekor qilinishi so‘ralayotgan qarorni qabul qilgan hakamlik sudining nomi</w:name>
    <w:value w:hidden="false">
      <w:unit w:active="false"/>
    </w:value>
  </w:element>
  <w:element w:id="16" w:kind="variable" w:selector="check" w:type="string" w:valueMode="normal" w:required="false" w:groupID="14">
    <w:identifier xml:space="preserve">ID16</w:identifier>
    <w:name xml:space="preserve">Bekor qilinishi so‘ralayotgan qaror qabul qilingan sana</w:name>
    <w:value w:hidden="false">
      <w:unit w:active="false"/>
    </w:value>
  </w:element>
  <w:element w:id="17" w:kind="variable" w:selector="check" w:type="string" w:valueMode="normal" w:required="false" w:groupID="14">
    <w:identifier xml:space="preserve">ID17</w:identifier>
    <w:name xml:space="preserve">Da’vogar va javobgar tashkilot o‘rtasida kelib chiqqan huquqiy nizoning mazmuni</w:name>
    <w:value w:hidden="false">
      <w:unit w:active="false"/>
    </w:value>
  </w:element>
  <w:element w:id="18" w:kind="variable" w:selector="check" w:type="string" w:valueMode="normal" w:required="false" w:groupID="14">
    <w:identifier xml:space="preserve">ID18</w:identifier>
    <w:name xml:space="preserve">Hakamlik sudi qarorining qisqacha mazmuni</w:name>
    <w:value w:hidden="false">
      <w:unit w:active="false"/>
    </w:value>
  </w:element>
  <w:element w:id="19" w:kind="variable" w:selector="check" w:type="string" w:valueMode="normal" w:required="false" w:groupID="14">
    <w:identifier xml:space="preserve">ID19</w:identifier>
    <w:name xml:space="preserve">Hakamlik sudi qarori qaysi asoslarga ko‘ra noqonuniy deb hisoblanadi</w:name>
    <w:comment xml:space="preserve">Izoh: Ushbu bandda da’vogar qaysi asoslarga ko‘ra noqonuniy deb hisoblashi yoziladi.</w:comment>
    <w:value w:hidden="false">
      <w:unit w:active="false"/>
    </w:value>
  </w:element>
  <w:element w:id="20" w:kind="variable" w:selector="check" w:type="string" w:valueMode="normal" w:required="false" w:groupID="14">
    <w:identifier xml:space="preserve">ID20</w:identifier>
    <w:name xml:space="preserve">Da’vo arizaga ilova qilinadigan hujjatlar nomi</w:name>
    <w:value w:hidden="false">
      <w:unit w:active="false"/>
    </w:value>
  </w:element>
</w:structure>
</file>