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40" w:lineRule="auto"/>
        <w:rPr>
          <w:b/>
          <w:sz w:val="24"/>
          <w:rFonts w:ascii="Times New Roman" w:hAnsi="Times New Roman"/>
        </w:rPr>
      </w:pPr>
      <w:r>
        <w:rPr>
          <w:b/>
          <w:sz w:val="24"/>
          <w:rFonts w:ascii="Times New Roman" w:hAnsi="Times New Roman"/>
        </w:rPr>
        <w:t xml:space="preserve"> Haq evaziga xizmat koʻrsatish </w:t>
      </w:r>
    </w:p>
    <w:p>
      <w:pPr>
        <w:jc w:val="center"/>
        <w:spacing w:after="0" w:line="240" w:lineRule="auto"/>
        <w:rPr>
          <w:b/>
          <w:sz w:val="24"/>
          <w:rFonts w:ascii="Times New Roman" w:hAnsi="Times New Roman"/>
        </w:rPr>
      </w:pPr>
      <w:r>
        <w:rPr>
          <w:b/>
          <w:sz w:val="24"/>
          <w:rFonts w:ascii="Times New Roman" w:hAnsi="Times New Roman"/>
        </w:rPr>
        <w:t>shartnomasi</w:t>
      </w:r>
    </w:p>
    <w:p>
      <w:pPr>
        <w:jc w:val="both"/>
        <w:spacing w:after="0" w:line="240" w:lineRule="auto"/>
        <w:rPr>
          <w:sz w:val="24"/>
          <w:rFonts w:ascii="Times New Roman" w:hAnsi="Times New Roman"/>
        </w:rPr>
      </w:pPr>
    </w:p>
    <w:p>
      <w:pPr>
        <w:jc w:val="both"/>
        <w:spacing w:after="0" w:line="240" w:lineRule="auto"/>
        <w:rPr>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sana</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                </w:t>
      </w:r>
      <w:r>
        <w:rPr>
          <w:vanish w:val="false"/>
          <w:sz w:val="24"/>
          <w:rFonts w:ascii="Times New Roman" w:hAnsi="Times New Roman"/>
        </w:rPr>
        <w:fldChar w:fldCharType="begin"/>
        <w:instrText xml:space="preserve">X {"Y":3}</w:instrText>
        <w:fldChar w:fldCharType="separate"/>
        <w:t xml:space="preserve">Shartnoma tuzilgan hudud</w:t>
      </w:r>
      <w:r>
        <w:rPr>
          <w:vanish w:val="false"/>
          <w:sz w:val="24"/>
          <w:rFonts w:ascii="Times New Roman" w:hAnsi="Times New Roman"/>
        </w:rPr>
        <w:fldChar w:fldCharType="end"/>
      </w:r>
    </w:p>
    <w:p>
      <w:pPr>
        <w:jc w:val="center"/>
        <w:spacing w:after="0" w:line="240" w:lineRule="auto"/>
        <w:rPr>
          <w:sz w:val="24"/>
          <w:rFonts w:ascii="Times New Roman" w:hAnsi="Times New Roman"/>
        </w:rPr>
      </w:pPr>
    </w:p>
    <w:p>
      <w:pPr>
        <w:jc w:val="both"/>
        <w:ind w:firstLine="549"/>
        <w:spacing w:after="0" w:line="240" w:lineRule="auto"/>
        <w:rPr>
          <w:sz w:val="24"/>
          <w:rFonts w:ascii="Times New Roman" w:hAnsi="Times New Roman"/>
        </w:rPr>
      </w:pPr>
      <w:r>
        <w:rPr>
          <w:vanish w:val="false"/>
          <w:sz w:val="24"/>
          <w:rFonts w:ascii="Times New Roman" w:hAnsi="Times New Roman"/>
        </w:rPr>
        <w:fldChar w:fldCharType="begin"/>
        <w:instrText xml:space="preserve">X {"Y":4}</w:instrText>
        <w:fldChar w:fldCharType="separate"/>
        <w:t xml:space="preserve">Buyurtmachi tashkilot joylashgan manzili</w:t>
      </w:r>
      <w:r>
        <w:rPr>
          <w:vanish w:val="false"/>
          <w:sz w:val="24"/>
          <w:rFonts w:ascii="Times New Roman" w:hAnsi="Times New Roman"/>
        </w:rPr>
        <w:fldChar w:fldCharType="end"/>
      </w:r>
      <w:r>
        <w:rPr>
          <w:sz w:val="24"/>
          <w:rFonts w:ascii="Times New Roman" w:hAnsi="Times New Roman"/>
        </w:rPr>
        <w:t xml:space="preserve">  “Suvoqova” DUK </w:t>
      </w:r>
      <w:r>
        <w:rPr>
          <w:vanish w:val="false"/>
          <w:sz w:val="24"/>
          <w:rFonts w:ascii="Times New Roman" w:hAnsi="Times New Roman"/>
        </w:rPr>
        <w:fldChar w:fldCharType="begin"/>
        <w:instrText xml:space="preserve">X {"Y":6}</w:instrText>
        <w:fldChar w:fldCharType="separate"/>
        <w:t xml:space="preserve">Buyurtmachi tashkilot joylashgan filiali</w:t>
      </w:r>
      <w:r>
        <w:rPr>
          <w:vanish w:val="false"/>
          <w:sz w:val="24"/>
          <w:rFonts w:ascii="Times New Roman" w:hAnsi="Times New Roman"/>
        </w:rPr>
        <w:fldChar w:fldCharType="end"/>
      </w:r>
      <w:r>
        <w:rPr>
          <w:sz w:val="24"/>
          <w:rFonts w:ascii="Times New Roman" w:hAnsi="Times New Roman"/>
        </w:rPr>
        <w:t xml:space="preserve"> filiali nomidan Nizom asosida faoliyat yurituvchi rahbar </w:t>
      </w:r>
      <w:r>
        <w:rPr>
          <w:vanish w:val="false"/>
          <w:sz w:val="24"/>
          <w:rFonts w:ascii="Times New Roman" w:hAnsi="Times New Roman"/>
        </w:rPr>
        <w:fldChar w:fldCharType="begin"/>
        <w:instrText xml:space="preserve">X {"Y":7}</w:instrText>
        <w:fldChar w:fldCharType="separate"/>
        <w:t xml:space="preserve">Buyurtmachi korxona rahbarining F.I.O.</w:t>
      </w:r>
      <w:r>
        <w:rPr>
          <w:vanish w:val="false"/>
          <w:sz w:val="24"/>
          <w:rFonts w:ascii="Times New Roman" w:hAnsi="Times New Roman"/>
        </w:rPr>
        <w:fldChar w:fldCharType="end"/>
      </w:r>
      <w:r>
        <w:rPr>
          <w:sz w:val="24"/>
          <w:rFonts w:ascii="Times New Roman" w:hAnsi="Times New Roman"/>
        </w:rPr>
        <w:t xml:space="preserve"> keyingi oʻrinlarda </w:t>
      </w:r>
      <w:r>
        <w:rPr>
          <w:b/>
          <w:sz w:val="24"/>
          <w:rFonts w:ascii="Times New Roman" w:hAnsi="Times New Roman"/>
        </w:rPr>
        <w:t>“Buyurtmachi”</w:t>
      </w:r>
      <w:r>
        <w:rPr>
          <w:sz w:val="24"/>
          <w:rFonts w:ascii="Times New Roman" w:hAnsi="Times New Roman"/>
        </w:rPr>
        <w:t xml:space="preserve"> deb ataluvchi bir tomondan, keyingi oʻrinlarda </w:t>
      </w:r>
      <w:r>
        <w:rPr>
          <w:b/>
          <w:sz w:val="24"/>
          <w:rFonts w:ascii="Times New Roman" w:hAnsi="Times New Roman"/>
        </w:rPr>
        <w:t>“Ijrochi”</w:t>
      </w:r>
      <w:r>
        <w:rPr>
          <w:sz w:val="24"/>
          <w:rFonts w:ascii="Times New Roman" w:hAnsi="Times New Roman"/>
        </w:rPr>
        <w:t xml:space="preserve"> deb ataluvchi fuqaro </w:t>
      </w:r>
      <w:r>
        <w:rPr>
          <w:vanish w:val="false"/>
          <w:sz w:val="24"/>
          <w:rFonts w:ascii="Times New Roman" w:hAnsi="Times New Roman"/>
        </w:rPr>
        <w:fldChar w:fldCharType="begin"/>
        <w:instrText xml:space="preserve">X {"Y":8}</w:instrText>
        <w:fldChar w:fldCharType="separate"/>
        <w:t xml:space="preserve">Ijrochi fuqaroning F.I.O.</w:t>
      </w:r>
      <w:r>
        <w:rPr>
          <w:vanish w:val="false"/>
          <w:sz w:val="24"/>
          <w:rFonts w:ascii="Times New Roman" w:hAnsi="Times New Roman"/>
        </w:rPr>
        <w:fldChar w:fldCharType="end"/>
      </w:r>
      <w:r>
        <w:rPr>
          <w:sz w:val="24"/>
          <w:rFonts w:ascii="Times New Roman" w:hAnsi="Times New Roman"/>
        </w:rPr>
        <w:t xml:space="preserve"> ikkinchi tomondan quyidagilar toʻgʻrisida ushbu shartnomani tuzdilar.</w:t>
      </w:r>
    </w:p>
    <w:p>
      <w:pPr>
        <w:jc w:val="center"/>
        <w:spacing w:after="0" w:line="240" w:lineRule="auto"/>
        <w:rPr>
          <w:b/>
          <w:sz w:val="24"/>
          <w:rFonts w:ascii="Times New Roman" w:hAnsi="Times New Roman"/>
        </w:rPr>
      </w:pPr>
      <w:r>
        <w:rPr>
          <w:b/>
          <w:sz w:val="24"/>
          <w:rFonts w:ascii="Times New Roman" w:hAnsi="Times New Roman"/>
        </w:rPr>
      </w:r>
    </w:p>
    <w:p>
      <w:pPr>
        <w:jc w:val="center"/>
        <w:spacing w:after="0" w:line="240" w:lineRule="auto"/>
        <w:rPr>
          <w:b/>
          <w:sz w:val="24"/>
          <w:rFonts w:ascii="Times New Roman" w:hAnsi="Times New Roman"/>
        </w:rPr>
      </w:pPr>
      <w:r>
        <w:rPr>
          <w:b/>
          <w:sz w:val="24"/>
          <w:rFonts w:ascii="Times New Roman" w:hAnsi="Times New Roman"/>
        </w:rPr>
        <w:t xml:space="preserve">I. SHARTNOMA PREDMETI</w:t>
      </w:r>
    </w:p>
    <w:p>
      <w:pPr>
        <w:jc w:val="center"/>
        <w:spacing w:after="0" w:line="240" w:lineRule="auto"/>
        <w:rPr>
          <w:b/>
          <w:sz w:val="24"/>
          <w:rFonts w:ascii="Times New Roman" w:hAnsi="Times New Roman"/>
        </w:rPr>
      </w:pPr>
      <w:r>
        <w:rPr>
          <w:b/>
          <w:sz w:val="24"/>
          <w:rFonts w:ascii="Times New Roman" w:hAnsi="Times New Roman"/>
        </w:rPr>
      </w:r>
    </w:p>
    <w:p>
      <w:pPr>
        <w:jc w:val="both"/>
        <w:ind w:firstLine="549"/>
        <w:spacing w:after="0" w:line="240" w:lineRule="auto"/>
        <w:rPr>
          <w:sz w:val="24"/>
          <w:rFonts w:ascii="Times New Roman" w:hAnsi="Times New Roman"/>
        </w:rPr>
      </w:pPr>
      <w:r>
        <w:rPr>
          <w:sz w:val="24"/>
          <w:rFonts w:ascii="Times New Roman" w:hAnsi="Times New Roman"/>
        </w:rPr>
        <w:t xml:space="preserve">1.1. “Ijrochi” “Buyurtmachi”ning topshirigʻi bilan ushbu shartnomada kelishilgan va koʻrsatilgan xizmatlarni koʻrsatishni (bajarishni), “Buyurtmachi” esa koʻrsatilgan xizmatlar ishlar uchun shartnoma shartlarida koʻrsatilgan tartibda amaldagi qonunchilik boʻyicha haq toʻlash majburiyatini oladi.</w:t>
      </w:r>
    </w:p>
    <w:p>
      <w:pPr>
        <w:jc w:val="both"/>
        <w:ind w:firstLine="549"/>
        <w:spacing w:after="0" w:line="240" w:lineRule="auto"/>
        <w:rPr>
          <w:sz w:val="24"/>
          <w:rFonts w:ascii="Times New Roman" w:hAnsi="Times New Roman"/>
        </w:rPr>
      </w:pPr>
      <w:r>
        <w:rPr>
          <w:b/>
          <w:sz w:val="24"/>
          <w:rFonts w:ascii="Times New Roman" w:hAnsi="Times New Roman"/>
        </w:rPr>
        <w:t xml:space="preserve">1.2. Ushbu shartnomaga koʻra “Ijrochi” tomonidan koʻrsatiladigan xizmatlari:</w:t>
      </w:r>
    </w:p>
    <w:p>
      <w:pPr>
        <w:jc w:val="both"/>
        <w:ind w:firstLine="549"/>
        <w:spacing w:after="0" w:line="240" w:lineRule="auto"/>
        <w:rPr>
          <w:sz w:val="24"/>
          <w:rFonts w:ascii="Times New Roman" w:hAnsi="Times New Roman"/>
        </w:rPr>
      </w:pPr>
      <w:r>
        <w:rPr>
          <w:sz w:val="24"/>
          <w:rFonts w:ascii="Times New Roman" w:hAnsi="Times New Roman"/>
        </w:rPr>
        <w:t xml:space="preserve">1.2.1. “Ijrochi” “Buyurtmachi” tomonidan oʻziga biriktirilgan hududlardagi aholi xonadonlarida suv oʻlchash asboblarida plombalarning butligi, oʻrnatilgan yoki oʻrnatilmaganligini, ularning yaroqliligini nazorat qilib boradi va suv oʻlchash asbobidagi koʻrsatkichlarini oyma oy “Buyurtmachi”ga Water Control dasturining mobil ilovasi orqali (online) taqdim etadi;</w:t>
      </w:r>
    </w:p>
    <w:p>
      <w:pPr>
        <w:jc w:val="both"/>
        <w:ind w:firstLine="549"/>
        <w:spacing w:after="0" w:line="240" w:lineRule="auto"/>
        <w:rPr>
          <w:sz w:val="24"/>
          <w:rFonts w:ascii="Times New Roman" w:hAnsi="Times New Roman"/>
        </w:rPr>
      </w:pPr>
      <w:r>
        <w:rPr>
          <w:sz w:val="24"/>
          <w:rFonts w:ascii="Times New Roman" w:hAnsi="Times New Roman"/>
        </w:rPr>
        <w:t xml:space="preserve">1.2.2. “Ijrochi” tomonidan hududlarda isteʼmolchilarni taʼminlanish kategoriyasi (obodonlashtirish kodi)ning haqqoniyligini koʻrib chiqish, bundan isteʼmolchilarning suv olish manbaasi qayerdaligi </w:t>
      </w:r>
      <w:r>
        <w:rPr>
          <w:i/>
          <w:sz w:val="24"/>
          <w:rFonts w:ascii="Times New Roman" w:hAnsi="Times New Roman"/>
        </w:rPr>
        <w:t xml:space="preserve">(obodonlashtirish kodlari: koʻcha kolonkasi-1, hovli kolonkasi-2, ichki suv tarmogʻli, rakovinali, unitazli va moykali oʻylar-3, kanalizatsiya oʻtkazilgan uylarda ichki suv tarmogʻi va rakovina (moyka)li va unitazli boʻlgan turar joylar-4, suv tarmogʻi, kanalizatsiya oʻtkazilgan, vannali, markaziy issiq suv taʼminotiga ulangan turar joylar-5)</w:t>
      </w:r>
      <w:r>
        <w:rPr>
          <w:sz w:val="24"/>
          <w:rFonts w:ascii="Times New Roman" w:hAnsi="Times New Roman"/>
        </w:rPr>
        <w:t xml:space="preserve">, shunga asosan har oylik haqqoniy isteʼmol keltirib chiqishini nazorat qilish;</w:t>
      </w:r>
    </w:p>
    <w:p>
      <w:pPr>
        <w:jc w:val="both"/>
        <w:ind w:firstLine="549"/>
        <w:spacing w:after="0" w:line="240" w:lineRule="auto"/>
        <w:rPr>
          <w:sz w:val="24"/>
          <w:rFonts w:ascii="Times New Roman" w:hAnsi="Times New Roman"/>
        </w:rPr>
      </w:pPr>
      <w:r>
        <w:rPr>
          <w:sz w:val="24"/>
          <w:rFonts w:ascii="Times New Roman" w:hAnsi="Times New Roman"/>
        </w:rPr>
        <w:t xml:space="preserve">1.2.3.“Ijrochi” oʻziga biriktirilgan hududlar boʻyicha aholidan, yaʼni jismoniy shaxslarning ichimlik suvi isteʼmolidan boʻlgan qarzdorliklarni undirilishini taʼminlash boʻyicha tegishli chora-tadbirlar ishlab chiqadi, lozim boʻlganda aholini (isteʼmolchini) ehtiyojidan kelib chiqib, joylarda tegishli tartibda naqd pullarni va terminal orqali toʻlovlarni qabul qiladi va xizmat koʻrsatuvchi bank tomonidan taqdim etilgan mobil ilovasidagi “MUNIS” elektron toʻlov orqali kunlik “Buyurtma”chining bank hisob-raqamiga oʻtkazib boradi; </w:t>
      </w:r>
    </w:p>
    <w:p>
      <w:pPr>
        <w:jc w:val="both"/>
        <w:ind w:firstLine="549"/>
        <w:spacing w:after="0" w:line="240" w:lineRule="auto"/>
        <w:rPr>
          <w:sz w:val="24"/>
          <w:rFonts w:ascii="Times New Roman" w:hAnsi="Times New Roman"/>
        </w:rPr>
      </w:pPr>
      <w:r>
        <w:rPr>
          <w:sz w:val="24"/>
          <w:rFonts w:ascii="Times New Roman" w:hAnsi="Times New Roman"/>
        </w:rPr>
        <w:t xml:space="preserve">1.2.4. Jismoniy shaxslar (isteʼmolchi)ni har biri bilan shartnoma rasmiylashtiradi, rasmiylashtirilgan shartnomalarni kunlik suv taʼminot boʻlimi </w:t>
        <w:br/>
        <w:t xml:space="preserve">(otd. sbыt)ga yetkazib beriladi, har uch oyda toʻliq xatlovdan oʻtkazib, oʻtkazilgan hatlov dalolatnomalariga asosan maʼlumotlarni kunlik “Buyurtma”chiga Water Control dasturidagi mobil ilovasi orqali (online) kiritib boradi.</w:t>
      </w:r>
    </w:p>
    <w:p>
      <w:pPr>
        <w:jc w:val="both"/>
        <w:ind w:firstLine="549"/>
        <w:spacing w:after="0" w:line="240" w:lineRule="auto"/>
        <w:rPr>
          <w:sz w:val="24"/>
          <w:rFonts w:ascii="Times New Roman" w:hAnsi="Times New Roman"/>
        </w:rPr>
      </w:pPr>
      <w:r>
        <w:rPr>
          <w:sz w:val="24"/>
          <w:rFonts w:ascii="Times New Roman" w:hAnsi="Times New Roman"/>
        </w:rPr>
        <w:t xml:space="preserve">1.2.5. Ichimlik suvi isteʼmolchilari bilan toʻlov intizomini mustahkamlash boʻyicha tushuntirish ishlarini olib boradi, mavjud qarzdorliklarni bartaraf etish boʻyicha isteʼmolchilarga yozma ravishda ogohlantirish xatlari taqdim etadi hamda taqdim etilgan ogohlantirish xatlarini </w:t>
      </w:r>
      <w:r>
        <w:rPr>
          <w:vanish w:val="false"/>
          <w:sz w:val="24"/>
          <w:rFonts w:ascii="Times New Roman" w:hAnsi="Times New Roman"/>
        </w:rPr>
        <w:fldChar w:fldCharType="begin"/>
        <w:instrText xml:space="preserve">X {"Y":34}</w:instrText>
        <w:fldChar w:fldCharType="separate"/>
        <w:t xml:space="preserve">Ogohlantirish xatlari topshirish mudddati</w:t>
      </w:r>
      <w:r>
        <w:rPr>
          <w:vanish w:val="false"/>
          <w:sz w:val="24"/>
          <w:rFonts w:ascii="Times New Roman" w:hAnsi="Times New Roman"/>
        </w:rPr>
        <w:fldChar w:fldCharType="end"/>
      </w:r>
      <w:r>
        <w:rPr>
          <w:sz w:val="24"/>
          <w:rFonts w:ascii="Times New Roman" w:hAnsi="Times New Roman"/>
        </w:rPr>
        <w:t xml:space="preserve"> kun ichida </w:t>
      </w:r>
      <w:r>
        <w:rPr>
          <w:b/>
          <w:sz w:val="24"/>
          <w:rFonts w:ascii="Times New Roman" w:hAnsi="Times New Roman"/>
        </w:rPr>
        <w:t xml:space="preserve">suv taʼminoti boʻlimiga</w:t>
      </w:r>
      <w:r>
        <w:rPr>
          <w:sz w:val="24"/>
          <w:rFonts w:ascii="Times New Roman" w:hAnsi="Times New Roman"/>
        </w:rPr>
        <w:t xml:space="preserve"> topshiradi;</w:t>
      </w:r>
    </w:p>
    <w:p>
      <w:pPr>
        <w:jc w:val="both"/>
        <w:ind w:firstLine="549"/>
        <w:spacing w:after="0" w:line="240" w:lineRule="auto"/>
        <w:rPr>
          <w:sz w:val="24"/>
          <w:rFonts w:ascii="Times New Roman" w:hAnsi="Times New Roman"/>
        </w:rPr>
      </w:pPr>
      <w:r>
        <w:rPr>
          <w:sz w:val="24"/>
          <w:rFonts w:ascii="Times New Roman" w:hAnsi="Times New Roman"/>
        </w:rPr>
        <w:t xml:space="preserve">1.3. Xizmatlar koʻrsatish muddati:</w:t>
      </w:r>
    </w:p>
    <w:p>
      <w:pPr>
        <w:jc w:val="both"/>
        <w:ind w:firstLine="549"/>
        <w:spacing w:after="0" w:line="240" w:lineRule="auto"/>
        <w:rPr>
          <w:sz w:val="24"/>
          <w:rFonts w:ascii="Times New Roman" w:hAnsi="Times New Roman"/>
        </w:rPr>
      </w:pPr>
      <w:r>
        <w:rPr>
          <w:sz w:val="24"/>
          <w:rFonts w:ascii="Times New Roman" w:hAnsi="Times New Roman"/>
        </w:rPr>
        <w:t xml:space="preserve">1.3.1. Ushbu shartnoma </w:t>
      </w:r>
      <w:r>
        <w:rPr>
          <w:vanish w:val="false"/>
          <w:sz w:val="24"/>
          <w:rFonts w:ascii="Times New Roman" w:hAnsi="Times New Roman"/>
        </w:rPr>
        <w:fldChar w:fldCharType="begin"/>
        <w:instrText xml:space="preserve">X {"Y":10}</w:instrText>
        <w:fldChar w:fldCharType="separate"/>
        <w:t xml:space="preserve">Shartnomani amal qilish muddati</w:t>
      </w:r>
      <w:r>
        <w:rPr>
          <w:vanish w:val="false"/>
          <w:sz w:val="24"/>
          <w:rFonts w:ascii="Times New Roman" w:hAnsi="Times New Roman"/>
        </w:rPr>
        <w:fldChar w:fldCharType="end"/>
      </w:r>
      <w:r>
        <w:rPr>
          <w:sz w:val="24"/>
          <w:rFonts w:ascii="Times New Roman" w:hAnsi="Times New Roman"/>
        </w:rPr>
        <w:t xml:space="preserve">cha amal qiladi va bunda “Ijrochi” xizmatlarni muddatidan oldin ham koʻrsatish huquqiga ega.</w:t>
      </w:r>
    </w:p>
    <w:p>
      <w:pPr>
        <w:jc w:val="center"/>
        <w:spacing w:after="0" w:line="240" w:lineRule="auto"/>
        <w:rPr>
          <w:b/>
          <w:sz w:val="24"/>
          <w:rFonts w:ascii="Times New Roman" w:hAnsi="Times New Roman"/>
        </w:rPr>
      </w:pPr>
      <w:r>
        <w:rPr>
          <w:b/>
          <w:sz w:val="24"/>
          <w:rFonts w:ascii="Times New Roman" w:hAnsi="Times New Roman"/>
        </w:rPr>
      </w:r>
    </w:p>
    <w:p>
      <w:pPr>
        <w:jc w:val="center"/>
        <w:spacing w:after="0" w:line="240" w:lineRule="auto"/>
        <w:rPr>
          <w:b/>
          <w:sz w:val="24"/>
          <w:rFonts w:ascii="Times New Roman" w:hAnsi="Times New Roman"/>
        </w:rPr>
      </w:pPr>
      <w:r>
        <w:rPr>
          <w:b/>
          <w:sz w:val="24"/>
          <w:rFonts w:ascii="Times New Roman" w:hAnsi="Times New Roman"/>
        </w:rPr>
        <w:t xml:space="preserve">II. SHARTNOMA NARXI VA HISOB-KITOBLAR TARTIBI</w:t>
      </w:r>
    </w:p>
    <w:p>
      <w:pPr>
        <w:jc w:val="center"/>
        <w:spacing w:after="0" w:line="240" w:lineRule="auto"/>
        <w:rPr>
          <w:b/>
          <w:sz w:val="24"/>
          <w:rFonts w:ascii="Times New Roman" w:hAnsi="Times New Roman"/>
        </w:rPr>
      </w:pPr>
      <w:r>
        <w:rPr>
          <w:b/>
          <w:sz w:val="24"/>
          <w:rFonts w:ascii="Times New Roman" w:hAnsi="Times New Roman"/>
        </w:rPr>
      </w:r>
    </w:p>
    <w:p>
      <w:pPr>
        <w:jc w:val="both"/>
        <w:ind w:firstLine="549"/>
        <w:spacing w:after="0" w:line="240" w:lineRule="auto"/>
        <w:rPr>
          <w:sz w:val="24"/>
          <w:rFonts w:ascii="Times New Roman" w:hAnsi="Times New Roman"/>
        </w:rPr>
      </w:pPr>
      <w:r>
        <w:rPr>
          <w:sz w:val="24"/>
          <w:rFonts w:ascii="Times New Roman" w:hAnsi="Times New Roman"/>
        </w:rPr>
        <w:t xml:space="preserve">2.1. “Buyurtmachi” “Ijrochi” tomonidan koʻrsatilgan xizmat uchun u tomonidan filial hisobiga suv isteʼmolidan tushirilgan mablagʻdan </w:t>
      </w:r>
      <w:r>
        <w:rPr>
          <w:vanish w:val="false"/>
          <w:sz w:val="24"/>
          <w:rFonts w:ascii="Times New Roman" w:hAnsi="Times New Roman"/>
        </w:rPr>
        <w:fldChar w:fldCharType="begin"/>
        <w:instrText xml:space="preserve">X {"Y":11}</w:instrText>
        <w:fldChar w:fldCharType="separate"/>
        <w:t xml:space="preserve">“Ijrochi” tushirgan pul mablag‘i hisobidan oladigan pul miqdori (foizda)</w:t>
      </w:r>
      <w:r>
        <w:rPr>
          <w:vanish w:val="false"/>
          <w:sz w:val="24"/>
          <w:rFonts w:ascii="Times New Roman" w:hAnsi="Times New Roman"/>
        </w:rPr>
        <w:fldChar w:fldCharType="end"/>
      </w:r>
      <w:r>
        <w:rPr>
          <w:sz w:val="24"/>
          <w:rFonts w:ascii="Times New Roman" w:hAnsi="Times New Roman"/>
        </w:rPr>
        <w:t xml:space="preserve"> (oʻn) foiz miqdorida haqni toʻlab berish majburiyatini oladi.</w:t>
      </w:r>
    </w:p>
    <w:p>
      <w:pPr>
        <w:jc w:val="both"/>
        <w:spacing w:after="0" w:line="240" w:lineRule="auto"/>
        <w:rPr>
          <w:sz w:val="24"/>
          <w:rFonts w:ascii="Times New Roman" w:hAnsi="Times New Roman"/>
        </w:rPr>
      </w:pPr>
      <w:r>
        <w:rPr>
          <w:sz w:val="24"/>
          <w:rFonts w:ascii="Times New Roman" w:hAnsi="Times New Roman"/>
        </w:rPr>
        <w:t xml:space="preserve">Bunda, “Ijrochi”ga belgilangan reja boʻyicha va undan ortiq terilgan (undirilgan) pul tushumining </w:t>
      </w:r>
      <w:r>
        <w:rPr>
          <w:vanish w:val="false"/>
          <w:sz w:val="24"/>
          <w:rFonts w:ascii="Times New Roman" w:hAnsi="Times New Roman"/>
        </w:rPr>
        <w:fldChar w:fldCharType="begin"/>
        <w:instrText xml:space="preserve">X {"Y":12}</w:instrText>
        <w:fldChar w:fldCharType="separate"/>
        <w:t xml:space="preserve">Ijrochi”ga belgilangan reja bo‘yicha va undan ortiq undirilgan pul miqdoridan to‘lanadigan mablag‘lar miqdori (foizda)</w:t>
      </w:r>
      <w:r>
        <w:rPr>
          <w:vanish w:val="false"/>
          <w:sz w:val="24"/>
          <w:rFonts w:ascii="Times New Roman" w:hAnsi="Times New Roman"/>
        </w:rPr>
        <w:fldChar w:fldCharType="end"/>
      </w:r>
      <w:r>
        <w:rPr>
          <w:sz w:val="24"/>
          <w:rFonts w:ascii="Times New Roman" w:hAnsi="Times New Roman"/>
        </w:rPr>
        <w:t xml:space="preserve"> % foizi miqdorida xizmat haqi belgilanadi, rejada belgilangan summaning </w:t>
      </w:r>
      <w:r>
        <w:rPr>
          <w:vanish w:val="false"/>
          <w:sz w:val="24"/>
          <w:rFonts w:ascii="Times New Roman" w:hAnsi="Times New Roman"/>
        </w:rPr>
        <w:fldChar w:fldCharType="begin"/>
        <w:instrText xml:space="preserve">X {"Y":14}</w:instrText>
        <w:fldChar w:fldCharType="separate"/>
        <w:t xml:space="preserve">Reja bo‘yicha belgilangan pul mablag‘ining eng kam miqdori</w:t>
      </w:r>
      <w:r>
        <w:rPr>
          <w:vanish w:val="false"/>
          <w:sz w:val="24"/>
          <w:rFonts w:ascii="Times New Roman" w:hAnsi="Times New Roman"/>
        </w:rPr>
        <w:fldChar w:fldCharType="end"/>
      </w:r>
      <w:r>
        <w:rPr>
          <w:sz w:val="24"/>
          <w:rFonts w:ascii="Times New Roman" w:hAnsi="Times New Roman"/>
        </w:rPr>
        <w:t xml:space="preserve"> foizidan</w:t>
      </w:r>
      <w:r>
        <w:rPr>
          <w:color w:val="ff0000"/>
          <w:sz w:val="24"/>
          <w:rFonts w:ascii="Times New Roman" w:hAnsi="Times New Roman"/>
        </w:rPr>
        <w:t xml:space="preserve"> </w:t>
      </w:r>
      <w:r>
        <w:rPr>
          <w:vanish w:val="false"/>
          <w:sz w:val="24"/>
          <w:rFonts w:ascii="Times New Roman" w:hAnsi="Times New Roman"/>
        </w:rPr>
        <w:fldChar w:fldCharType="begin"/>
        <w:instrText xml:space="preserve">X {"Y":15}</w:instrText>
        <w:fldChar w:fldCharType="separate"/>
        <w:t xml:space="preserve">Reja bo‘yicha belgilangan pul mablag‘ining yuqori miqdori</w:t>
      </w:r>
      <w:r>
        <w:rPr>
          <w:vanish w:val="false"/>
          <w:sz w:val="24"/>
          <w:rFonts w:ascii="Times New Roman" w:hAnsi="Times New Roman"/>
        </w:rPr>
        <w:fldChar w:fldCharType="end"/>
      </w:r>
      <w:r>
        <w:rPr>
          <w:sz w:val="24"/>
          <w:rFonts w:ascii="Times New Roman" w:hAnsi="Times New Roman"/>
        </w:rPr>
        <w:t xml:space="preserve"> foizigacha miqdorda pul mablagʻi unrdirilsa, undirilgan mablagʻning </w:t>
      </w:r>
      <w:r>
        <w:rPr>
          <w:vanish w:val="false"/>
          <w:sz w:val="24"/>
          <w:rFonts w:ascii="Times New Roman" w:hAnsi="Times New Roman"/>
        </w:rPr>
        <w:fldChar w:fldCharType="begin"/>
        <w:instrText xml:space="preserve">X {"Y":16}</w:instrText>
        <w:fldChar w:fldCharType="separate"/>
        <w:t xml:space="preserve">Undirilgan pul mablag‘idan “Ijrochi”ga to‘lanadigan foizi</w:t>
      </w:r>
      <w:r>
        <w:rPr>
          <w:vanish w:val="false"/>
          <w:sz w:val="24"/>
          <w:rFonts w:ascii="Times New Roman" w:hAnsi="Times New Roman"/>
        </w:rPr>
        <w:fldChar w:fldCharType="end"/>
      </w:r>
      <w:r>
        <w:rPr>
          <w:sz w:val="24"/>
          <w:rFonts w:ascii="Times New Roman" w:hAnsi="Times New Roman"/>
        </w:rPr>
        <w:t xml:space="preserve"> foizi, rejada belgilangan summaning</w:t>
      </w:r>
      <w:r>
        <w:rPr>
          <w:color w:val="ff0000"/>
          <w:sz w:val="24"/>
          <w:rFonts w:ascii="Times New Roman" w:hAnsi="Times New Roman"/>
        </w:rPr>
        <w:t xml:space="preserve"> </w:t>
      </w:r>
      <w:r>
        <w:rPr>
          <w:vanish w:val="false"/>
          <w:sz w:val="24"/>
          <w:rFonts w:ascii="Times New Roman" w:hAnsi="Times New Roman"/>
        </w:rPr>
        <w:fldChar w:fldCharType="begin"/>
        <w:instrText xml:space="preserve">X {"Y":14}</w:instrText>
        <w:fldChar w:fldCharType="separate"/>
        <w:t xml:space="preserve">Reja bo‘yicha belgilangan pul mablag‘ining eng kam miqdori</w:t>
      </w:r>
      <w:r>
        <w:rPr>
          <w:vanish w:val="false"/>
          <w:sz w:val="24"/>
          <w:rFonts w:ascii="Times New Roman" w:hAnsi="Times New Roman"/>
        </w:rPr>
        <w:fldChar w:fldCharType="end"/>
      </w:r>
      <w:r>
        <w:rPr>
          <w:sz w:val="24"/>
          <w:rFonts w:ascii="Times New Roman" w:hAnsi="Times New Roman"/>
        </w:rPr>
        <w:t xml:space="preserve"> foizdan kam miqdorda pul mablagʻi undirilsa </w:t>
      </w:r>
      <w:r>
        <w:rPr>
          <w:color w:val="ff0000"/>
          <w:sz w:val="24"/>
          <w:rFonts w:ascii="Times New Roman" w:hAnsi="Times New Roman"/>
        </w:rPr>
        <w:t xml:space="preserve"> </w:t>
      </w:r>
      <w:r>
        <w:rPr>
          <w:vanish w:val="false"/>
          <w:sz w:val="24"/>
          <w:rFonts w:ascii="Times New Roman" w:hAnsi="Times New Roman"/>
        </w:rPr>
        <w:fldChar w:fldCharType="begin"/>
        <w:instrText xml:space="preserve">X {"Y":16}</w:instrText>
        <w:fldChar w:fldCharType="separate"/>
        <w:t xml:space="preserve">Undirilgan pul mablag‘idan “Ijrochi”ga to‘lanadigan foizi</w:t>
      </w:r>
      <w:r>
        <w:rPr>
          <w:vanish w:val="false"/>
          <w:sz w:val="24"/>
          <w:rFonts w:ascii="Times New Roman" w:hAnsi="Times New Roman"/>
        </w:rPr>
        <w:fldChar w:fldCharType="end"/>
      </w:r>
      <w:r>
        <w:rPr>
          <w:sz w:val="24"/>
          <w:rFonts w:ascii="Times New Roman" w:hAnsi="Times New Roman"/>
        </w:rPr>
        <w:t xml:space="preserve"> foizi miqdorida xizmat haqi olishi belgilanadi.</w:t>
      </w:r>
    </w:p>
    <w:p>
      <w:pPr>
        <w:jc w:val="both"/>
        <w:ind w:firstLine="549"/>
        <w:spacing w:after="0" w:line="240" w:lineRule="auto"/>
        <w:rPr>
          <w:sz w:val="24"/>
          <w:rFonts w:ascii="Times New Roman" w:hAnsi="Times New Roman"/>
        </w:rPr>
      </w:pPr>
      <w:r>
        <w:rPr>
          <w:sz w:val="24"/>
          <w:rFonts w:ascii="Times New Roman" w:hAnsi="Times New Roman"/>
        </w:rPr>
        <w:t xml:space="preserve">“Ijrochi”ga hisoblangan xizmat haqidan qonunchilikda belgilangan tartibda soliq va ajratmalar hisoblanadi.</w:t>
      </w:r>
    </w:p>
    <w:p>
      <w:pPr>
        <w:jc w:val="both"/>
        <w:ind w:firstLine="549"/>
        <w:spacing w:after="0" w:line="240" w:lineRule="auto"/>
        <w:rPr>
          <w:sz w:val="24"/>
          <w:rFonts w:ascii="Times New Roman" w:hAnsi="Times New Roman"/>
        </w:rPr>
      </w:pPr>
      <w:r>
        <w:rPr>
          <w:sz w:val="24"/>
          <w:rFonts w:ascii="Times New Roman" w:hAnsi="Times New Roman"/>
        </w:rPr>
        <w:t xml:space="preserve">“Ijrochi” tomonidan aholidan suv isteʼmoli uchun toʻlovlarni naqd koʻrinishda qabul qilinish bank tomonidan ajratilgan termoprinterlardan chek berish yoʻli bilan amalga oshiriladi.</w:t>
      </w:r>
    </w:p>
    <w:p>
      <w:pPr>
        <w:jc w:val="both"/>
        <w:spacing w:after="0" w:line="240" w:lineRule="auto"/>
        <w:rPr>
          <w:sz w:val="24"/>
          <w:rFonts w:ascii="Times New Roman" w:hAnsi="Times New Roman"/>
        </w:rPr>
      </w:pPr>
      <w:r>
        <w:rPr>
          <w:sz w:val="24"/>
          <w:rFonts w:ascii="Times New Roman" w:hAnsi="Times New Roman"/>
        </w:rPr>
        <w:t xml:space="preserve">Jismoniy shaxslar (isteʼmolchi) tomonidan isteʼmol qilingan ichimlik suvi boʻyicha qarzdorliklarni undirilishi yuzasidan chora-tadbirlar rejasi hamda boshqa turdagi hujjatlar “Buyurtmachi” tomonidan har oyning </w:t>
      </w:r>
      <w:r>
        <w:rPr>
          <w:vanish w:val="false"/>
          <w:sz w:val="24"/>
          <w:rFonts w:ascii="Times New Roman" w:hAnsi="Times New Roman"/>
        </w:rPr>
        <w:fldChar w:fldCharType="begin"/>
        <w:instrText xml:space="preserve">X {"Y":17}</w:instrText>
        <w:fldChar w:fldCharType="separate"/>
        <w:t xml:space="preserve">Undirish yuzasidan chora-tadbirlar rejasini ishlab chiqish sanasi</w:t>
      </w:r>
      <w:r>
        <w:rPr>
          <w:vanish w:val="false"/>
          <w:sz w:val="24"/>
          <w:rFonts w:ascii="Times New Roman" w:hAnsi="Times New Roman"/>
        </w:rPr>
        <w:fldChar w:fldCharType="end"/>
      </w:r>
      <w:r>
        <w:rPr>
          <w:sz w:val="24"/>
          <w:rFonts w:ascii="Times New Roman" w:hAnsi="Times New Roman"/>
        </w:rPr>
        <w:t xml:space="preserve"> sanasiga qadar ishlab chiqiladi va uning bajarilishini taʼminlash uchun “Ijrochi”ga taqdim etiladi.</w:t>
      </w:r>
    </w:p>
    <w:p>
      <w:pPr>
        <w:jc w:val="both"/>
        <w:ind w:firstLine="549"/>
        <w:spacing w:after="0" w:line="240" w:lineRule="auto"/>
        <w:rPr>
          <w:sz w:val="24"/>
          <w:rFonts w:ascii="Times New Roman" w:hAnsi="Times New Roman"/>
        </w:rPr>
      </w:pPr>
      <w:r>
        <w:rPr>
          <w:sz w:val="24"/>
          <w:rFonts w:ascii="Times New Roman" w:hAnsi="Times New Roman"/>
        </w:rPr>
        <w:t xml:space="preserve">“Ijrochi” oʻziga biriktirilgan hududda ichimlik suv tarmogʻiga noqonuniy ulanganlik holatlarini aniqlab, dalolatnoma tuzib, tarmoqdan uzilgandan soʻng, yetkazilgan zarar toʻliq undirilgandan keyin, undirilgan zarar summasining </w:t>
      </w:r>
      <w:r>
        <w:rPr>
          <w:vanish w:val="false"/>
          <w:sz w:val="24"/>
          <w:rFonts w:ascii="Times New Roman" w:hAnsi="Times New Roman"/>
        </w:rPr>
        <w:fldChar w:fldCharType="begin"/>
        <w:instrText xml:space="preserve">X {"Y":18}</w:instrText>
        <w:fldChar w:fldCharType="separate"/>
        <w:t xml:space="preserve">Undirilgan zarar summasidan to‘lanadigan rag‘batlantirish miqdori</w:t>
      </w:r>
      <w:r>
        <w:rPr>
          <w:vanish w:val="false"/>
          <w:sz w:val="24"/>
          <w:rFonts w:ascii="Times New Roman" w:hAnsi="Times New Roman"/>
        </w:rPr>
        <w:fldChar w:fldCharType="end"/>
      </w:r>
      <w:r>
        <w:rPr>
          <w:sz w:val="24"/>
          <w:rFonts w:ascii="Times New Roman" w:hAnsi="Times New Roman"/>
        </w:rPr>
        <w:t xml:space="preserve"> foizi, lekin mehnatga xaq toʻlashning eng kam miqdorining bir barobaridan oshmagan miqdorida ragʻbatlantirish toʻlab beriladi.</w:t>
      </w:r>
    </w:p>
    <w:p>
      <w:pPr>
        <w:jc w:val="both"/>
        <w:ind w:firstLine="549"/>
        <w:spacing w:after="0" w:line="240" w:lineRule="auto"/>
        <w:rPr>
          <w:sz w:val="24"/>
          <w:rFonts w:ascii="Times New Roman" w:hAnsi="Times New Roman"/>
        </w:rPr>
      </w:pPr>
      <w:r>
        <w:rPr>
          <w:sz w:val="24"/>
          <w:rFonts w:ascii="Times New Roman" w:hAnsi="Times New Roman"/>
        </w:rPr>
        <w:t xml:space="preserve">2.2. “Ijrochi” tomonidan koʻrsatilgan xizmatlar uchun “Buyurtmachi” toʻlovlarni toʻlash xizmat koʻrsatuvchi bank tomonidan ochilgan plastik kartochkasiga pul oʻtkazish yoʻli bilan amalga oshiriladi.</w:t>
      </w:r>
    </w:p>
    <w:p>
      <w:pPr>
        <w:jc w:val="center"/>
        <w:spacing w:after="0" w:line="240" w:lineRule="auto"/>
        <w:rPr>
          <w:sz w:val="24"/>
          <w:rFonts w:ascii="Times New Roman" w:hAnsi="Times New Roman"/>
        </w:rPr>
      </w:pPr>
      <w:r>
        <w:rPr>
          <w:b/>
          <w:sz w:val="24"/>
          <w:rFonts w:ascii="Times New Roman" w:hAnsi="Times New Roman"/>
        </w:rPr>
      </w:r>
    </w:p>
    <w:p>
      <w:pPr>
        <w:jc w:val="center"/>
        <w:spacing w:after="0" w:line="240" w:lineRule="auto"/>
        <w:rPr>
          <w:sz w:val="24"/>
          <w:rFonts w:ascii="Times New Roman" w:hAnsi="Times New Roman"/>
        </w:rPr>
      </w:pPr>
      <w:r>
        <w:rPr>
          <w:b/>
          <w:sz w:val="24"/>
          <w:rFonts w:ascii="Times New Roman" w:hAnsi="Times New Roman"/>
        </w:rPr>
        <w:t xml:space="preserve">III. TARAFLARNING HUQUQ VA MAJBURIYATLARI</w:t>
      </w:r>
    </w:p>
    <w:p>
      <w:pPr>
        <w:jc w:val="center"/>
        <w:spacing w:after="0" w:line="240" w:lineRule="auto"/>
        <w:rPr>
          <w:sz w:val="24"/>
          <w:rFonts w:ascii="Times New Roman" w:hAnsi="Times New Roman"/>
        </w:rPr>
      </w:pPr>
      <w:r>
        <w:rPr>
          <w:b/>
          <w:sz w:val="24"/>
          <w:rFonts w:ascii="Times New Roman" w:hAnsi="Times New Roman"/>
        </w:rPr>
      </w:r>
    </w:p>
    <w:p>
      <w:pPr>
        <w:jc w:val="both"/>
        <w:ind w:firstLine="567"/>
        <w:spacing w:after="0" w:line="240" w:lineRule="auto"/>
        <w:rPr>
          <w:sz w:val="24"/>
          <w:rFonts w:ascii="Times New Roman" w:hAnsi="Times New Roman"/>
        </w:rPr>
      </w:pPr>
      <w:r>
        <w:rPr>
          <w:b/>
          <w:sz w:val="24"/>
          <w:rFonts w:ascii="Times New Roman" w:hAnsi="Times New Roman"/>
        </w:rPr>
        <w:t xml:space="preserve">3.1. “Ijrochi”ning huquq va majburiyatlari:</w:t>
      </w:r>
    </w:p>
    <w:p>
      <w:pPr>
        <w:jc w:val="both"/>
        <w:ind w:firstLine="549"/>
        <w:spacing w:after="0" w:line="240" w:lineRule="auto"/>
        <w:rPr>
          <w:sz w:val="24"/>
          <w:rFonts w:ascii="Times New Roman" w:hAnsi="Times New Roman"/>
        </w:rPr>
      </w:pPr>
      <w:r>
        <w:rPr>
          <w:sz w:val="24"/>
          <w:rFonts w:ascii="Times New Roman" w:hAnsi="Times New Roman"/>
        </w:rPr>
        <w:t xml:space="preserve">3.1.1. Xizmatlarni lozim darajada sifatli koʻrsatish;</w:t>
      </w:r>
    </w:p>
    <w:p>
      <w:pPr>
        <w:jc w:val="both"/>
        <w:ind w:firstLine="549"/>
        <w:spacing w:after="0" w:line="240" w:lineRule="auto"/>
        <w:rPr>
          <w:sz w:val="24"/>
          <w:rFonts w:ascii="Times New Roman" w:hAnsi="Times New Roman"/>
        </w:rPr>
      </w:pPr>
      <w:r>
        <w:rPr>
          <w:sz w:val="24"/>
          <w:rFonts w:ascii="Times New Roman" w:hAnsi="Times New Roman"/>
        </w:rPr>
        <w:t xml:space="preserve">3.1.2. Oʻziga biriktirilgan hududlardagi debitor qarzdorliklar yuzasidan, shuningdek, isteʼmolchilarda suv oʻlchagich asboblari oʻrnatilganligi, ularning yaroqliligi hamda koʻrsatkichlari yuzasidan tegishli maʼlumotlarni va hisobotlarni “Buyurtmachi”ga taqdim etib borish;</w:t>
      </w:r>
    </w:p>
    <w:p>
      <w:pPr>
        <w:jc w:val="both"/>
        <w:ind w:firstLine="549"/>
        <w:spacing w:after="0" w:line="240" w:lineRule="auto"/>
        <w:rPr>
          <w:sz w:val="24"/>
          <w:rFonts w:ascii="Times New Roman" w:hAnsi="Times New Roman"/>
        </w:rPr>
      </w:pPr>
      <w:r>
        <w:rPr>
          <w:sz w:val="24"/>
          <w:rFonts w:ascii="Times New Roman" w:hAnsi="Times New Roman"/>
        </w:rPr>
        <w:t xml:space="preserve">3.1.3. Oʻziga biriktirilgan hududda sodir boʻlgan halokatli (avariya) holatlari yuz berganda “Buyurtmachi”ni shu kunning oʻzida xabardor qilish;</w:t>
      </w:r>
    </w:p>
    <w:p>
      <w:pPr>
        <w:jc w:val="both"/>
        <w:ind w:firstLine="549"/>
        <w:spacing w:after="0" w:line="240" w:lineRule="auto"/>
        <w:rPr>
          <w:sz w:val="24"/>
          <w:rFonts w:ascii="Times New Roman" w:hAnsi="Times New Roman"/>
        </w:rPr>
      </w:pPr>
      <w:r>
        <w:rPr>
          <w:sz w:val="24"/>
          <w:rFonts w:ascii="Times New Roman" w:hAnsi="Times New Roman"/>
        </w:rPr>
        <w:t xml:space="preserve">3.1.4. Xizmatlarni toʻliq miqdorda va ushbu shartnoma shartlarida hamda unga ilova tariqasida berilgan hujjatlarda koʻrsatilgan muddatda koʻrsatish yoki bajarish;</w:t>
      </w:r>
    </w:p>
    <w:p>
      <w:pPr>
        <w:jc w:val="both"/>
        <w:ind w:firstLine="549"/>
        <w:spacing w:after="0" w:line="240" w:lineRule="auto"/>
        <w:rPr>
          <w:sz w:val="24"/>
          <w:rFonts w:ascii="Times New Roman" w:hAnsi="Times New Roman"/>
        </w:rPr>
      </w:pPr>
      <w:r>
        <w:rPr>
          <w:sz w:val="24"/>
          <w:rFonts w:ascii="Times New Roman" w:hAnsi="Times New Roman"/>
        </w:rPr>
        <w:t xml:space="preserve">3.1.5. Isteʼmolchi va “Ijrochi” oʻrtasida yigʻilgan pullar isteʼmolchining shaxsiy hisob raqamida kam yoki koʻp kiritilmasligi yoxud yigʻilgan pullar ijrochining bank aylanmasi va isteʼmolchining shaxsiy hisob raqami bilan bir xil boʻlishini taʼminlash;</w:t>
      </w:r>
    </w:p>
    <w:p>
      <w:pPr>
        <w:jc w:val="both"/>
        <w:ind w:firstLine="549"/>
        <w:spacing w:after="0" w:line="240" w:lineRule="auto"/>
        <w:rPr>
          <w:sz w:val="24"/>
          <w:rFonts w:ascii="Times New Roman" w:hAnsi="Times New Roman"/>
        </w:rPr>
      </w:pPr>
      <w:r>
        <w:rPr>
          <w:sz w:val="24"/>
          <w:rFonts w:ascii="Times New Roman" w:hAnsi="Times New Roman"/>
        </w:rPr>
        <w:t xml:space="preserve">3.1.6. “Ijrochi” “Buyurtmachi” bilan kelishilgan muddatda hisobotlarini toʻgʻri va sifatli topshirish;</w:t>
      </w:r>
    </w:p>
    <w:p>
      <w:pPr>
        <w:jc w:val="both"/>
        <w:ind w:firstLine="549"/>
        <w:spacing w:after="0" w:line="240" w:lineRule="auto"/>
        <w:rPr>
          <w:sz w:val="24"/>
          <w:rFonts w:ascii="Times New Roman" w:hAnsi="Times New Roman"/>
        </w:rPr>
      </w:pPr>
      <w:r>
        <w:rPr>
          <w:sz w:val="24"/>
          <w:rFonts w:ascii="Times New Roman" w:hAnsi="Times New Roman"/>
        </w:rPr>
        <w:t xml:space="preserve">3.1.7. “Ijrochi” xizmatlar koʻrsatish jarayonida koʻrsatilgan xizmatlar natijasining sifati yomonlashuviga olib kelgan va ushbu shartnoma shartlaridan chekinishga yoʻl qoʻygan boʻlsa, “Buyurtmachi”ning talabiga koʻra barcha aniqlangan kamchiliklarni bir oy davomida yoki kamchiliklar bartaraf etilgunga qadar oʻz hisobidan va tekinga bajarish;</w:t>
      </w:r>
    </w:p>
    <w:p>
      <w:pPr>
        <w:jc w:val="both"/>
        <w:ind w:firstLine="549"/>
        <w:spacing w:after="0" w:line="240" w:lineRule="auto"/>
        <w:rPr>
          <w:sz w:val="24"/>
          <w:rFonts w:ascii="Times New Roman" w:hAnsi="Times New Roman"/>
        </w:rPr>
      </w:pPr>
      <w:r>
        <w:rPr>
          <w:sz w:val="24"/>
          <w:rFonts w:ascii="Times New Roman" w:hAnsi="Times New Roman"/>
        </w:rPr>
        <w:t xml:space="preserve">3.1.8. “Buyurtmachi” tomonidan belgilab berilgan hamda ushbu shartnomada nazarda tutilgan xizmatlarni shaxsan oʻzi koʻrsatish (bajarish);</w:t>
      </w:r>
    </w:p>
    <w:p>
      <w:pPr>
        <w:jc w:val="both"/>
        <w:ind w:firstLine="549"/>
        <w:spacing w:after="0" w:line="240" w:lineRule="auto"/>
        <w:rPr>
          <w:sz w:val="24"/>
          <w:rFonts w:ascii="Times New Roman" w:hAnsi="Times New Roman"/>
        </w:rPr>
      </w:pPr>
      <w:r>
        <w:rPr>
          <w:sz w:val="24"/>
          <w:rFonts w:ascii="Times New Roman" w:hAnsi="Times New Roman"/>
        </w:rPr>
        <w:t xml:space="preserve">3.1.9. “Ijrochi”ga berilgan tovar moddiy boylik (terminal, termoprinter va bank va “Burtmachi” tomonidan taqdim etilgan mobil ilovalarga biriktirilgan loginlar, parollar va h.k)larni asrab-avaylab ishlatishi va javobgar etib belgilanadi;</w:t>
      </w:r>
    </w:p>
    <w:p>
      <w:pPr>
        <w:jc w:val="both"/>
        <w:ind w:firstLine="549"/>
        <w:spacing w:after="0" w:line="240" w:lineRule="auto"/>
        <w:rPr>
          <w:sz w:val="24"/>
          <w:rFonts w:ascii="Times New Roman" w:hAnsi="Times New Roman"/>
        </w:rPr>
      </w:pPr>
      <w:r>
        <w:rPr>
          <w:sz w:val="24"/>
          <w:rFonts w:ascii="Times New Roman" w:hAnsi="Times New Roman"/>
        </w:rPr>
        <w:t xml:space="preserve">3.1.10. Zarur hollarda “Buyurtmachi”ning topshirigʻiga koʻra, filial xodimlari ishtirokida monitoring yoki xatlov oʻtkazishda ishtirok etish.</w:t>
      </w:r>
    </w:p>
    <w:p>
      <w:pPr>
        <w:jc w:val="both"/>
        <w:ind w:firstLine="549"/>
        <w:spacing w:after="0" w:line="240" w:lineRule="auto"/>
        <w:rPr>
          <w:sz w:val="24"/>
          <w:rFonts w:ascii="Times New Roman" w:hAnsi="Times New Roman"/>
        </w:rPr>
      </w:pPr>
      <w:r>
        <w:rPr>
          <w:sz w:val="24"/>
          <w:rFonts w:ascii="Times New Roman" w:hAnsi="Times New Roman"/>
        </w:rPr>
        <w:t xml:space="preserve">3.1.11. Oʻziga biriktirilgan hududda isteʼmolchilar tomonidan ichimlik suv tarmogʻiga noqonuniy ulanganlik holatlarini aniqlangan taqdirda, tegishli tartibda hujjatlar (dalolatnoma) rasmiylashtirgan holda suv tarmoqdan uzish choralarini koʻrish va ushbu hujjatlarni uch (uch) kun ichida suv taʼminoti boʻlimiga taqdim etish.</w:t>
      </w:r>
    </w:p>
    <w:p>
      <w:pPr>
        <w:jc w:val="both"/>
        <w:ind w:firstLine="567"/>
        <w:spacing w:after="0" w:line="240" w:lineRule="auto"/>
        <w:rPr>
          <w:sz w:val="24"/>
          <w:rFonts w:ascii="Times New Roman" w:hAnsi="Times New Roman"/>
        </w:rPr>
      </w:pPr>
      <w:r>
        <w:rPr>
          <w:b/>
          <w:sz w:val="24"/>
          <w:rFonts w:ascii="Times New Roman" w:hAnsi="Times New Roman"/>
        </w:rPr>
        <w:t xml:space="preserve">3.2. “Buyurtmachi”ning huquq va majburiyatlari:</w:t>
      </w:r>
    </w:p>
    <w:p>
      <w:pPr>
        <w:jc w:val="both"/>
        <w:ind w:firstLine="549"/>
        <w:spacing w:after="0" w:line="240" w:lineRule="auto"/>
        <w:rPr>
          <w:sz w:val="24"/>
          <w:rFonts w:ascii="Times New Roman" w:hAnsi="Times New Roman"/>
        </w:rPr>
      </w:pPr>
      <w:r>
        <w:rPr>
          <w:sz w:val="24"/>
          <w:rFonts w:ascii="Times New Roman" w:hAnsi="Times New Roman"/>
        </w:rPr>
        <w:t xml:space="preserve">3.2.1. “Ijrochi” tomonidan koʻrsatilayotgan xizmatlar uchun tegishli shart-sharoitlar yaratish va moddiy-texnika jihozlari bilan taʼminlash;</w:t>
      </w:r>
    </w:p>
    <w:p>
      <w:pPr>
        <w:jc w:val="both"/>
        <w:ind w:firstLine="549"/>
        <w:spacing w:after="0" w:line="240" w:lineRule="auto"/>
        <w:rPr>
          <w:sz w:val="24"/>
          <w:rFonts w:ascii="Times New Roman" w:hAnsi="Times New Roman"/>
        </w:rPr>
      </w:pPr>
      <w:r>
        <w:rPr>
          <w:sz w:val="24"/>
          <w:rFonts w:ascii="Times New Roman" w:hAnsi="Times New Roman"/>
        </w:rPr>
        <w:t xml:space="preserve">3.2.2. Xizmatlarni toʻliq miqdorda va sifatli koʻrsatilishini talab qilish;</w:t>
      </w:r>
    </w:p>
    <w:p>
      <w:pPr>
        <w:jc w:val="both"/>
        <w:ind w:firstLine="549"/>
        <w:spacing w:after="0" w:line="240" w:lineRule="auto"/>
        <w:rPr>
          <w:sz w:val="24"/>
          <w:rFonts w:ascii="Times New Roman" w:hAnsi="Times New Roman"/>
        </w:rPr>
      </w:pPr>
      <w:r>
        <w:rPr>
          <w:sz w:val="24"/>
          <w:rFonts w:ascii="Times New Roman" w:hAnsi="Times New Roman"/>
        </w:rPr>
        <w:t xml:space="preserve">3.2.3. “Ijrochi” tomonidan taqdim etib boriladigan maʼlumotlar va hisobotlarni umumlashtirish va ularning natijalari yuzasidan chora-tadbirlar ishlab chiqish;</w:t>
      </w:r>
    </w:p>
    <w:p>
      <w:pPr>
        <w:jc w:val="both"/>
        <w:ind w:firstLine="549"/>
        <w:spacing w:after="0" w:line="240" w:lineRule="auto"/>
        <w:rPr>
          <w:sz w:val="24"/>
          <w:rFonts w:ascii="Times New Roman" w:hAnsi="Times New Roman"/>
        </w:rPr>
      </w:pPr>
      <w:r>
        <w:rPr>
          <w:sz w:val="24"/>
          <w:rFonts w:ascii="Times New Roman" w:hAnsi="Times New Roman"/>
        </w:rPr>
        <w:t xml:space="preserve">3.2.4. Koʻrsatilgan xizmatlar uchun hisob-kitoblarni ushbu shartnomada belgilangan tartibda va koʻrsatilgan narxlar boʻyicha hisobot oyi tugagandan keyin </w:t>
      </w:r>
      <w:r>
        <w:rPr>
          <w:vanish w:val="false"/>
          <w:sz w:val="24"/>
          <w:rFonts w:ascii="Times New Roman" w:hAnsi="Times New Roman"/>
        </w:rPr>
        <w:fldChar w:fldCharType="begin"/>
        <w:instrText xml:space="preserve">X {"Y":19}</w:instrText>
        <w:fldChar w:fldCharType="separate"/>
        <w:t xml:space="preserve">Hisob kitobni amalga oshirish muddati</w:t>
      </w:r>
      <w:r>
        <w:rPr>
          <w:vanish w:val="false"/>
          <w:sz w:val="24"/>
          <w:rFonts w:ascii="Times New Roman" w:hAnsi="Times New Roman"/>
        </w:rPr>
        <w:fldChar w:fldCharType="end"/>
      </w:r>
      <w:r>
        <w:rPr>
          <w:sz w:val="24"/>
          <w:rFonts w:ascii="Times New Roman" w:hAnsi="Times New Roman"/>
        </w:rPr>
        <w:t xml:space="preserve"> kun ichida amalga oshirish;</w:t>
      </w:r>
    </w:p>
    <w:p>
      <w:pPr>
        <w:jc w:val="both"/>
        <w:ind w:firstLine="549"/>
        <w:spacing w:after="0" w:line="240" w:lineRule="auto"/>
        <w:rPr>
          <w:sz w:val="24"/>
          <w:rFonts w:ascii="Times New Roman" w:hAnsi="Times New Roman"/>
        </w:rPr>
      </w:pPr>
      <w:r>
        <w:rPr>
          <w:sz w:val="24"/>
          <w:rFonts w:ascii="Times New Roman" w:hAnsi="Times New Roman"/>
        </w:rPr>
        <w:t xml:space="preserve">3.2.5. “Ijrochi” tomonidan isteʼmolchilarning aniqlangan (muddati oʻtgan yoki oʻzoq vaqtdan buyon toʻlanmasdan kelinayotgan) qarzdorliklari, noqonuniy yoki oʻzboshimchalik bilan suv tarmogʻiga ulanganlik holatlari yuzasidan taqdim etgan hujjatlari boʻyicha qonunchilikda belgilangan muddatda va tartiblarda ularni undirish choralarini koʻrish;</w:t>
      </w:r>
    </w:p>
    <w:p>
      <w:pPr>
        <w:jc w:val="both"/>
        <w:ind w:firstLine="549"/>
        <w:spacing w:after="0" w:line="240" w:lineRule="auto"/>
        <w:rPr>
          <w:sz w:val="24"/>
          <w:rFonts w:ascii="Times New Roman" w:hAnsi="Times New Roman"/>
        </w:rPr>
      </w:pPr>
      <w:r>
        <w:rPr>
          <w:sz w:val="24"/>
          <w:rFonts w:ascii="Times New Roman" w:hAnsi="Times New Roman"/>
        </w:rPr>
        <w:t xml:space="preserve">3.2.6. “Ijrochi”ga mazkur shartnomaga asosan belgilangan xizmat haqini, ragʻbatlantirishlarni koʻrsatilgan muddatlarda toʻlab berilishini kafolatlaydi va amalga oshiradi. </w:t>
      </w:r>
    </w:p>
    <w:p>
      <w:pPr>
        <w:jc w:val="both"/>
        <w:ind w:firstLine="549"/>
        <w:spacing w:after="0" w:line="240" w:lineRule="auto"/>
        <w:rPr>
          <w:sz w:val="24"/>
          <w:rFonts w:ascii="Times New Roman" w:hAnsi="Times New Roman"/>
        </w:rPr>
      </w:pPr>
      <w:r>
        <w:rPr>
          <w:sz w:val="24"/>
          <w:rFonts w:ascii="Times New Roman" w:hAnsi="Times New Roman"/>
        </w:rPr>
        <w:t xml:space="preserve">3.2.5. Istalgan vaqtda “Ijrochi”ning faoliyatiga aralashmagan holda koʻrsatilayotgan xizmatlar, bajarilayotgan ishlarning borishi va sifatini tekshirish;</w:t>
      </w:r>
    </w:p>
    <w:p>
      <w:pPr>
        <w:jc w:val="both"/>
        <w:ind w:firstLine="549"/>
        <w:spacing w:after="0" w:line="240" w:lineRule="auto"/>
        <w:rPr>
          <w:sz w:val="24"/>
          <w:rFonts w:ascii="Times New Roman" w:hAnsi="Times New Roman"/>
        </w:rPr>
      </w:pPr>
      <w:r>
        <w:rPr>
          <w:sz w:val="24"/>
          <w:rFonts w:ascii="Times New Roman" w:hAnsi="Times New Roman"/>
        </w:rPr>
        <w:t xml:space="preserve">3.2.6. Zarur hollarda “Ijrochi”ga har kunlik xizmat koʻrsatish boʻyicha vaqt belgilash hamda ishlar bajarilayotgan joyda boʻlishini nazorat qilish.</w:t>
      </w:r>
    </w:p>
    <w:p>
      <w:pPr>
        <w:jc w:val="center"/>
        <w:spacing w:after="0" w:line="240" w:lineRule="auto"/>
        <w:rPr>
          <w:sz w:val="24"/>
          <w:rFonts w:ascii="Times New Roman" w:hAnsi="Times New Roman"/>
        </w:rPr>
      </w:pPr>
      <w:r>
        <w:rPr>
          <w:b/>
          <w:sz w:val="24"/>
          <w:rFonts w:ascii="Times New Roman" w:hAnsi="Times New Roman"/>
        </w:rPr>
      </w:r>
    </w:p>
    <w:p>
      <w:pPr>
        <w:jc w:val="center"/>
        <w:spacing w:after="0" w:line="240" w:lineRule="auto"/>
        <w:rPr>
          <w:sz w:val="24"/>
          <w:rFonts w:ascii="Times New Roman" w:hAnsi="Times New Roman"/>
        </w:rPr>
      </w:pPr>
      <w:r>
        <w:rPr>
          <w:b/>
          <w:sz w:val="24"/>
          <w:rFonts w:ascii="Times New Roman" w:hAnsi="Times New Roman"/>
        </w:rPr>
        <w:t xml:space="preserve">IV. TARAFLARNING JAVOBGARLIGI</w:t>
      </w:r>
    </w:p>
    <w:p>
      <w:pPr>
        <w:jc w:val="center"/>
        <w:spacing w:after="0" w:line="240" w:lineRule="auto"/>
        <w:rPr>
          <w:sz w:val="24"/>
          <w:rFonts w:ascii="Times New Roman" w:hAnsi="Times New Roman"/>
        </w:rPr>
      </w:pPr>
      <w:r>
        <w:rPr>
          <w:b/>
          <w:sz w:val="24"/>
          <w:rFonts w:ascii="Times New Roman" w:hAnsi="Times New Roman"/>
        </w:rPr>
      </w:r>
    </w:p>
    <w:p>
      <w:pPr>
        <w:jc w:val="both"/>
        <w:ind w:firstLine="549"/>
        <w:spacing w:after="0" w:line="240" w:lineRule="auto"/>
        <w:rPr>
          <w:sz w:val="24"/>
          <w:rFonts w:ascii="Times New Roman" w:hAnsi="Times New Roman"/>
        </w:rPr>
      </w:pPr>
      <w:r>
        <w:rPr>
          <w:sz w:val="24"/>
          <w:rFonts w:ascii="Times New Roman" w:hAnsi="Times New Roman"/>
        </w:rPr>
        <w:t xml:space="preserve">4.1. “Ijrochi” xizmatlarni ushbu shartnomada belgilangan shartlarda va koʻrsatilgan muddatlarda bajarmaganligi yoki koʻrsatmaganligi uchun “Buyurtmachi”ga yetkazilgan zararni toʻliq qoplaydi hamda amaldagi qonunchilikka asosan bajarilmagan majburiyatlar miqdorining </w:t>
      </w:r>
      <w:r>
        <w:rPr>
          <w:vanish w:val="false"/>
          <w:sz w:val="24"/>
          <w:rFonts w:ascii="Times New Roman" w:hAnsi="Times New Roman"/>
        </w:rPr>
        <w:fldChar w:fldCharType="begin"/>
        <w:instrText xml:space="preserve">X {"Y":21}</w:instrText>
        <w:fldChar w:fldCharType="separate"/>
        <w:t xml:space="preserve">“Ijrochi” tomonidan majburiyat bajarilmaganda to‘lanadigan jarima miqdori</w:t>
      </w:r>
      <w:r>
        <w:rPr>
          <w:vanish w:val="false"/>
          <w:sz w:val="24"/>
          <w:rFonts w:ascii="Times New Roman" w:hAnsi="Times New Roman"/>
        </w:rPr>
        <w:fldChar w:fldCharType="end"/>
      </w:r>
      <w:r>
        <w:rPr>
          <w:sz w:val="24"/>
          <w:rFonts w:ascii="Times New Roman" w:hAnsi="Times New Roman"/>
        </w:rPr>
        <w:t xml:space="preserve"> foizi miqdorida jarima toʻlaydi.</w:t>
      </w:r>
    </w:p>
    <w:p>
      <w:pPr>
        <w:jc w:val="both"/>
        <w:ind w:firstLine="549"/>
        <w:spacing w:after="0" w:line="240" w:lineRule="auto"/>
        <w:rPr>
          <w:sz w:val="24"/>
          <w:rFonts w:ascii="Times New Roman" w:hAnsi="Times New Roman"/>
        </w:rPr>
      </w:pPr>
      <w:r>
        <w:rPr>
          <w:sz w:val="24"/>
          <w:rFonts w:ascii="Times New Roman" w:hAnsi="Times New Roman"/>
        </w:rPr>
        <w:t xml:space="preserve">4.2. “Ijrochi” quyidagi hollarda, yaʼni mazkur shartnoma boʻyicha “Buyurtmachi” tegishli shart-sharoitlar yaratish va moddiy-texnika jihozlari bilan toʻliq taʼminlamaganda javobgar boʻlmaydi.</w:t>
      </w:r>
    </w:p>
    <w:p>
      <w:pPr>
        <w:jc w:val="both"/>
        <w:ind w:firstLine="549"/>
        <w:spacing w:after="0" w:line="240" w:lineRule="auto"/>
        <w:rPr>
          <w:sz w:val="24"/>
          <w:rFonts w:ascii="Times New Roman" w:hAnsi="Times New Roman"/>
        </w:rPr>
      </w:pPr>
      <w:r>
        <w:rPr>
          <w:sz w:val="24"/>
          <w:rFonts w:ascii="Times New Roman" w:hAnsi="Times New Roman"/>
        </w:rPr>
        <w:t xml:space="preserve">4.3. “Ijrochi”ga biriktirib berilgan xududlarda isteʼmolchilar bilan shartnoma rasmiylashtirmasdan noqonuniy ichimlik suvidan foydalanishiga yoʻl qoʻyib bersa, hisoblagich koʻrsatgichlari olinmasa, shartnoma shartlari bajarilmagan deb topilib “Ijrochi” bilan shartnoma bekor qilinadi.</w:t>
      </w:r>
    </w:p>
    <w:p>
      <w:pPr>
        <w:jc w:val="both"/>
        <w:ind w:firstLine="549"/>
        <w:spacing w:after="0" w:line="240" w:lineRule="auto"/>
        <w:rPr>
          <w:sz w:val="24"/>
          <w:rFonts w:ascii="Times New Roman" w:hAnsi="Times New Roman"/>
        </w:rPr>
      </w:pPr>
      <w:r>
        <w:rPr>
          <w:sz w:val="24"/>
          <w:rFonts w:ascii="Times New Roman" w:hAnsi="Times New Roman"/>
        </w:rPr>
        <w:t xml:space="preserve">4.4. “Buyurtmachi” ushbu shartnomada kelishilgan muddatdan keyin 30 kun davomida hisob-kitoblarni amalga oshirmasa yoki ragʻbatlantirishlar bilan taʼminlamasa “Ijrochi”ga toʻlov kechiktirilgan summaning </w:t>
      </w:r>
      <w:r>
        <w:rPr>
          <w:vanish w:val="false"/>
          <w:sz w:val="24"/>
          <w:rFonts w:ascii="Times New Roman" w:hAnsi="Times New Roman"/>
        </w:rPr>
        <w:fldChar w:fldCharType="begin"/>
        <w:instrText xml:space="preserve">X {"Y":22}</w:instrText>
        <w:fldChar w:fldCharType="separate"/>
        <w:t xml:space="preserve">“Buyurtmachi” tomonidan majburiyat bajarilmaganda to‘lanadigan jarima miqdori</w:t>
      </w:r>
      <w:r>
        <w:rPr>
          <w:vanish w:val="false"/>
          <w:sz w:val="24"/>
          <w:rFonts w:ascii="Times New Roman" w:hAnsi="Times New Roman"/>
        </w:rPr>
        <w:fldChar w:fldCharType="end"/>
      </w:r>
      <w:r>
        <w:rPr>
          <w:sz w:val="24"/>
          <w:rFonts w:ascii="Times New Roman" w:hAnsi="Times New Roman"/>
        </w:rPr>
        <w:t xml:space="preserve"> foizi miqdorda jarima toʻlaydi.</w:t>
      </w:r>
    </w:p>
    <w:p>
      <w:pPr>
        <w:jc w:val="both"/>
        <w:ind w:firstLine="549"/>
        <w:spacing w:after="0" w:line="240" w:lineRule="auto"/>
        <w:rPr>
          <w:sz w:val="24"/>
          <w:rFonts w:ascii="Times New Roman" w:hAnsi="Times New Roman"/>
        </w:rPr>
      </w:pPr>
      <w:r>
        <w:rPr>
          <w:sz w:val="24"/>
          <w:rFonts w:ascii="Times New Roman" w:hAnsi="Times New Roman"/>
        </w:rPr>
        <w:t xml:space="preserve">4.5. “Buyurtmachi” quyidagi hollarda, yaʼni mazkur shartnoma boʻyicha “Ijrochi”ning majburiyatlari bajarilmaganda yoki lozim darajada bajarilmaganda javobgar boʻlmaydi. </w:t>
      </w:r>
    </w:p>
    <w:p>
      <w:pPr>
        <w:jc w:val="both"/>
        <w:ind w:firstLine="549"/>
        <w:spacing w:after="0" w:line="240" w:lineRule="auto"/>
        <w:rPr>
          <w:sz w:val="24"/>
          <w:rFonts w:ascii="Times New Roman" w:hAnsi="Times New Roman"/>
        </w:rPr>
      </w:pPr>
      <w:r>
        <w:rPr>
          <w:sz w:val="24"/>
          <w:rFonts w:ascii="Times New Roman" w:hAnsi="Times New Roman"/>
        </w:rPr>
        <w:t xml:space="preserve">4.6. Yetkazilgan zararlarini qoplash va neustoyka toʻlash Taraflarni oʻzlariga yuklatilgan majburiyatlarni toʻliq bajarilishidan ozod qilmaydi.</w:t>
      </w:r>
    </w:p>
    <w:p>
      <w:pPr>
        <w:jc w:val="both"/>
        <w:ind w:firstLine="549"/>
        <w:spacing w:after="0" w:line="240" w:lineRule="auto"/>
        <w:rPr>
          <w:sz w:val="24"/>
          <w:rFonts w:ascii="Times New Roman" w:hAnsi="Times New Roman"/>
        </w:rPr>
      </w:pPr>
      <w:r>
        <w:rPr>
          <w:sz w:val="24"/>
          <w:rFonts w:ascii="Times New Roman" w:hAnsi="Times New Roman"/>
        </w:rPr>
        <w:t xml:space="preserve">4.7. Taraflarning ushbu shartnomada nazarda tutilmagan javobgarlik choralari Oʻzbekiston Respublikasining amaldagi qonun hujjatlariga muvofiq qoʻllaniladi.</w:t>
      </w:r>
    </w:p>
    <w:p>
      <w:pPr>
        <w:jc w:val="both"/>
        <w:ind w:firstLine="549"/>
        <w:spacing w:after="0" w:line="240" w:lineRule="auto"/>
        <w:rPr>
          <w:sz w:val="24"/>
          <w:rFonts w:ascii="Times New Roman" w:hAnsi="Times New Roman"/>
        </w:rPr>
      </w:pPr>
      <w:r>
        <w:rPr>
          <w:sz w:val="24"/>
          <w:rFonts w:ascii="Times New Roman" w:hAnsi="Times New Roman"/>
        </w:rPr>
        <w:t xml:space="preserve">4.8. “Ijrochi”ga biriktirib berilgan hududni monitoring qilish vaqtida noqonuniy isteʼmolchilar aniqlansa, isteʼmolchiga berilgan chek (kvitansiya) bilan bank aylanmasi va Water Control dasturiga “MUNIS” tizimi orqali kelib tushgan toʻlovlar bir xil aks etmaganlik javobgarligi masalasi Oʻzbekiston Respublikasining amaldagi qonun hujjatlariga muvofiq amalga oshiriladi.</w:t>
      </w:r>
    </w:p>
    <w:p>
      <w:pPr>
        <w:jc w:val="center"/>
        <w:spacing w:after="0" w:line="240" w:lineRule="auto"/>
        <w:rPr>
          <w:sz w:val="24"/>
          <w:rFonts w:ascii="Times New Roman" w:hAnsi="Times New Roman"/>
        </w:rPr>
      </w:pPr>
      <w:r>
        <w:rPr>
          <w:b/>
          <w:sz w:val="24"/>
          <w:rFonts w:ascii="Times New Roman" w:hAnsi="Times New Roman"/>
        </w:rPr>
      </w:r>
    </w:p>
    <w:p>
      <w:pPr>
        <w:jc w:val="center"/>
        <w:spacing w:after="0" w:line="240" w:lineRule="auto"/>
        <w:rPr>
          <w:sz w:val="24"/>
          <w:rFonts w:ascii="Times New Roman" w:hAnsi="Times New Roman"/>
        </w:rPr>
      </w:pPr>
      <w:r>
        <w:rPr>
          <w:b/>
          <w:sz w:val="24"/>
          <w:rFonts w:ascii="Times New Roman" w:hAnsi="Times New Roman"/>
        </w:rPr>
        <w:t xml:space="preserve">V. NIZOLARNI HAL ETISH TARTIBI</w:t>
      </w:r>
    </w:p>
    <w:p>
      <w:pPr>
        <w:jc w:val="both"/>
        <w:ind w:firstLine="549"/>
        <w:spacing w:after="0" w:line="240" w:lineRule="auto"/>
        <w:rPr>
          <w:sz w:val="24"/>
          <w:rFonts w:ascii="Times New Roman" w:hAnsi="Times New Roman"/>
        </w:rPr>
      </w:pPr>
      <w:r>
        <w:rPr>
          <w:sz w:val="24"/>
          <w:rFonts w:ascii="Times New Roman" w:hAnsi="Times New Roman"/>
        </w:rPr>
        <w:t xml:space="preserve">5.1. Ushbu shartnomani bajarish chogʻida va bajarilmasligi oqibatida yuzaga kelishi mumkin boʻlgan nizolar hamda kelishmovchiliklar Taraflar oʻrtasidagi muzokaralar yoʻli bilan hal etiladi.</w:t>
      </w:r>
    </w:p>
    <w:p>
      <w:pPr>
        <w:jc w:val="both"/>
        <w:ind w:firstLine="549"/>
        <w:spacing w:after="0" w:line="240" w:lineRule="auto"/>
        <w:rPr>
          <w:sz w:val="24"/>
          <w:rFonts w:ascii="Times New Roman" w:hAnsi="Times New Roman"/>
        </w:rPr>
      </w:pPr>
      <w:r>
        <w:rPr>
          <w:sz w:val="24"/>
          <w:rFonts w:ascii="Times New Roman" w:hAnsi="Times New Roman"/>
        </w:rPr>
        <w:t xml:space="preserve">5.2. Nizolarni muzokaralar yoʻli bilan hal etishning imkoni boʻlmagan taqdirda Taraflar kelishmovchiliklarni sudgacha tartibga solishning amaldagi qonun hujjatlarida nazarda tutilgan tartibotini amalga oshirganlaridan soʻng ularni koʻrib chiqish va hal qilish uchun tegishlilik hamda taalluqliligi boʻyicha Sudga murojaat etiladi.</w:t>
      </w:r>
    </w:p>
    <w:p>
      <w:pPr>
        <w:jc w:val="center"/>
        <w:spacing w:after="0" w:line="240" w:lineRule="auto"/>
        <w:rPr>
          <w:sz w:val="24"/>
          <w:rFonts w:ascii="Times New Roman" w:hAnsi="Times New Roman"/>
        </w:rPr>
      </w:pPr>
      <w:r>
        <w:rPr>
          <w:b/>
          <w:sz w:val="24"/>
          <w:rFonts w:ascii="Times New Roman" w:hAnsi="Times New Roman"/>
        </w:rPr>
      </w:r>
    </w:p>
    <w:p>
      <w:pPr>
        <w:jc w:val="center"/>
        <w:spacing w:after="0" w:line="240" w:lineRule="auto"/>
        <w:rPr>
          <w:sz w:val="24"/>
          <w:rFonts w:ascii="Times New Roman" w:hAnsi="Times New Roman"/>
        </w:rPr>
      </w:pPr>
      <w:r>
        <w:rPr>
          <w:b/>
          <w:sz w:val="24"/>
          <w:rFonts w:ascii="Times New Roman" w:hAnsi="Times New Roman"/>
        </w:rPr>
        <w:t xml:space="preserve">VI. SHARTNOMANING AMAL QILISH MUDDATI</w:t>
      </w:r>
    </w:p>
    <w:p>
      <w:pPr>
        <w:jc w:val="center"/>
        <w:spacing w:after="0" w:line="240" w:lineRule="auto"/>
        <w:rPr>
          <w:sz w:val="24"/>
          <w:rFonts w:ascii="Times New Roman" w:hAnsi="Times New Roman"/>
        </w:rPr>
      </w:pPr>
      <w:r>
        <w:rPr>
          <w:b/>
          <w:sz w:val="24"/>
          <w:rFonts w:ascii="Times New Roman" w:hAnsi="Times New Roman"/>
        </w:rPr>
      </w:r>
    </w:p>
    <w:p>
      <w:pPr>
        <w:jc w:val="both"/>
        <w:ind w:firstLine="549"/>
        <w:spacing w:after="0" w:line="240" w:lineRule="auto"/>
        <w:rPr>
          <w:sz w:val="24"/>
          <w:rFonts w:ascii="Times New Roman" w:hAnsi="Times New Roman"/>
        </w:rPr>
      </w:pPr>
      <w:r>
        <w:rPr>
          <w:sz w:val="24"/>
          <w:rFonts w:ascii="Times New Roman" w:hAnsi="Times New Roman"/>
        </w:rPr>
        <w:t xml:space="preserve">6.1. Mazkur shartnoma taraflar tomonidan imzolangan vaqtdan boshlab qonuniy kuchga kiradi va </w:t>
      </w:r>
      <w:r>
        <w:rPr>
          <w:vanish w:val="false"/>
          <w:sz w:val="24"/>
          <w:rFonts w:ascii="Times New Roman" w:hAnsi="Times New Roman"/>
        </w:rPr>
        <w:fldChar w:fldCharType="begin"/>
        <w:instrText xml:space="preserve">X {"Y":10}</w:instrText>
        <w:fldChar w:fldCharType="separate"/>
        <w:t xml:space="preserve">Shartnomani amal qilish muddati</w:t>
      </w:r>
      <w:r>
        <w:rPr>
          <w:vanish w:val="false"/>
          <w:sz w:val="24"/>
          <w:rFonts w:ascii="Times New Roman" w:hAnsi="Times New Roman"/>
        </w:rPr>
        <w:fldChar w:fldCharType="end"/>
      </w:r>
      <w:r>
        <w:rPr>
          <w:sz w:val="24"/>
          <w:rFonts w:ascii="Times New Roman" w:hAnsi="Times New Roman"/>
        </w:rPr>
        <w:t xml:space="preserve"> kuniga qadar amal qiladi.</w:t>
      </w:r>
    </w:p>
    <w:p>
      <w:pPr>
        <w:jc w:val="center"/>
        <w:spacing w:after="0" w:line="240" w:lineRule="auto"/>
        <w:rPr>
          <w:sz w:val="24"/>
          <w:rFonts w:ascii="Times New Roman" w:hAnsi="Times New Roman"/>
        </w:rPr>
      </w:pPr>
      <w:r>
        <w:rPr>
          <w:b/>
          <w:sz w:val="24"/>
          <w:rFonts w:ascii="Times New Roman" w:hAnsi="Times New Roman"/>
        </w:rPr>
      </w:r>
    </w:p>
    <w:p>
      <w:pPr>
        <w:jc w:val="center"/>
        <w:spacing w:after="0" w:line="240" w:lineRule="auto"/>
        <w:rPr>
          <w:sz w:val="24"/>
          <w:rFonts w:ascii="Times New Roman" w:hAnsi="Times New Roman"/>
        </w:rPr>
      </w:pPr>
      <w:r>
        <w:rPr>
          <w:b/>
          <w:sz w:val="24"/>
          <w:rFonts w:ascii="Times New Roman" w:hAnsi="Times New Roman"/>
        </w:rPr>
        <w:t xml:space="preserve">VII. QOʻSHIMCHA SHARTLAR VA YAKUNLOVCHI QOIDALAR</w:t>
      </w:r>
    </w:p>
    <w:p>
      <w:pPr>
        <w:jc w:val="center"/>
        <w:spacing w:after="0" w:line="240" w:lineRule="auto"/>
        <w:rPr>
          <w:sz w:val="24"/>
          <w:rFonts w:ascii="Times New Roman" w:hAnsi="Times New Roman"/>
        </w:rPr>
      </w:pPr>
      <w:r>
        <w:rPr>
          <w:b/>
          <w:sz w:val="24"/>
          <w:rFonts w:ascii="Times New Roman" w:hAnsi="Times New Roman"/>
        </w:rPr>
      </w:r>
    </w:p>
    <w:p>
      <w:pPr>
        <w:jc w:val="both"/>
        <w:ind w:firstLine="549"/>
        <w:spacing w:after="0" w:line="240" w:lineRule="auto"/>
        <w:rPr>
          <w:sz w:val="24"/>
          <w:rFonts w:ascii="Times New Roman" w:hAnsi="Times New Roman"/>
        </w:rPr>
      </w:pPr>
      <w:r>
        <w:rPr>
          <w:sz w:val="24"/>
          <w:rFonts w:ascii="Times New Roman" w:hAnsi="Times New Roman"/>
        </w:rPr>
        <w:t xml:space="preserve">7.1. Mazkur shartnomani oʻzgartirish va qoʻshimchalar kiritish taraflarning oʻzaro kelishuviga muvofiq qonunchilikda belgilangan tartibda amalga oshiriladi. Bunda mehnat toʻgʻrisida qonunchiligidan kelib chiqadigan munosabatlar tadbiq etilmaydi.</w:t>
      </w:r>
    </w:p>
    <w:p>
      <w:pPr>
        <w:jc w:val="both"/>
        <w:ind w:firstLine="549"/>
        <w:spacing w:after="0" w:line="240" w:lineRule="auto"/>
        <w:rPr>
          <w:sz w:val="24"/>
          <w:rFonts w:ascii="Times New Roman" w:hAnsi="Times New Roman"/>
        </w:rPr>
      </w:pPr>
      <w:r>
        <w:rPr>
          <w:sz w:val="24"/>
          <w:rFonts w:ascii="Times New Roman" w:hAnsi="Times New Roman"/>
        </w:rPr>
        <w:t xml:space="preserve">7.2. “Ijrochi” ushbu shartnoma va unga ilova tariqasida berilgan chora-tadbirlar rejalari, dasturlari, shuningdek boshqa tartibdagi majburiyatlarni kunlik va oylik bajarilishi yuzasidan tegishli maʼlumotlarni hamda hisobotlarni keyingi kundan kechiktirmasdan “Buyurtmachi”ga taqdim etadi.</w:t>
      </w:r>
    </w:p>
    <w:p>
      <w:pPr>
        <w:jc w:val="both"/>
        <w:ind w:firstLine="549"/>
        <w:spacing w:after="0" w:line="240" w:lineRule="auto"/>
        <w:rPr>
          <w:sz w:val="24"/>
          <w:rFonts w:ascii="Times New Roman" w:hAnsi="Times New Roman"/>
        </w:rPr>
      </w:pPr>
      <w:r>
        <w:rPr>
          <w:sz w:val="24"/>
          <w:rFonts w:ascii="Times New Roman" w:hAnsi="Times New Roman"/>
        </w:rPr>
        <w:t xml:space="preserve">7.3. “Ijrochi” oʻziga biriktirilgan hududdagi debitor qarzdorliklarni oʻz vaqtida undirilishiga shaxsan javobgar hisoblanadi. </w:t>
      </w:r>
    </w:p>
    <w:p>
      <w:pPr>
        <w:jc w:val="both"/>
        <w:ind w:firstLine="549"/>
        <w:spacing w:after="0" w:line="240" w:lineRule="auto"/>
        <w:rPr>
          <w:sz w:val="24"/>
          <w:rFonts w:ascii="Times New Roman" w:hAnsi="Times New Roman"/>
        </w:rPr>
      </w:pPr>
      <w:r>
        <w:rPr>
          <w:sz w:val="24"/>
          <w:rFonts w:ascii="Times New Roman" w:hAnsi="Times New Roman"/>
        </w:rPr>
        <w:t xml:space="preserve">7.4. “Ijrochi” tomonidan shartnoma majburiyatlari bajarilmaganda yoki lozim darajada bajarilmaganda “Byurtmachi”ning talabiga asosan shartnoma muddatidan oldin bir tomonlama bekor qilinadi.</w:t>
      </w:r>
    </w:p>
    <w:p>
      <w:pPr>
        <w:jc w:val="both"/>
        <w:ind w:firstLine="549"/>
        <w:spacing w:after="0" w:line="240" w:lineRule="auto"/>
        <w:rPr>
          <w:sz w:val="24"/>
          <w:rFonts w:ascii="Times New Roman" w:hAnsi="Times New Roman"/>
        </w:rPr>
      </w:pPr>
      <w:r>
        <w:rPr>
          <w:sz w:val="24"/>
          <w:rFonts w:ascii="Times New Roman" w:hAnsi="Times New Roman"/>
        </w:rPr>
        <w:t xml:space="preserve">7.6. “Ijrochi” tomonidan shartnomani muddatidan oldin bekor qilish yozma ravishda murojaat etish yoʻli bilan amalga oshiriladi. Bunda shartnoma boʻyicha majburiyatlar lozim darajada bajarilgan yohud majburiyatlar bajarilmagan boʻlsa, uning bajarib boʻlmaslik sabablari koʻrsatilishi shart. Shartnomani muddatidan oldin bekor qilish sabablari Taraflar ishtirokida koʻrib chiqiladi va tegishli tartibda rasmiylashtiriladi. Shartnoma majburiyatlari toʻliq bajarilgan boʻlsa, shartnoma muddatidan oldin bekor qilinishiga yoʻl qoʻyiladi. Agar, shartnoma boʻyicha majburiyatlar taraflarning biri tomonidan bajarilmagan boʻlsa, uni toʻliq bajarilishi boʻyicha tegishli choralar koʻriladi va ushbu holat boʻyicha kelishuvga erishilmagan taqdirda shartnomaning V-boʻlimida nazarda tutilgan yoʻnalishda hal qilinadi. </w:t>
      </w:r>
    </w:p>
    <w:p>
      <w:pPr>
        <w:jc w:val="both"/>
        <w:ind w:firstLine="549"/>
        <w:spacing w:after="0" w:line="240" w:lineRule="auto"/>
        <w:rPr>
          <w:sz w:val="24"/>
          <w:rFonts w:ascii="Times New Roman" w:hAnsi="Times New Roman"/>
        </w:rPr>
      </w:pPr>
      <w:r>
        <w:rPr>
          <w:sz w:val="24"/>
          <w:rFonts w:ascii="Times New Roman" w:hAnsi="Times New Roman"/>
        </w:rPr>
        <w:t xml:space="preserve">7.7. Ushbu shartnomaning amal qilish muddati tugagandan keyin taraflar oʻrtasidagi majburiyatlarning bajarilishi oʻz-oʻzidan toʻxtatiladi. Bunda taraflarning yozma ravishdagi roziliklari talab e</w:t>
      </w:r>
      <w:r>
        <w:rPr>
          <w:i w:val="false"/>
          <w:sz w:val="24"/>
          <w:rFonts w:ascii="Times New Roman" w:hAnsi="Times New Roman"/>
        </w:rPr>
        <w:t>tilmaydi.</w:t>
      </w:r>
    </w:p>
    <w:p>
      <w:pPr>
        <w:jc w:val="both"/>
        <w:ind w:firstLine="549"/>
        <w:spacing w:after="0" w:line="240" w:lineRule="auto"/>
        <w:rPr>
          <w:sz w:val="24"/>
          <w:rFonts w:ascii="Times New Roman" w:hAnsi="Times New Roman"/>
        </w:rPr>
      </w:pPr>
      <w:r>
        <w:rPr>
          <w:sz w:val="24"/>
          <w:rFonts w:ascii="Times New Roman" w:hAnsi="Times New Roman"/>
        </w:rPr>
        <w:t xml:space="preserve">7.8. Ushbu shartnomaning amal qilish muddati tugaganda yoki taraflarning talabiga koʻra muddatidan oldin bekor qilinganda “Buyurtmachi” tomonidan “Ijrochi”ga berilgan moddiy-texnika jihozlar va boshqa filialga tegishli buyumlar qabul qilish va topshirish hujjatlari asosida amalga oshiriladi. Bu holat taraflar tomonidan bajarilmagan taqdirda yetkazilgan zararni oʻrnini qoplash uchun amaldagi qonunchiliklar asosida huquqni muhofaza qilish organlariga yohud sudga murojaat etilishiga asos hisoblanadi.</w:t>
      </w:r>
    </w:p>
    <w:p>
      <w:pPr>
        <w:jc w:val="both"/>
        <w:ind w:firstLine="549"/>
        <w:spacing w:after="0" w:line="240" w:lineRule="auto"/>
        <w:rPr>
          <w:sz w:val="24"/>
          <w:rFonts w:ascii="Times New Roman" w:hAnsi="Times New Roman"/>
        </w:rPr>
      </w:pPr>
      <w:r>
        <w:rPr>
          <w:sz w:val="24"/>
          <w:rFonts w:ascii="Times New Roman" w:hAnsi="Times New Roman"/>
        </w:rPr>
        <w:t xml:space="preserve">7.9. Ushbu xizmat koʻrsatish toʻgʻrisidagi shartnoma fuqaroviy-huquqiy tusdagi shartnoma hisoblanib, uning bajarilishi tartibi Mehnat kodeksi va qonunchiligidagi normalarga, shuningdek, munosabatlarga tadbiq etilmaydi.</w:t>
      </w:r>
    </w:p>
    <w:p>
      <w:pPr>
        <w:jc w:val="both"/>
        <w:ind w:firstLine="549"/>
        <w:spacing w:after="0" w:line="240" w:lineRule="auto"/>
        <w:rPr>
          <w:sz w:val="24"/>
          <w:rFonts w:ascii="Times New Roman" w:hAnsi="Times New Roman"/>
        </w:rPr>
      </w:pPr>
      <w:r>
        <w:rPr>
          <w:sz w:val="24"/>
          <w:rFonts w:ascii="Times New Roman" w:hAnsi="Times New Roman"/>
        </w:rPr>
        <w:t xml:space="preserve">7.10. Mazkur shartnoma boʻyicha ilovalar uning ajralmas qismini tashkil etadi.</w:t>
      </w:r>
    </w:p>
    <w:p>
      <w:pPr>
        <w:jc w:val="both"/>
        <w:ind w:firstLine="549"/>
        <w:spacing w:after="0" w:line="240" w:lineRule="auto"/>
        <w:rPr>
          <w:sz w:val="24"/>
          <w:rFonts w:ascii="Times New Roman" w:hAnsi="Times New Roman"/>
        </w:rPr>
      </w:pPr>
      <w:r>
        <w:rPr>
          <w:sz w:val="24"/>
          <w:rFonts w:ascii="Times New Roman" w:hAnsi="Times New Roman"/>
        </w:rPr>
        <w:t xml:space="preserve">7.11. Ushbu shartnoma ikki nusxada tuzilib, ikkala nusxa bir xil kuchga ega va har bir Tarafda ushbu shartnomaning bir nusxasi saqlanadi.</w:t>
      </w:r>
    </w:p>
    <w:p>
      <w:pPr>
        <w:jc w:val="center"/>
        <w:spacing w:after="0" w:line="240" w:lineRule="auto"/>
        <w:rPr>
          <w:b/>
          <w:sz w:val="24"/>
          <w:rFonts w:ascii="Times New Roman" w:hAnsi="Times New Roman"/>
        </w:rPr>
      </w:pPr>
      <w:r>
        <w:rPr>
          <w:b/>
          <w:sz w:val="24"/>
          <w:rFonts w:ascii="Times New Roman" w:hAnsi="Times New Roman"/>
        </w:rPr>
      </w:r>
    </w:p>
    <w:p>
      <w:pPr>
        <w:jc w:val="center"/>
        <w:spacing w:after="0" w:line="240" w:lineRule="auto"/>
        <w:rPr>
          <w:b/>
          <w:sz w:val="24"/>
          <w:rFonts w:ascii="Times New Roman" w:hAnsi="Times New Roman"/>
        </w:rPr>
      </w:pPr>
      <w:r>
        <w:rPr>
          <w:b/>
          <w:sz w:val="24"/>
          <w:rFonts w:ascii="Times New Roman" w:hAnsi="Times New Roman"/>
        </w:rPr>
        <w:t xml:space="preserve">TARAFLARNING MANZILLARI</w:t>
      </w: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7"/>
        <w:gridCol w:w="4677"/>
      </w:tblGrid>
      <w:tr>
        <w:tc>
          <w:tcPr>
            <w:tcW w:w="4785" w:type="dxa"/>
          </w:tcPr>
          <w:p>
            <w:pPr>
              <w:jc w:val="center"/>
              <w:rPr>
                <w:b/>
                <w:sz w:val="24"/>
                <w:rFonts w:ascii="Times New Roman" w:hAnsi="Times New Roman"/>
              </w:rPr>
            </w:pPr>
            <w:r>
              <w:rPr>
                <w:b/>
                <w:sz w:val="24"/>
                <w:rFonts w:ascii="Times New Roman" w:hAnsi="Times New Roman"/>
              </w:rPr>
              <w:t>Buyurtmachi</w:t>
            </w:r>
          </w:p>
          <w:p>
            <w:pPr>
              <w:jc w:val="both"/>
              <w:rPr>
                <w:sz w:val="24"/>
                <w:rFonts w:ascii="Times New Roman" w:hAnsi="Times New Roman"/>
              </w:rPr>
            </w:pPr>
            <w:r>
              <w:rPr>
                <w:vanish w:val="false"/>
                <w:sz w:val="24"/>
                <w:rFonts w:ascii="Times New Roman" w:hAnsi="Times New Roman"/>
              </w:rPr>
              <w:fldChar w:fldCharType="begin"/>
              <w:instrText xml:space="preserve">X {"Y":23}</w:instrText>
              <w:fldChar w:fldCharType="separate"/>
              <w:t xml:space="preserve">Buyurtmachi tashkilot nomi</w:t>
            </w:r>
            <w:r>
              <w:rPr>
                <w:vanish w:val="false"/>
                <w:sz w:val="24"/>
                <w:rFonts w:ascii="Times New Roman" w:hAnsi="Times New Roman"/>
              </w:rPr>
              <w:fldChar w:fldCharType="end"/>
            </w:r>
          </w:p>
          <w:p>
            <w:pPr>
              <w:jc w:val="both"/>
              <w:rPr>
                <w:sz w:val="24"/>
                <w:rFonts w:ascii="Times New Roman" w:hAnsi="Times New Roman"/>
              </w:rPr>
            </w:pPr>
            <w:r>
              <w:rPr>
                <w:vanish w:val="false"/>
                <w:sz w:val="24"/>
                <w:rFonts w:ascii="Times New Roman" w:hAnsi="Times New Roman"/>
              </w:rPr>
              <w:fldChar w:fldCharType="begin"/>
              <w:instrText xml:space="preserve">X {"Y":25}</w:instrText>
              <w:fldChar w:fldCharType="separate"/>
              <w:t xml:space="preserve">Buyurtmachi tashkilot yuridik manzili</w:t>
            </w:r>
            <w:r>
              <w:rPr>
                <w:vanish w:val="false"/>
                <w:sz w:val="24"/>
                <w:rFonts w:ascii="Times New Roman" w:hAnsi="Times New Roman"/>
              </w:rPr>
              <w:fldChar w:fldCharType="end"/>
            </w:r>
          </w:p>
          <w:p>
            <w:pPr>
              <w:jc w:val="both"/>
              <w:rPr>
                <w:sz w:val="24"/>
                <w:rFonts w:ascii="Times New Roman" w:hAnsi="Times New Roman"/>
              </w:rPr>
            </w:pPr>
            <w:r>
              <w:rPr>
                <w:vanish w:val="false"/>
                <w:sz w:val="24"/>
                <w:rFonts w:ascii="Times New Roman" w:hAnsi="Times New Roman"/>
              </w:rPr>
              <w:fldChar w:fldCharType="begin"/>
              <w:instrText xml:space="preserve">X {"Y":26}</w:instrText>
              <w:fldChar w:fldCharType="separate"/>
              <w:t xml:space="preserve">Buyurtmachi tashkilot telefon raqami</w:t>
            </w:r>
            <w:r>
              <w:rPr>
                <w:vanish w:val="false"/>
                <w:sz w:val="24"/>
                <w:rFonts w:ascii="Times New Roman" w:hAnsi="Times New Roman"/>
              </w:rPr>
              <w:fldChar w:fldCharType="end"/>
            </w:r>
          </w:p>
          <w:p>
            <w:pPr>
              <w:jc w:val="both"/>
              <w:rPr>
                <w:sz w:val="24"/>
                <w:rFonts w:ascii="Times New Roman" w:hAnsi="Times New Roman"/>
              </w:rPr>
            </w:pPr>
            <w:r>
              <w:rPr>
                <w:vanish w:val="false"/>
                <w:sz w:val="24"/>
                <w:rFonts w:ascii="Times New Roman" w:hAnsi="Times New Roman"/>
              </w:rPr>
              <w:fldChar w:fldCharType="begin"/>
              <w:instrText xml:space="preserve">X {"Y":27}</w:instrText>
              <w:fldChar w:fldCharType="separate"/>
              <w:t xml:space="preserve">Buyurtmachi tashkilot faks raqami</w:t>
            </w:r>
            <w:r>
              <w:rPr>
                <w:vanish w:val="false"/>
                <w:sz w:val="24"/>
                <w:rFonts w:ascii="Times New Roman" w:hAnsi="Times New Roman"/>
              </w:rPr>
              <w:fldChar w:fldCharType="end"/>
            </w:r>
          </w:p>
          <w:p>
            <w:pPr>
              <w:jc w:val="both"/>
              <w:rPr>
                <w:sz w:val="24"/>
                <w:rFonts w:ascii="Times New Roman" w:hAnsi="Times New Roman"/>
              </w:rPr>
            </w:pPr>
            <w:r>
              <w:rPr>
                <w:sz w:val="24"/>
                <w:rFonts w:ascii="Times New Roman" w:hAnsi="Times New Roman"/>
              </w:rPr>
              <w:t xml:space="preserve"> _________________________</w:t>
            </w:r>
          </w:p>
          <w:p>
            <w:pPr>
              <w:jc w:val="both"/>
              <w:rPr>
                <w:sz w:val="24"/>
                <w:rFonts w:ascii="Times New Roman" w:hAnsi="Times New Roman"/>
              </w:rPr>
            </w:pPr>
            <w:r>
              <w:rPr>
                <w:sz w:val="24"/>
                <w:rFonts w:ascii="Times New Roman" w:hAnsi="Times New Roman"/>
              </w:rPr>
              <w:t>M.Oʻ.</w:t>
            </w:r>
          </w:p>
          <w:p>
            <w:pPr>
              <w:jc w:val="both"/>
              <w:rPr>
                <w:sz w:val="24"/>
                <w:rFonts w:ascii="Times New Roman" w:hAnsi="Times New Roman"/>
              </w:rPr>
            </w:pPr>
            <w:r>
              <w:rPr>
                <w:vanish w:val="false"/>
                <w:sz w:val="24"/>
                <w:rFonts w:ascii="Times New Roman" w:hAnsi="Times New Roman"/>
              </w:rPr>
              <w:fldChar w:fldCharType="begin"/>
              <w:instrText xml:space="preserve">X {"Y":35}</w:instrText>
              <w:fldChar w:fldCharType="separate"/>
              <w:t xml:space="preserve">Shartnoma imzolangan sana</w:t>
            </w:r>
            <w:r>
              <w:rPr>
                <w:vanish w:val="false"/>
                <w:sz w:val="24"/>
                <w:rFonts w:ascii="Times New Roman" w:hAnsi="Times New Roman"/>
              </w:rPr>
              <w:fldChar w:fldCharType="end"/>
            </w:r>
          </w:p>
        </w:tc>
        <w:tc>
          <w:tcPr>
            <w:tcW w:w="4785" w:type="dxa"/>
          </w:tcPr>
          <w:p>
            <w:pPr>
              <w:jc w:val="center"/>
              <w:rPr>
                <w:b/>
                <w:sz w:val="24"/>
                <w:rFonts w:ascii="Times New Roman" w:hAnsi="Times New Roman"/>
              </w:rPr>
            </w:pPr>
            <w:r>
              <w:rPr>
                <w:b/>
                <w:sz w:val="24"/>
                <w:rFonts w:ascii="Times New Roman" w:hAnsi="Times New Roman"/>
              </w:rPr>
              <w:t>Ijrochi</w:t>
            </w:r>
          </w:p>
          <w:p>
            <w:pPr>
              <w:jc w:val="both"/>
              <w:rPr>
                <w:color w:val="ff0000"/>
                <w:sz w:val="24"/>
                <w:rFonts w:ascii="Times New Roman" w:hAnsi="Times New Roman"/>
              </w:rPr>
            </w:pPr>
            <w:r>
              <w:rPr>
                <w:vanish w:val="false"/>
                <w:sz w:val="24"/>
                <w:rFonts w:ascii="Times New Roman" w:hAnsi="Times New Roman"/>
              </w:rPr>
              <w:fldChar w:fldCharType="begin"/>
              <w:instrText xml:space="preserve">X {"Y":8}</w:instrText>
              <w:fldChar w:fldCharType="separate"/>
              <w:t xml:space="preserve">Ijrochi fuqaroning F.I.O.</w:t>
            </w:r>
            <w:r>
              <w:rPr>
                <w:vanish w:val="false"/>
                <w:sz w:val="24"/>
                <w:rFonts w:ascii="Times New Roman" w:hAnsi="Times New Roman"/>
              </w:rPr>
              <w:fldChar w:fldCharType="end"/>
            </w:r>
          </w:p>
          <w:p>
            <w:pPr>
              <w:jc w:val="both"/>
              <w:rPr>
                <w:sz w:val="24"/>
                <w:rFonts w:ascii="Times New Roman" w:hAnsi="Times New Roman"/>
              </w:rPr>
            </w:pPr>
            <w:r>
              <w:rPr>
                <w:vanish w:val="false"/>
                <w:sz w:val="24"/>
                <w:rFonts w:ascii="Times New Roman" w:hAnsi="Times New Roman"/>
              </w:rPr>
              <w:fldChar w:fldCharType="begin"/>
              <w:instrText xml:space="preserve">X {"Y":32}</w:instrText>
              <w:fldChar w:fldCharType="separate"/>
              <w:t xml:space="preserve">Ijrochi fuqaro telefon raqami</w:t>
            </w:r>
            <w:r>
              <w:rPr>
                <w:vanish w:val="false"/>
                <w:sz w:val="24"/>
                <w:rFonts w:ascii="Times New Roman" w:hAnsi="Times New Roman"/>
              </w:rPr>
              <w:fldChar w:fldCharType="end"/>
            </w:r>
          </w:p>
          <w:p>
            <w:pPr>
              <w:jc w:val="both"/>
              <w:rPr>
                <w:sz w:val="24"/>
                <w:rFonts w:ascii="Times New Roman" w:hAnsi="Times New Roman"/>
              </w:rPr>
            </w:pPr>
            <w:r>
              <w:rPr>
                <w:vanish w:val="false"/>
                <w:sz w:val="24"/>
                <w:rFonts w:ascii="Times New Roman" w:hAnsi="Times New Roman"/>
              </w:rPr>
              <w:fldChar w:fldCharType="begin"/>
              <w:instrText xml:space="preserve">X {"Y":33}</w:instrText>
              <w:fldChar w:fldCharType="separate"/>
              <w:t xml:space="preserve">Ijrochi fuqaro  pasport seriyasi va raqami</w:t>
            </w:r>
            <w:r>
              <w:rPr>
                <w:vanish w:val="false"/>
                <w:sz w:val="24"/>
                <w:rFonts w:ascii="Times New Roman" w:hAnsi="Times New Roman"/>
              </w:rPr>
              <w:fldChar w:fldCharType="end"/>
            </w:r>
          </w:p>
          <w:p>
            <w:pPr>
              <w:jc w:val="both"/>
              <w:rPr>
                <w:sz w:val="24"/>
                <w:rFonts w:ascii="Times New Roman" w:hAnsi="Times New Roman"/>
              </w:rPr>
            </w:pPr>
            <w:r>
              <w:rPr>
                <w:vanish w:val="false"/>
                <w:sz w:val="24"/>
                <w:rFonts w:ascii="Times New Roman" w:hAnsi="Times New Roman"/>
              </w:rPr>
              <w:t>_________________________</w:t>
            </w:r>
          </w:p>
          <w:p>
            <w:pPr>
              <w:rPr>
                <w:sz w:val="24"/>
                <w:rFonts w:ascii="Times New Roman" w:hAnsi="Times New Roman"/>
              </w:rPr>
            </w:pPr>
            <w:r>
              <w:rPr>
                <w:vanish w:val="false"/>
                <w:sz w:val="24"/>
                <w:rFonts w:ascii="Times New Roman" w:hAnsi="Times New Roman"/>
              </w:rPr>
              <w:t>M.Oʻ.</w:t>
            </w:r>
          </w:p>
          <w:p>
            <w:pPr>
              <w:jc w:val="both"/>
              <w:rPr>
                <w:sz w:val="24"/>
                <w:rFonts w:ascii="Times New Roman" w:hAnsi="Times New Roman"/>
              </w:rPr>
            </w:pPr>
            <w:r>
              <w:rPr>
                <w:vanish w:val="false"/>
                <w:sz w:val="24"/>
                <w:rFonts w:ascii="Times New Roman" w:hAnsi="Times New Roman"/>
              </w:rPr>
              <w:fldChar w:fldCharType="begin"/>
              <w:instrText xml:space="preserve">X {"Y":35}</w:instrText>
              <w:fldChar w:fldCharType="separate"/>
              <w:t xml:space="preserve">Shartnoma imzolangan sana</w:t>
            </w:r>
            <w:r>
              <w:rPr>
                <w:vanish w:val="false"/>
                <w:sz w:val="24"/>
                <w:rFonts w:ascii="Times New Roman" w:hAnsi="Times New Roman"/>
              </w:rPr>
              <w:fldChar w:fldCharType="end"/>
            </w:r>
          </w:p>
        </w:tc>
      </w:tr>
    </w:tbl>
    <w:p>
      <w:pPr>
        <w:rPr>
          <w:rFonts w:ascii="Times New Roman" w:hAnsi="Times New Roman"/>
        </w:rPr>
      </w:pPr>
      <w:r>
        <w:rPr>
          <w:vanish w:val="false"/>
        </w:rPr>
      </w: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049"/>
    <w:rsid w:val="000E3C08"/>
    <w:rsid w:val="000F624E"/>
    <w:rsid w:val="001A32A2"/>
    <w:rsid w:val="001D4FF1"/>
    <w:rsid w:val="0025484E"/>
    <w:rsid w:val="002A22AA"/>
    <w:rsid w:val="00314D71"/>
    <w:rsid w:val="0037553D"/>
    <w:rsid w:val="00424D09"/>
    <w:rsid w:val="00513E77"/>
    <w:rsid w:val="00532DE3"/>
    <w:rsid w:val="00697BC4"/>
    <w:rsid w:val="006B0049"/>
    <w:rsid w:val="00713BDC"/>
    <w:rsid w:val="00775111"/>
    <w:rsid w:val="007A28B8"/>
    <w:rsid w:val="007A37F5"/>
    <w:rsid w:val="00800F1C"/>
    <w:rsid w:val="00804C57"/>
    <w:rsid w:val="00833D06"/>
    <w:rsid w:val="008E43B7"/>
    <w:rsid w:val="0096272A"/>
    <w:rsid w:val="00966D72"/>
    <w:rsid w:val="009A22A3"/>
    <w:rsid w:val="009D2C64"/>
    <w:rsid w:val="00A812B7"/>
    <w:rsid w:val="00B17751"/>
    <w:rsid w:val="00B52C84"/>
    <w:rsid w:val="00BE0FD6"/>
    <w:rsid w:val="00C54AD6"/>
    <w:rsid w:val="00CE4DF6"/>
    <w:rsid w:val="00D37773"/>
    <w:rsid w:val="00DD4C1F"/>
    <w:rsid w:val="00E100B3"/>
    <w:rsid w:val="00E2763D"/>
    <w:rsid w:val="00E409C1"/>
    <w:rsid w:val="00E41AFF"/>
    <w:rsid w:val="00E93D3E"/>
    <w:rsid w:val="00F66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39314"/>
  <w15:docId w15:val="{A77F8B13-6B4E-4360-A442-1B6BC38C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62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04C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626426">
      <w:bodyDiv w:val="1"/>
      <w:marLeft w:val="0"/>
      <w:marRight w:val="0"/>
      <w:marTop w:val="0"/>
      <w:marBottom w:val="0"/>
      <w:divBdr>
        <w:top w:val="none" w:sz="0" w:space="0" w:color="auto"/>
        <w:left w:val="none" w:sz="0" w:space="0" w:color="auto"/>
        <w:bottom w:val="none" w:sz="0" w:space="0" w:color="auto"/>
        <w:right w:val="none" w:sz="0" w:space="0" w:color="auto"/>
      </w:divBdr>
      <w:divsChild>
        <w:div w:id="467163507">
          <w:marLeft w:val="0"/>
          <w:marRight w:val="0"/>
          <w:marTop w:val="0"/>
          <w:marBottom w:val="0"/>
          <w:divBdr>
            <w:top w:val="none" w:sz="0" w:space="0" w:color="auto"/>
            <w:left w:val="none" w:sz="0" w:space="0" w:color="auto"/>
            <w:bottom w:val="none" w:sz="0" w:space="0" w:color="auto"/>
            <w:right w:val="none" w:sz="0" w:space="0" w:color="auto"/>
          </w:divBdr>
          <w:divsChild>
            <w:div w:id="991832464">
              <w:marLeft w:val="0"/>
              <w:marRight w:val="0"/>
              <w:marTop w:val="0"/>
              <w:marBottom w:val="0"/>
              <w:divBdr>
                <w:top w:val="none" w:sz="0" w:space="0" w:color="auto"/>
                <w:left w:val="none" w:sz="0" w:space="0" w:color="auto"/>
                <w:bottom w:val="none" w:sz="0" w:space="0" w:color="auto"/>
                <w:right w:val="none" w:sz="0" w:space="0" w:color="auto"/>
              </w:divBdr>
              <w:divsChild>
                <w:div w:id="616333239">
                  <w:marLeft w:val="0"/>
                  <w:marRight w:val="0"/>
                  <w:marTop w:val="0"/>
                  <w:marBottom w:val="0"/>
                  <w:divBdr>
                    <w:top w:val="none" w:sz="0" w:space="0" w:color="auto"/>
                    <w:left w:val="none" w:sz="0" w:space="0" w:color="auto"/>
                    <w:bottom w:val="none" w:sz="0" w:space="0" w:color="auto"/>
                    <w:right w:val="none" w:sz="0" w:space="0" w:color="auto"/>
                  </w:divBdr>
                  <w:divsChild>
                    <w:div w:id="435835237">
                      <w:marLeft w:val="0"/>
                      <w:marRight w:val="0"/>
                      <w:marTop w:val="0"/>
                      <w:marBottom w:val="0"/>
                      <w:divBdr>
                        <w:top w:val="none" w:sz="0" w:space="0" w:color="auto"/>
                        <w:left w:val="none" w:sz="0" w:space="0" w:color="auto"/>
                        <w:bottom w:val="none" w:sz="0" w:space="0" w:color="auto"/>
                        <w:right w:val="none" w:sz="0" w:space="0" w:color="auto"/>
                      </w:divBdr>
                      <w:divsChild>
                        <w:div w:id="141117410">
                          <w:marLeft w:val="0"/>
                          <w:marRight w:val="0"/>
                          <w:marTop w:val="0"/>
                          <w:marBottom w:val="0"/>
                          <w:divBdr>
                            <w:top w:val="none" w:sz="0" w:space="0" w:color="auto"/>
                            <w:left w:val="none" w:sz="0" w:space="0" w:color="auto"/>
                            <w:bottom w:val="none" w:sz="0" w:space="0" w:color="auto"/>
                            <w:right w:val="none" w:sz="0" w:space="0" w:color="auto"/>
                          </w:divBdr>
                          <w:divsChild>
                            <w:div w:id="1344435902">
                              <w:marLeft w:val="0"/>
                              <w:marRight w:val="0"/>
                              <w:marTop w:val="0"/>
                              <w:marBottom w:val="0"/>
                              <w:divBdr>
                                <w:top w:val="none" w:sz="0" w:space="0" w:color="auto"/>
                                <w:left w:val="none" w:sz="0" w:space="0" w:color="auto"/>
                                <w:bottom w:val="none" w:sz="0" w:space="0" w:color="auto"/>
                                <w:right w:val="none" w:sz="0" w:space="0" w:color="auto"/>
                              </w:divBdr>
                            </w:div>
                          </w:divsChild>
                        </w:div>
                        <w:div w:id="465124073">
                          <w:marLeft w:val="0"/>
                          <w:marRight w:val="0"/>
                          <w:marTop w:val="0"/>
                          <w:marBottom w:val="0"/>
                          <w:divBdr>
                            <w:top w:val="none" w:sz="0" w:space="0" w:color="auto"/>
                            <w:left w:val="none" w:sz="0" w:space="0" w:color="auto"/>
                            <w:bottom w:val="none" w:sz="0" w:space="0" w:color="auto"/>
                            <w:right w:val="none" w:sz="0" w:space="0" w:color="auto"/>
                          </w:divBdr>
                          <w:divsChild>
                            <w:div w:id="145293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5</Pages>
  <Words>2310</Words>
  <Characters>13173</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41</cp:revision>
  <dcterms:created xsi:type="dcterms:W3CDTF">2021-01-19T05:27:00Z</dcterms:created>
  <dcterms:modified xsi:type="dcterms:W3CDTF">2021-04-17T06:50:00Z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comment xml:space="preserve">(yil, oy, kun kiritiladi)</w:comment>
    <w:value w:hidden="false">
      <w:unit w:active="false"/>
    </w:value>
  </w:element>
  <w:element w:id="3" w:kind="variable" w:selector="check" w:type="string" w:valueMode="normal" w:required="false" w:groupID="1">
    <w:identifier xml:space="preserve">ID3</w:identifier>
    <w:name xml:space="preserve">Shartnoma tuzilgan hudud</w:name>
    <w:comment xml:space="preserve">tuman yoki shahar nomi kiritiladi</w:comment>
    <w:value w:hidden="false">
      <w:unit w:active="false"/>
    </w:value>
  </w:element>
  <w:element w:id="5" w:kind="category" w:selector="check" w:type="string" w:valueMode="normal" w:required="false">
    <w:identifier xml:space="preserve">ID5</w:identifier>
    <w:name xml:space="preserve">Tomonlar to‘g‘risida maʼlumotlar</w:name>
    <w:value w:hidden="true">
      <w:unit w:active="false"/>
    </w:value>
  </w:element>
  <w:element w:id="4" w:kind="variable" w:selector="check" w:type="string" w:valueMode="normal" w:required="false" w:groupID="5">
    <w:identifier xml:space="preserve">ID4</w:identifier>
    <w:name xml:space="preserve">Buyurtmachi tashkilot joylashgan manzili</w:name>
    <w:comment xml:space="preserve">(viloyat (shahar) nomi yoziladi)</w:comment>
    <w:value w:hidden="false">
      <w:unit w:active="false"/>
    </w:value>
  </w:element>
  <w:element w:id="6" w:kind="variable" w:selector="check" w:type="string" w:valueMode="normal" w:required="false" w:groupID="5">
    <w:identifier xml:space="preserve">ID6</w:identifier>
    <w:name xml:space="preserve">Buyurtmachi tashkilot joylashgan filiali</w:name>
    <w:comment xml:space="preserve">(tuman (shahar) nomi yoziladi)</w:comment>
    <w:value w:hidden="false">
      <w:unit w:active="false"/>
    </w:value>
  </w:element>
  <w:element w:id="7" w:kind="variable" w:selector="check" w:type="string" w:valueMode="normal" w:required="false" w:groupID="5">
    <w:identifier xml:space="preserve">ID7</w:identifier>
    <w:name xml:space="preserve">Buyurtmachi korxona rahbarining F.I.O.</w:name>
    <w:value w:hidden="false">
      <w:unit w:active="false"/>
    </w:value>
  </w:element>
  <w:element w:id="8" w:kind="variable" w:selector="check" w:type="string" w:valueMode="normal" w:required="false" w:groupID="5">
    <w:identifier xml:space="preserve">ID8</w:identifier>
    <w:name xml:space="preserve">Ijrochi fuqaroning F.I.O.</w:name>
    <w:value w:hidden="false">
      <w:unit w:active="false"/>
    </w:value>
  </w:element>
  <w:element w:id="9" w:kind="category" w:selector="check" w:type="string" w:valueMode="normal" w:required="false">
    <w:identifier xml:space="preserve">ID9</w:identifier>
    <w:name xml:space="preserve">Shartnoma predmeti</w:name>
    <w:value w:hidden="true">
      <w:unit w:active="false"/>
    </w:value>
  </w:element>
  <w:element w:id="34" w:kind="variable" w:selector="check" w:type="string" w:valueMode="normal" w:required="false" w:groupID="9">
    <w:identifier xml:space="preserve">ID34</w:identifier>
    <w:name xml:space="preserve">Ogohlantirish xatlari topshirish mudddati</w:name>
    <w:value w:hidden="false">
      <w:unit w:active="false"/>
    </w:value>
  </w:element>
  <w:element w:id="10" w:kind="variable" w:selector="check" w:type="string" w:valueMode="normal" w:required="false" w:groupID="9">
    <w:identifier xml:space="preserve">ID10</w:identifier>
    <w:name xml:space="preserve">Shartnomani amal qilish muddati</w:name>
    <w:value w:hidden="false">
      <w:unit w:active="false"/>
    </w:value>
  </w:element>
  <w:element w:id="13" w:kind="category" w:selector="check" w:type="string" w:valueMode="normal" w:required="false">
    <w:identifier xml:space="preserve">ID13</w:identifier>
    <w:name xml:space="preserve">Shartnoma narxi va hisob-kitoblar tartibi</w:name>
    <w:value w:hidden="true">
      <w:unit w:active="false"/>
    </w:value>
  </w:element>
  <w:element w:id="11" w:kind="variable" w:selector="check" w:type="string" w:valueMode="normal" w:required="false" w:groupID="13">
    <w:identifier xml:space="preserve">ID11</w:identifier>
    <w:name xml:space="preserve">“Ijrochi” tushirgan pul mablag‘i hisobidan oladigan pul miqdori (foizda)</w:name>
    <w:value w:hidden="false">
      <w:unit w:active="false"/>
    </w:value>
  </w:element>
  <w:element w:id="12" w:kind="variable" w:selector="check" w:type="string" w:valueMode="normal" w:required="false" w:groupID="13">
    <w:identifier xml:space="preserve">ID12</w:identifier>
    <w:name xml:space="preserve">Ijrochi”ga belgilangan reja bo‘yicha va undan ortiq undirilgan pul miqdoridan to‘lanadigan mablag‘lar miqdori (foizda)</w:name>
    <w:value w:hidden="false">
      <w:unit w:active="false"/>
    </w:value>
  </w:element>
  <w:element w:id="14" w:kind="variable" w:selector="check" w:type="string" w:valueMode="normal" w:required="false" w:groupID="13">
    <w:identifier xml:space="preserve">ID14</w:identifier>
    <w:name xml:space="preserve">Reja bo‘yicha belgilangan pul mablag‘ining eng kam miqdori</w:name>
    <w:value w:hidden="false">
      <w:unit w:active="false"/>
    </w:value>
  </w:element>
  <w:element w:id="15" w:kind="variable" w:selector="check" w:type="string" w:valueMode="normal" w:required="false" w:groupID="13">
    <w:identifier xml:space="preserve">ID15</w:identifier>
    <w:name xml:space="preserve">Reja bo‘yicha belgilangan pul mablag‘ining yuqori miqdori</w:name>
    <w:value w:hidden="false">
      <w:unit w:active="false"/>
    </w:value>
  </w:element>
  <w:element w:id="16" w:kind="variable" w:selector="check" w:type="string" w:valueMode="normal" w:required="false" w:groupID="13">
    <w:identifier xml:space="preserve">ID16</w:identifier>
    <w:name xml:space="preserve">Undirilgan pul mablag‘idan “Ijrochi”ga to‘lanadigan foizi</w:name>
    <w:value w:hidden="false">
      <w:unit w:active="false"/>
    </w:value>
  </w:element>
  <w:element w:id="17" w:kind="variable" w:selector="check" w:type="string" w:valueMode="normal" w:required="false" w:groupID="13">
    <w:identifier xml:space="preserve">ID17</w:identifier>
    <w:name xml:space="preserve">Undirish yuzasidan chora-tadbirlar rejasini ishlab chiqish sanasi</w:name>
    <w:value w:hidden="false">
      <w:unit w:active="false"/>
    </w:value>
  </w:element>
  <w:element w:id="18" w:kind="variable" w:selector="check" w:type="string" w:valueMode="normal" w:required="false" w:groupID="13">
    <w:identifier xml:space="preserve">ID18</w:identifier>
    <w:name xml:space="preserve">Undirilgan zarar summasidan to‘lanadigan rag‘batlantirish miqdori</w:name>
    <w:value w:hidden="false">
      <w:unit w:active="false"/>
    </w:value>
  </w:element>
  <w:element w:id="20" w:kind="category" w:selector="check" w:type="string" w:valueMode="normal" w:required="false">
    <w:identifier xml:space="preserve">ID20</w:identifier>
    <w:name xml:space="preserve">Taraflarning huquqi, majburyaitlari va javobgarligi</w:name>
    <w:value w:hidden="true">
      <w:unit w:active="false"/>
    </w:value>
  </w:element>
  <w:element w:id="19" w:kind="variable" w:selector="check" w:type="string" w:valueMode="normal" w:required="false" w:groupID="20">
    <w:identifier xml:space="preserve">ID19</w:identifier>
    <w:name xml:space="preserve">Hisob kitobni amalga oshirish muddati</w:name>
    <w:value w:hidden="false">
      <w:unit w:active="false"/>
    </w:value>
  </w:element>
  <w:element w:id="21" w:kind="variable" w:selector="check" w:type="string" w:valueMode="normal" w:required="false" w:groupID="20">
    <w:identifier xml:space="preserve">ID21</w:identifier>
    <w:name xml:space="preserve">“Ijrochi” tomonidan majburiyat bajarilmaganda to‘lanadigan jarima miqdori</w:name>
    <w:value w:hidden="false">
      <w:unit w:active="false"/>
    </w:value>
  </w:element>
  <w:element w:id="22" w:kind="variable" w:selector="check" w:type="string" w:valueMode="normal" w:required="false" w:groupID="20">
    <w:identifier xml:space="preserve">ID22</w:identifier>
    <w:name xml:space="preserve">“Buyurtmachi” tomonidan majburiyat bajarilmaganda to‘lanadigan jarima miqdori</w:name>
    <w:value w:hidden="false">
      <w:unit w:active="false"/>
    </w:value>
  </w:element>
  <w:element w:id="24" w:kind="category" w:selector="check" w:type="string" w:valueMode="normal" w:required="false">
    <w:identifier xml:space="preserve">ID24</w:identifier>
    <w:name xml:space="preserve">Buyurtmachi tashkilot haqida maʼlumotlar (rekvizitlari)</w:name>
    <w:value w:hidden="true">
      <w:unit w:active="false"/>
    </w:value>
  </w:element>
  <w:element w:id="23" w:kind="variable" w:selector="check" w:type="string" w:valueMode="normal" w:required="false" w:groupID="24">
    <w:identifier xml:space="preserve">ID23</w:identifier>
    <w:name xml:space="preserve">Buyurtmachi tashkilot nomi</w:name>
    <w:value w:hidden="false">
      <w:unit w:active="false"/>
    </w:value>
  </w:element>
  <w:element w:id="25" w:kind="variable" w:selector="check" w:type="string" w:valueMode="normal" w:required="false" w:groupID="24">
    <w:identifier xml:space="preserve">ID25</w:identifier>
    <w:name xml:space="preserve">Buyurtmachi tashkilot yuridik manzili</w:name>
    <w:value w:hidden="false">
      <w:unit w:active="false"/>
    </w:value>
  </w:element>
  <w:element w:id="26" w:kind="variable" w:selector="check" w:type="string" w:valueMode="normal" w:required="false" w:groupID="24">
    <w:identifier xml:space="preserve">ID26</w:identifier>
    <w:name xml:space="preserve">Buyurtmachi tashkilot telefon raqami</w:name>
    <w:value w:hidden="false">
      <w:unit w:active="false"/>
    </w:value>
  </w:element>
  <w:element w:id="27" w:kind="variable" w:selector="check" w:type="string" w:valueMode="normal" w:required="false" w:groupID="24">
    <w:identifier xml:space="preserve">ID27</w:identifier>
    <w:name xml:space="preserve">Buyurtmachi tashkilot faks raqami</w:name>
    <w:value w:hidden="false">
      <w:unit w:active="false"/>
    </w:value>
  </w:element>
  <w:element w:id="30" w:kind="category" w:selector="check" w:type="string" w:valueMode="normal" w:required="false">
    <w:identifier xml:space="preserve">ID30</w:identifier>
    <w:name xml:space="preserve">Ijrochi tashkilot haqida maʼlumotlar (rekvizitlari)</w:name>
    <w:value w:hidden="true">
      <w:unit w:active="false"/>
    </w:value>
  </w:element>
  <w:element w:id="32" w:kind="variable" w:selector="check" w:type="string" w:valueMode="normal" w:required="false" w:groupID="30">
    <w:identifier xml:space="preserve">ID32</w:identifier>
    <w:name xml:space="preserve">Ijrochi fuqaro telefon raqami</w:name>
    <w:value w:hidden="false">
      <w:unit w:active="false"/>
    </w:value>
  </w:element>
  <w:element w:id="33" w:kind="variable" w:selector="check" w:type="string" w:valueMode="normal" w:required="false" w:groupID="30">
    <w:identifier xml:space="preserve">ID33</w:identifier>
    <w:name xml:space="preserve">Ijrochi fuqaro  pasport seriyasi va raqami</w:name>
    <w:value w:hidden="false">
      <w:unit w:active="false"/>
    </w:value>
  </w:element>
  <w:element w:id="35" w:kind="variable" w:selector="check" w:type="string" w:valueMode="normal" w:required="false" w:groupID="30">
    <w:identifier xml:space="preserve">ID35</w:identifier>
    <w:name xml:space="preserve">Shartnoma imzolangan sana</w:name>
    <w:value w:hidden="false">
      <w:unit w:active="false"/>
    </w:value>
  </w:element>
</w:structure>
</file>