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center"/>
        <w:ind w:left="0"/>
        <w:rPr>
          <w:sz w:val="28"/>
          <w:rFonts w:ascii="Times New Roman" w:hAnsi="Times New Roman"/>
        </w:rPr>
      </w:pPr>
      <w:r>
        <w:rPr>
          <w:sz w:val="28"/>
        </w:rPr>
        <w:t xml:space="preserve">Shartnoma №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raqami</w:t>
        <w:fldChar w:fldCharType="end"/>
      </w:r>
    </w:p>
    <w:p>
      <w:pPr>
        <w:pStyle w:val="a3"/>
        <w:jc w:val="center"/>
        <w:ind w:left="-15"/>
        <w:rPr>
          <w:i/>
          <w:u w:val="single"/>
          <w:sz w:val="24"/>
          <w:rFonts w:ascii="Times New Roman" w:hAnsi="Times New Roman"/>
        </w:rPr>
      </w:pPr>
      <w:r>
        <w:rPr>
          <w:i/>
          <w:sz w:val="24"/>
        </w:rPr>
        <w:t xml:space="preserve">(Xaqdan voz kechish va qarzni oʻtkazish xaqida)</w:t>
      </w:r>
    </w:p>
    <w:p>
      <w:pPr>
        <w:pStyle w:val="a3"/>
        <w:jc w:val="center"/>
        <w:ind w:left="-426"/>
        <w:rPr>
          <w:sz w:val="24"/>
          <w:rFonts w:ascii="Times New Roman" w:hAnsi="Times New Roman"/>
        </w:rPr>
      </w:pPr>
      <w:r>
        <w:rPr>
          <w:sz w:val="24"/>
        </w:rPr>
        <w:t xml:space="preserve"> </w:t>
        <w:br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  <w:r>
        <w:rPr>
          <w:sz w:val="24"/>
        </w:rPr>
        <w:t xml:space="preserve">.             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hudud</w:t>
        <w:fldChar w:fldCharType="end"/>
      </w:r>
    </w:p>
    <w:p>
      <w:pPr>
        <w:pStyle w:val="a3"/>
        <w:jc w:val="both"/>
        <w:ind w:firstLine="502"/>
        <w:rPr>
          <w:color w:val="ff0000"/>
          <w:sz w:val="24"/>
          <w:rFonts w:ascii="Times New Roman" w:hAnsi="Times New Roman"/>
        </w:rPr>
      </w:pPr>
    </w:p>
    <w:p>
      <w:pPr>
        <w:pStyle w:val="a3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Topshiruvchi tashkilot nomi</w:t>
        <w:fldChar w:fldCharType="end"/>
      </w:r>
      <w:r>
        <w:rPr>
          <w:sz w:val="24"/>
        </w:rPr>
        <w:t xml:space="preserve"> 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Topshiruvchi tashkilot raxbarining F.I.O.</w:t>
        <w:fldChar w:fldCharType="end"/>
      </w:r>
      <w:r>
        <w:rPr>
          <w:sz w:val="24"/>
        </w:rPr>
        <w:t xml:space="preserve"> kelgusida “Topshiruvchi” deb nomlanuvchi bir tomondan,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Qabul qiluvchi tashkilot nomi</w:t>
        <w:fldChar w:fldCharType="end"/>
      </w:r>
      <w:r>
        <w:rPr>
          <w:sz w:val="24"/>
        </w:rPr>
        <w:t xml:space="preserve">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Qabul qiluvchi tashkilot raxbarining F.I.O.</w:t>
        <w:fldChar w:fldCharType="end"/>
      </w:r>
      <w:r>
        <w:rPr>
          <w:sz w:val="24"/>
        </w:rPr>
        <w:t xml:space="preserve">, kelgusida “Qabul qiluvchi” deb nomlanuvchi ikkinchi tomondan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Qarzdor tashkilot nomi</w:t>
        <w:fldChar w:fldCharType="end"/>
      </w:r>
      <w:r>
        <w:rPr>
          <w:sz w:val="24"/>
        </w:rPr>
        <w:t xml:space="preserve"> 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Qarzdor tashkilot raxbarining F.I.O.</w:t>
        <w:fldChar w:fldCharType="end"/>
      </w:r>
      <w:r>
        <w:rPr>
          <w:sz w:val="24"/>
        </w:rPr>
        <w:t xml:space="preserve"> kelgusida “Qarzdor” deb nomlanuvchi uchinchi tomondan Oʻzbekiston Respublikasiniang Fuqarolik Kodeksining 318-323 - moddalari tartibida quyidagi mazmunda shartnoma tuzadilar.</w:t>
      </w:r>
    </w:p>
    <w:p>
      <w:pPr>
        <w:pStyle w:val="a3"/>
        <w:jc w:val="both"/>
        <w:ind w:firstLine="405"/>
        <w:spacing w:line="276" w:lineRule="auto"/>
        <w:rPr>
          <w:sz w:val="24"/>
          <w:rFonts w:ascii="Times New Roman" w:hAnsi="Times New Roman"/>
        </w:rPr>
      </w:pPr>
    </w:p>
    <w:p>
      <w:pPr>
        <w:pStyle w:val="a3"/>
        <w:jc w:val="center"/>
        <w:ind w:left="0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1. SHARTNOMA MAZMUNI</w:t>
      </w:r>
    </w:p>
    <w:p>
      <w:pPr>
        <w:pStyle w:val="a3"/>
        <w:jc w:val="center"/>
        <w:ind w:left="0"/>
        <w:spacing w:line="276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624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1.1. “Topshiruvchi” “Qabul qiluvchi” dan boʻlgan haqqidan “Qarzdor”ning “Qabul qiluvchi”dan boʻlgan qarzi hisobiga voz kechadi.</w:t>
      </w:r>
    </w:p>
    <w:p>
      <w:pPr>
        <w:pStyle w:val="a3"/>
        <w:jc w:val="both"/>
        <w:ind w:firstLine="624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1.2. “Qabul qiluvchi” esa “Topshiruvchi” dan boʻlgan qarzini “Qarzdor” dan boʻlgan hakki hisobiga hisob-kitob kiladi.</w:t>
      </w:r>
    </w:p>
    <w:p>
      <w:pPr>
        <w:pStyle w:val="a3"/>
        <w:jc w:val="both"/>
        <w:ind w:firstLine="624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1.3. “Qarzdor” “Qabul qiluvchi” dan boʻlgan qarzini “Topshiruvchi” ning “Qabul qiluvchi” dan boʻlgan hakki hisobiga hisob-kitob qiladi.</w:t>
      </w:r>
    </w:p>
    <w:p>
      <w:pPr>
        <w:pStyle w:val="a3"/>
        <w:jc w:val="both"/>
        <w:ind w:firstLine="624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1.4. Tomonlar shartnoma shartlarini bajarishdan oldin, oʻzaro solishtiruv dalolatnomalarini mazkur shartnomaga ilova qilishlari shart.</w:t>
      </w:r>
    </w:p>
    <w:p>
      <w:pPr>
        <w:pStyle w:val="a3"/>
        <w:jc w:val="both"/>
        <w:ind w:firstLine="624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1.5. Shartnomaning umumiy summasi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umumiy summasi</w:t>
        <w:fldChar w:fldCharType="end"/>
      </w:r>
      <w:r>
        <w:rPr>
          <w:sz w:val="24"/>
        </w:rPr>
        <w:t xml:space="preserve"> soʻmni tashkil etadi.</w:t>
      </w:r>
    </w:p>
    <w:p>
      <w:pPr>
        <w:pStyle w:val="a3"/>
        <w:jc w:val="both"/>
        <w:ind w:firstLine="411"/>
        <w:spacing w:line="276" w:lineRule="auto"/>
        <w:rPr>
          <w:sz w:val="24"/>
          <w:rFonts w:ascii="Times New Roman" w:hAnsi="Times New Roman"/>
        </w:rPr>
      </w:pPr>
    </w:p>
    <w:p>
      <w:pPr>
        <w:jc w:val="center"/>
        <w:spacing w:line="276" w:lineRule="auto"/>
        <w:rPr>
          <w:b/>
        </w:rPr>
      </w:pPr>
      <w:r>
        <w:rPr>
          <w:b/>
        </w:rPr>
        <w:t xml:space="preserve">2. TARAFLARNING MAJBURIYATLARI</w:t>
      </w:r>
    </w:p>
    <w:p>
      <w:pPr>
        <w:jc w:val="center"/>
        <w:spacing w:line="276" w:lineRule="auto"/>
        <w:rPr>
          <w:b/>
        </w:rPr>
      </w:pPr>
    </w:p>
    <w:p>
      <w:pPr>
        <w:jc w:val="both"/>
        <w:ind w:left="-306" w:firstLine="570"/>
        <w:spacing w:line="276" w:lineRule="auto"/>
      </w:pPr>
      <w:r>
        <w:t xml:space="preserve">2.1. “Topshiruvchi” ning majburiyatlari:</w:t>
      </w:r>
    </w:p>
    <w:p>
      <w:pPr>
        <w:jc w:val="both"/>
        <w:ind w:left="-306" w:firstLine="570"/>
        <w:spacing w:line="276" w:lineRule="auto"/>
      </w:pPr>
      <w:r>
        <w:t xml:space="preserve">2.1.1. “Topshiruvchi” ushbu shartnoma bilan oʻziga yuklatilgan majburiyatlarni oʻz vaqtida bajarishni oʻz zimmasiga oladi.</w:t>
      </w:r>
    </w:p>
    <w:p>
      <w:pPr>
        <w:jc w:val="both"/>
        <w:ind w:left="-306" w:firstLine="570"/>
        <w:spacing w:line="276" w:lineRule="auto"/>
      </w:pPr>
      <w:r>
        <w:t xml:space="preserve">2.1.2. “Topshiruvchi” “Qabul qiluvchi”ga undan boʻlgan haqqini “Qarzdor” ning foydasiga uni “Qabul qiluvchi” dan boʻlgan qarzi hisobiga voz kechadi.</w:t>
      </w:r>
    </w:p>
    <w:p>
      <w:pPr>
        <w:jc w:val="both"/>
        <w:ind w:left="-306" w:firstLine="570"/>
        <w:spacing w:line="276" w:lineRule="auto"/>
      </w:pPr>
      <w:r>
        <w:t xml:space="preserve">2.1.3. “Topshiruvchi” ushbu shartnoma imzolangandan keyin, tegishli buxgalteriya hujjatlari va ushbu shartnomaga asosan, hisobotlarga oʻzgartirishlar kiritadi.</w:t>
      </w:r>
    </w:p>
    <w:p>
      <w:pPr>
        <w:jc w:val="both"/>
        <w:ind w:left="-306" w:firstLine="570"/>
        <w:spacing w:line="276" w:lineRule="auto"/>
      </w:pPr>
      <w:r>
        <w:t xml:space="preserve">2.1.4. “Topshiruvchi” “Qabul qiluvchi” dan boʻlgan haqqidan “Qarzdor” ning foydasiga voz kechishini xaqiqiyligi yuzasidan “Qabul qiluvchi” ning oldida javobgar boʻladi.</w:t>
      </w:r>
    </w:p>
    <w:p>
      <w:pPr>
        <w:pStyle w:val="a8"/>
        <w:numPr>
          <w:numId w:val="10"/>
          <w:ilvl w:val="1"/>
        </w:numPr>
        <w:ind w:left="-306" w:firstLine="636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“Qabul qiluvchi” ning majburiyatlari:</w:t>
      </w:r>
    </w:p>
    <w:p>
      <w:pPr>
        <w:jc w:val="both"/>
        <w:ind w:left="-306" w:firstLine="636"/>
        <w:spacing w:line="276" w:lineRule="auto"/>
      </w:pPr>
      <w:r>
        <w:t xml:space="preserve">2.2.1. “Topshiruvchi” oʻz xaqidan “Qarzdor” ning foydasiga voz kechishi evaziga uning xaqqini “Qarzdor” ning qarzi hisobiga qabul qiladi.</w:t>
      </w:r>
    </w:p>
    <w:p>
      <w:pPr>
        <w:jc w:val="both"/>
        <w:ind w:left="-306" w:firstLine="636"/>
        <w:spacing w:line="276" w:lineRule="auto"/>
      </w:pPr>
      <w:r>
        <w:t xml:space="preserve">2.2.2. Mazkur shartnoma imzolangandan keyin tegishli buxgalteriya hujjatlari va hisobotlarga oʻzgartirishlar kiritadi.</w:t>
      </w:r>
    </w:p>
    <w:p>
      <w:pPr>
        <w:jc w:val="both"/>
        <w:ind w:left="-306" w:firstLine="636"/>
        <w:spacing w:line="276" w:lineRule="auto"/>
      </w:pPr>
      <w:r>
        <w:t xml:space="preserve">2.3. “Qarzdor” ning majburiyatlari:</w:t>
      </w:r>
    </w:p>
    <w:p>
      <w:pPr>
        <w:jc w:val="both"/>
        <w:ind w:left="-306" w:firstLine="636"/>
        <w:spacing w:line="276" w:lineRule="auto"/>
      </w:pPr>
      <w:r>
        <w:t xml:space="preserve">2.3.1. “Qarzdor” ushbu shartnoma bilan oʻziga yuklatilgan barcha majburiyatlarni bajarishni kafolatlaydi.</w:t>
      </w:r>
    </w:p>
    <w:p>
      <w:pPr>
        <w:jc w:val="both"/>
        <w:ind w:left="-306" w:firstLine="636"/>
        <w:spacing w:line="276" w:lineRule="auto"/>
      </w:pPr>
      <w:r>
        <w:t xml:space="preserve">2.3.2. Barcha yuridik harakatlari yuzasidan “Qabul qiluvchi” oldida oʻzi javobgar boʻladi.</w:t>
      </w:r>
    </w:p>
    <w:p>
      <w:pPr>
        <w:jc w:val="both"/>
        <w:ind w:left="-306" w:firstLine="636"/>
        <w:spacing w:line="276" w:lineRule="auto"/>
      </w:pPr>
      <w:r>
        <w:t xml:space="preserve">2.3.3. “Qarzdor” xam ushbu shartnoma imzolangandan keyin, oʻzining buxgalteriya hujjatlari va xisobotiga tegishli oʻzgartirishlar kiritadi.</w:t>
      </w:r>
    </w:p>
    <w:p>
      <w:pPr>
        <w:jc w:val="both"/>
        <w:ind w:firstLine="411"/>
        <w:spacing w:line="276" w:lineRule="auto"/>
      </w:pPr>
    </w:p>
    <w:p>
      <w:pPr>
        <w:jc w:val="center"/>
        <w:spacing w:line="276" w:lineRule="auto"/>
        <w:rPr>
          <w:b/>
        </w:rPr>
      </w:pPr>
      <w:r>
        <w:rPr>
          <w:b/>
        </w:rPr>
        <w:t xml:space="preserve">3. TOMONLARNING JAVOBGARLIGI</w:t>
      </w:r>
    </w:p>
    <w:p>
      <w:pPr>
        <w:jc w:val="center"/>
        <w:ind w:left="480"/>
        <w:spacing w:line="276" w:lineRule="auto"/>
        <w:rPr>
          <w:b/>
        </w:rPr>
      </w:pPr>
    </w:p>
    <w:p>
      <w:pPr>
        <w:jc w:val="both"/>
        <w:ind w:left="-306" w:firstLine="717"/>
        <w:spacing w:line="276" w:lineRule="auto"/>
      </w:pPr>
      <w:r>
        <w:t xml:space="preserve">3.1. Tomonlar oʻz majburiyatlarini lozim darajada bajarmasalar yoki bajarishni kechiktirib yuborsalar, Oʻzbekiston Respublikasi Fuqarolik Kodeksi va “Xoʻjalik yurituvchi subyektlar faoliyatining shartnomaviy-xuquqiy bazasi toʻgʻrisida” gi Qonunning V-boʻlimi talablari bilan javobgar boʻladilar.</w:t>
      </w:r>
    </w:p>
    <w:p>
      <w:pPr>
        <w:jc w:val="both"/>
        <w:ind w:left="399" w:firstLine="12"/>
        <w:spacing w:line="276" w:lineRule="auto"/>
      </w:pPr>
      <w:r>
        <w:t xml:space="preserve">3.2. Ushbu shartnomani imzolashga tayyorlash jarayonida tomonlar mazkur shartnomaning </w:t>
        <w:br/>
        <w:t xml:space="preserve">3.1.-bandida qayd kilingan Qonunning 21-moddasi talablariga rioya qilishlari shart.</w:t>
      </w:r>
    </w:p>
    <w:p>
      <w:pPr>
        <w:jc w:val="both"/>
        <w:ind w:left="-426"/>
        <w:spacing w:line="276" w:lineRule="auto"/>
      </w:pPr>
    </w:p>
    <w:p>
      <w:pPr>
        <w:jc w:val="center"/>
        <w:spacing w:line="276" w:lineRule="auto"/>
        <w:rPr>
          <w:b/>
        </w:rPr>
      </w:pPr>
      <w:r>
        <w:rPr>
          <w:b/>
        </w:rPr>
        <w:t xml:space="preserve">4. FORS-MAJOR HOLATLARI</w:t>
      </w:r>
    </w:p>
    <w:p>
      <w:pPr>
        <w:jc w:val="center"/>
        <w:spacing w:line="276" w:lineRule="auto"/>
        <w:rPr>
          <w:b/>
        </w:rPr>
      </w:pPr>
    </w:p>
    <w:p>
      <w:pPr>
        <w:jc w:val="both"/>
        <w:ind w:left="-306" w:firstLine="726"/>
        <w:spacing w:line="276" w:lineRule="auto"/>
        <w:rPr>
          <w:b/>
        </w:rPr>
      </w:pPr>
      <w:r>
        <w:t xml:space="preserve">4.1.  Shartnoma muddati davomida fors-major xolatlari, yaʼni favqulodda xodisalar (tabiiy ofatlar, yongʻin, jamoat tartibsizliklari va xokazo xamda xokimyat qaroriga binoan faoliyat cheklanishi) yuz bergan xollarda tomonlar shartnoma boʻyicha oʻz majburiyatlarini bajarishdan soqit qilinadilar.</w:t>
      </w:r>
    </w:p>
    <w:p>
      <w:pPr>
        <w:jc w:val="both"/>
        <w:ind w:left="-306" w:firstLine="726"/>
        <w:spacing w:line="276" w:lineRule="auto"/>
        <w:rPr>
          <w:b/>
        </w:rPr>
      </w:pPr>
      <w:r>
        <w:t xml:space="preserve">4.2. Yuzaga kelgan fors-major xolatlar boʻyicha tomonlar bir-birlarini qonunda belgilangan muddatda zudlik bilan xabardor qilishlari shart.</w:t>
      </w:r>
    </w:p>
    <w:p>
      <w:pPr>
        <w:jc w:val="both"/>
        <w:ind w:left="-306" w:firstLine="726"/>
        <w:spacing w:line="276" w:lineRule="auto"/>
        <w:rPr>
          <w:b/>
        </w:rPr>
      </w:pPr>
      <w:r>
        <w:t xml:space="preserve">4.3. Agar bartaraf qilib boʻlmaydigan kuch uch oy uzluksiz davom etsa, taraflar bir-birini yozma ravishda ogoxlantirib, shartnomaning ijrosini bekor qilishi mumkin. </w:t>
      </w:r>
    </w:p>
    <w:p>
      <w:pPr>
        <w:jc w:val="both"/>
        <w:ind w:left="-306" w:firstLine="726"/>
        <w:spacing w:line="276" w:lineRule="auto"/>
        <w:rPr>
          <w:b/>
        </w:rPr>
      </w:pPr>
    </w:p>
    <w:p>
      <w:pPr>
        <w:jc w:val="center"/>
        <w:ind w:left="480"/>
        <w:spacing w:line="276" w:lineRule="auto"/>
        <w:rPr>
          <w:b/>
        </w:rPr>
      </w:pPr>
      <w:r>
        <w:rPr>
          <w:b/>
        </w:rPr>
        <w:t xml:space="preserve">5. NIZOLARNI HAL QILISH TARTIBI VA SHARTNOMANI</w:t>
      </w:r>
    </w:p>
    <w:p>
      <w:pPr>
        <w:jc w:val="center"/>
        <w:spacing w:line="276" w:lineRule="auto"/>
        <w:rPr>
          <w:b/>
        </w:rPr>
      </w:pPr>
      <w:r>
        <w:rPr>
          <w:b/>
        </w:rPr>
        <w:t xml:space="preserve">AMAL QILISH MUDDATI</w:t>
      </w:r>
    </w:p>
    <w:p>
      <w:pPr>
        <w:jc w:val="center"/>
        <w:spacing w:line="276" w:lineRule="auto"/>
        <w:rPr>
          <w:b/>
        </w:rPr>
      </w:pPr>
    </w:p>
    <w:p>
      <w:pPr>
        <w:jc w:val="both"/>
        <w:ind w:left="-306" w:firstLine="726"/>
        <w:spacing w:line="276" w:lineRule="auto"/>
        <w:rPr>
          <w:b/>
        </w:rPr>
      </w:pPr>
      <w:r>
        <w:t xml:space="preserve">5.1 Taraflar oʻrtasida ushbu shartnoma boʻyicha yoki u bilan bogʻliq paydo boʻladigan barcha nizolar yoxud kelishmovchiliklar taraflar oʻrtasida muzokara yoʻli bilan hal qilinadi.</w:t>
      </w:r>
    </w:p>
    <w:p>
      <w:pPr>
        <w:jc w:val="both"/>
        <w:ind w:left="-306" w:firstLine="726"/>
        <w:spacing w:line="276" w:lineRule="auto"/>
        <w:rPr>
          <w:b/>
        </w:rPr>
      </w:pPr>
      <w:r>
        <w:t xml:space="preserve">5.2. Agar kelishmovchiliklarni muzokara yoʻli bilan hal qilib boʻlmasa, ular qonun hujjatlarida belgilangan tartibda iqtisodiy sudi orqali xal qilinadi.</w:t>
      </w:r>
    </w:p>
    <w:p>
      <w:pPr>
        <w:jc w:val="both"/>
        <w:ind w:left="-306" w:firstLine="726"/>
        <w:spacing w:line="276" w:lineRule="auto"/>
        <w:rPr>
          <w:b/>
        </w:rPr>
      </w:pPr>
      <w:r>
        <w:t xml:space="preserve">5.3. Shartnoma tomonlar imzolagan vaqtdan eʼtiboran qonuniy kuchga kiradi va tomonlarning tegishli buxgalteriya xujjatlari hamda hisobotlariga oʻzgartirishlar kiritilgunga qadar amalda boʻladi.</w:t>
      </w:r>
    </w:p>
    <w:p>
      <w:pPr>
        <w:jc w:val="both"/>
        <w:spacing w:line="276" w:lineRule="auto"/>
        <w:rPr>
          <w:b/>
        </w:rPr>
      </w:pPr>
    </w:p>
    <w:p>
      <w:pPr>
        <w:jc w:val="center"/>
        <w:spacing w:line="276" w:lineRule="auto"/>
      </w:pPr>
      <w:r>
        <w:rPr>
          <w:b/>
        </w:rPr>
        <w:t>6.</w:t>
      </w:r>
      <w:r>
        <w:t> </w:t>
      </w:r>
      <w:r>
        <w:rPr>
          <w:b/>
        </w:rPr>
        <w:t xml:space="preserve">SHARTNOMAGA QOʻSHIMCHA VA OʻZGARTIRISH KIRITISH</w:t>
      </w:r>
      <w:r>
        <w:t xml:space="preserve"> </w:t>
      </w:r>
      <w:r>
        <w:rPr>
          <w:b/>
        </w:rPr>
        <w:t>TARTIBI</w:t>
      </w:r>
    </w:p>
    <w:p>
      <w:pPr>
        <w:jc w:val="center"/>
        <w:spacing w:line="276" w:lineRule="auto"/>
      </w:pPr>
    </w:p>
    <w:p>
      <w:pPr>
        <w:jc w:val="both"/>
        <w:ind w:left="-306" w:firstLine="726"/>
        <w:spacing w:line="276" w:lineRule="auto"/>
      </w:pPr>
      <w:r>
        <w:t xml:space="preserve">6.1. Ushbu shartnomaga kiritilgan barcha oʻzgartirish va qoʻshimchalar faqat taraflar tomonidan yozma ravishda tuzilib, imzo qoʻyilgandan keyingina yuridik kuchga ega boʻladi.</w:t>
      </w:r>
    </w:p>
    <w:p>
      <w:pPr>
        <w:jc w:val="both"/>
        <w:ind w:left="-306" w:firstLine="726"/>
        <w:spacing w:line="276" w:lineRule="auto"/>
      </w:pPr>
      <w:r>
        <w:t xml:space="preserve">6.2. Shartnomani taraflarning oʻzaro kelishuviga asosan yoki Oʻzbekiston Respublikasi Fuqarolik Kodeksiga hamda amaldagi qonun hujjatlari normalariga binoan keltirilgan zararni toʻlagan holda muddatidan ilgari bekor qilish mumkin.</w:t>
      </w:r>
    </w:p>
    <w:p>
      <w:pPr>
        <w:jc w:val="center"/>
      </w:pPr>
    </w:p>
    <w:p>
      <w:pPr>
        <w:jc w:val="center"/>
      </w:pPr>
      <w:r>
        <w:rPr>
          <w:b/>
        </w:rPr>
        <w:t xml:space="preserve">7. QOʻSHIMCHA SHARTLAR</w:t>
      </w:r>
    </w:p>
    <w:p>
      <w:pPr>
        <w:jc w:val="center"/>
      </w:pPr>
    </w:p>
    <w:p>
      <w:pPr>
        <w:ind w:firstLine="399"/>
      </w:pP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Qo‘shimcha shartlar</w:t>
        <w:fldChar w:fldCharType="end"/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8. TOMONLARNING MANZILI VA BANK</w:t>
      </w:r>
      <w:r>
        <w:t xml:space="preserve"> </w:t>
      </w:r>
      <w:r>
        <w:rPr>
          <w:b/>
        </w:rPr>
        <w:t>REKVIZITLARI.</w:t>
      </w:r>
    </w:p>
    <w:tbl>
      <w:tblPr>
        <w:tblStyle w:val="a9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2"/>
      </w:tblGrid>
      <w:tr>
        <w:tc>
          <w:tcPr>
            <w:tcW w:w="4672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TOPSHIRUVCHI</w:t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</w:rPr>
              <w:t xml:space="preserve">Topshiruvchi tashkilot nomi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</w:rPr>
              <w:t xml:space="preserve">Topshiruvchi tashkilot manzili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</w:rPr>
              <w:t xml:space="preserve">Topshiruvchi tashkilot hisob raqami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</w:rPr>
              <w:t xml:space="preserve">Topshiruvchi tashkilot bankning kodi MFO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</w:rPr>
              <w:t xml:space="preserve">Topshiruvchi tashkilot STIR raqami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</w:rPr>
              <w:t xml:space="preserve">Topshiruvchi tashkilot telefon raqami</w:t>
              <w:fldChar w:fldCharType="end"/>
            </w:r>
          </w:p>
          <w:p>
            <w:pPr>
              <w:jc w:val="both"/>
              <w:rPr>
                <w:b/>
              </w:rPr>
            </w:pPr>
            <w:r>
              <w:rPr>
                <w:color w:val="ff0000"/>
              </w:rPr>
              <w:t xml:space="preserve"> </w:t>
            </w:r>
            <w:r>
              <w:t>___________________________</w:t>
            </w:r>
          </w:p>
        </w:tc>
        <w:tc>
          <w:tcPr>
            <w:tcW w:w="4672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QABUL QILUVCHI</w:t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</w:rPr>
              <w:t xml:space="preserve">Qabul qiluvchi tashkilot nomi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</w:rPr>
              <w:t xml:space="preserve">Qabul qiluvchi tashkilot manzili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</w:rPr>
              <w:t xml:space="preserve">Qabul qiluvchi tashkilot hisob raqami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</w:rPr>
              <w:t xml:space="preserve">Qabul qiluvchi tashkilot bankning kodi MFO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</w:rPr>
              <w:t xml:space="preserve">Qabul qiluvchi tashkilot STIR raqami</w:t>
              <w:fldChar w:fldCharType="end"/>
            </w:r>
          </w:p>
          <w:p>
            <w:pPr>
              <w:jc w:val="both"/>
            </w:pPr>
            <w:r>
              <w:rPr>
                <w:vanish w:val="false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</w:rPr>
              <w:t xml:space="preserve">Qabul qiluvchi tashkilot telefon raqami</w:t>
              <w:fldChar w:fldCharType="end"/>
            </w:r>
          </w:p>
          <w:p>
            <w:pPr>
              <w:jc w:val="both"/>
              <w:rPr>
                <w:b/>
              </w:rPr>
            </w:pPr>
            <w:r>
              <w:t xml:space="preserve"> ______________________________</w:t>
            </w:r>
          </w:p>
        </w:tc>
      </w:tr>
    </w:tbl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ind w:firstLine="1560"/>
        <w:rPr>
          <w:b/>
        </w:rPr>
      </w:pPr>
      <w:r>
        <w:rPr>
          <w:b/>
        </w:rPr>
        <w:t>“QARZDOR”</w:t>
      </w:r>
    </w:p>
    <w:p>
      <w:pPr>
        <w:jc w:val="center"/>
      </w:pPr>
      <w:r>
        <w:rPr>
          <w:vanish w:val="false"/>
        </w:rPr>
        <w:fldChar w:fldCharType="begin"/>
        <w:instrText xml:space="preserve">X {"Y":31}</w:instrText>
        <w:fldChar w:fldCharType="separate"/>
      </w:r>
      <w:r>
        <w:rPr>
          <w:vanish w:val="false"/>
        </w:rPr>
        <w:t xml:space="preserve">Qarzdor tashkilot nomi</w:t>
        <w:fldChar w:fldCharType="end"/>
      </w:r>
    </w:p>
    <w:p>
      <w:pPr>
        <w:jc w:val="center"/>
      </w:pPr>
      <w:r>
        <w:rPr>
          <w:vanish w:val="false"/>
        </w:rPr>
        <w:fldChar w:fldCharType="begin"/>
        <w:instrText xml:space="preserve">X {"Y":32}</w:instrText>
        <w:fldChar w:fldCharType="separate"/>
      </w:r>
      <w:r>
        <w:rPr>
          <w:vanish w:val="false"/>
        </w:rPr>
        <w:t xml:space="preserve">Qarzdor tashkilot manzili</w:t>
        <w:fldChar w:fldCharType="end"/>
      </w:r>
    </w:p>
    <w:p>
      <w:pPr>
        <w:jc w:val="center"/>
      </w:pPr>
      <w:r>
        <w:rPr>
          <w:vanish w:val="false"/>
        </w:rPr>
        <w:fldChar w:fldCharType="begin"/>
        <w:instrText xml:space="preserve">X {"Y":33}</w:instrText>
        <w:fldChar w:fldCharType="separate"/>
      </w:r>
      <w:r>
        <w:rPr>
          <w:vanish w:val="false"/>
        </w:rPr>
        <w:t xml:space="preserve">Qarzdor tashkilot hisob raqami</w:t>
        <w:fldChar w:fldCharType="end"/>
      </w:r>
    </w:p>
    <w:p>
      <w:pPr>
        <w:jc w:val="center"/>
      </w:pPr>
      <w:r>
        <w:rPr>
          <w:vanish w:val="false"/>
        </w:rPr>
        <w:fldChar w:fldCharType="begin"/>
        <w:instrText xml:space="preserve">X {"Y":34}</w:instrText>
        <w:fldChar w:fldCharType="separate"/>
      </w:r>
      <w:r>
        <w:rPr>
          <w:vanish w:val="false"/>
        </w:rPr>
        <w:t xml:space="preserve">Qarzdor tashkilot bankning kodi MFO</w:t>
        <w:fldChar w:fldCharType="end"/>
      </w:r>
    </w:p>
    <w:p>
      <w:pPr>
        <w:jc w:val="center"/>
      </w:pPr>
      <w:r>
        <w:rPr>
          <w:vanish w:val="false"/>
        </w:rPr>
        <w:fldChar w:fldCharType="begin"/>
        <w:instrText xml:space="preserve">X {"Y":35}</w:instrText>
        <w:fldChar w:fldCharType="separate"/>
      </w:r>
      <w:r>
        <w:rPr>
          <w:vanish w:val="false"/>
        </w:rPr>
        <w:t xml:space="preserve">Qarzdor tashkilot STIR raqami</w:t>
        <w:fldChar w:fldCharType="end"/>
      </w:r>
    </w:p>
    <w:p>
      <w:pPr>
        <w:jc w:val="center"/>
      </w:pPr>
      <w:r>
        <w:rPr>
          <w:vanish w:val="false"/>
        </w:rPr>
        <w:fldChar w:fldCharType="begin"/>
        <w:instrText xml:space="preserve">X {"Y":36}</w:instrText>
        <w:fldChar w:fldCharType="separate"/>
      </w:r>
      <w:r>
        <w:rPr>
          <w:vanish w:val="false"/>
        </w:rPr>
        <w:t xml:space="preserve">Qarzdor tashkilot telefon raqami</w:t>
        <w:fldChar w:fldCharType="end"/>
      </w:r>
    </w:p>
    <w:p>
      <w:pPr>
        <w:jc w:val="center"/>
      </w:pPr>
      <w:r>
        <w:t>_____________________________</w:t>
      </w:r>
    </w:p>
    <w:p>
      <w:pPr>
        <w:jc w:val="center"/>
      </w:pPr>
    </w:p>
    <w:sectPr>
      <w:pgSz w:w="11906" w:h="16838"/>
      <w:pgMar w:left="1701" w:right="851" w:top="567" w:bottom="567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C93" w:rsidRDefault="00507C93" w:rsidP="00CE3941">
      <w:r>
        <w:separator/>
      </w:r>
    </w:p>
  </w:endnote>
  <w:endnote w:type="continuationSeparator" w:id="0">
    <w:p w:rsidR="00507C93" w:rsidRDefault="00507C93" w:rsidP="00CE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C93" w:rsidRDefault="00507C93" w:rsidP="00CE3941">
      <w:r>
        <w:separator/>
      </w:r>
    </w:p>
  </w:footnote>
  <w:footnote w:type="continuationSeparator" w:id="0">
    <w:p w:rsidR="00507C93" w:rsidRDefault="00507C93" w:rsidP="00CE3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263D"/>
    <w:multiLevelType w:val="hybridMultilevel"/>
    <w:tmpl w:val="E87EE664"/>
    <w:lvl w:ilvl="0" w:tplc="3618A6DC">
      <w:start w:val="1"/>
      <w:numFmt w:val="upperRoman"/>
      <w:lvlText w:val="%1."/>
      <w:lvlJc w:val="left"/>
      <w:pPr>
        <w:ind w:left="10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6170D9"/>
    <w:multiLevelType w:val="multilevel"/>
    <w:tmpl w:val="F2CAEA8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EF22A41"/>
    <w:multiLevelType w:val="hybridMultilevel"/>
    <w:tmpl w:val="9FF6160E"/>
    <w:lvl w:ilvl="0" w:tplc="ECEA6F7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4" w15:restartNumberingAfterBreak="0">
    <w:nsid w:val="34E91868"/>
    <w:multiLevelType w:val="hybridMultilevel"/>
    <w:tmpl w:val="1D7EBA30"/>
    <w:lvl w:ilvl="0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37905ED4"/>
    <w:multiLevelType w:val="hybridMultilevel"/>
    <w:tmpl w:val="DF2EA310"/>
    <w:lvl w:ilvl="0" w:tplc="9C108E7E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6" w15:restartNumberingAfterBreak="0">
    <w:nsid w:val="38717584"/>
    <w:multiLevelType w:val="multilevel"/>
    <w:tmpl w:val="1D3A9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7" w15:restartNumberingAfterBreak="0">
    <w:nsid w:val="3C474316"/>
    <w:multiLevelType w:val="hybridMultilevel"/>
    <w:tmpl w:val="C9EE2E92"/>
    <w:lvl w:ilvl="0" w:tplc="9146ADDE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8" w15:restartNumberingAfterBreak="0">
    <w:nsid w:val="45C271B0"/>
    <w:multiLevelType w:val="multilevel"/>
    <w:tmpl w:val="81C2644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7D15E66"/>
    <w:multiLevelType w:val="multilevel"/>
    <w:tmpl w:val="6954486E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C4C"/>
    <w:rsid w:val="000255C6"/>
    <w:rsid w:val="000A6266"/>
    <w:rsid w:val="00171C42"/>
    <w:rsid w:val="0020711D"/>
    <w:rsid w:val="00247176"/>
    <w:rsid w:val="00280B50"/>
    <w:rsid w:val="002C11D4"/>
    <w:rsid w:val="00383789"/>
    <w:rsid w:val="00420BD0"/>
    <w:rsid w:val="0043395B"/>
    <w:rsid w:val="00442C61"/>
    <w:rsid w:val="004913DE"/>
    <w:rsid w:val="00507C93"/>
    <w:rsid w:val="00586F6F"/>
    <w:rsid w:val="005C20B5"/>
    <w:rsid w:val="00656285"/>
    <w:rsid w:val="00667EBD"/>
    <w:rsid w:val="006C4B35"/>
    <w:rsid w:val="00710490"/>
    <w:rsid w:val="007240EC"/>
    <w:rsid w:val="00724314"/>
    <w:rsid w:val="00767C4C"/>
    <w:rsid w:val="00774329"/>
    <w:rsid w:val="00846568"/>
    <w:rsid w:val="00896F8B"/>
    <w:rsid w:val="009D442E"/>
    <w:rsid w:val="00A603C8"/>
    <w:rsid w:val="00A87AA5"/>
    <w:rsid w:val="00AC223E"/>
    <w:rsid w:val="00B10981"/>
    <w:rsid w:val="00B43701"/>
    <w:rsid w:val="00BC6582"/>
    <w:rsid w:val="00C8516C"/>
    <w:rsid w:val="00CB49E4"/>
    <w:rsid w:val="00CE3941"/>
    <w:rsid w:val="00DC15F5"/>
    <w:rsid w:val="00DF44A5"/>
    <w:rsid w:val="00DF5ED4"/>
    <w:rsid w:val="00E27E0F"/>
    <w:rsid w:val="00E33F19"/>
    <w:rsid w:val="00E47CC9"/>
    <w:rsid w:val="00ED408C"/>
    <w:rsid w:val="00EE17FA"/>
    <w:rsid w:val="00F0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49946-E311-4EA0-8E92-0B917EE9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2124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360"/>
    </w:pPr>
    <w:rPr>
      <w:sz w:val="32"/>
    </w:rPr>
  </w:style>
  <w:style w:type="paragraph" w:styleId="a4">
    <w:name w:val="header"/>
    <w:basedOn w:val="a"/>
    <w:link w:val="a5"/>
    <w:uiPriority w:val="99"/>
    <w:unhideWhenUsed/>
    <w:rsid w:val="00CE39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E394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E39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E3941"/>
    <w:rPr>
      <w:sz w:val="24"/>
      <w:szCs w:val="24"/>
    </w:rPr>
  </w:style>
  <w:style w:type="paragraph" w:styleId="a8">
    <w:name w:val="List Paragraph"/>
    <w:basedOn w:val="a"/>
    <w:uiPriority w:val="34"/>
    <w:qFormat/>
    <w:rsid w:val="00CE3941"/>
    <w:pPr>
      <w:ind w:left="720"/>
      <w:contextualSpacing/>
      <w:jc w:val="both"/>
    </w:pPr>
    <w:rPr>
      <w:sz w:val="28"/>
    </w:rPr>
  </w:style>
  <w:style w:type="table" w:styleId="a9">
    <w:name w:val="Table Grid"/>
    <w:basedOn w:val="a1"/>
    <w:uiPriority w:val="59"/>
    <w:rsid w:val="00433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ШАРТНОМА  №______</vt:lpstr>
    </vt:vector>
  </TitlesOfParts>
  <Company>2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ШАРТНОМА  №______</dc:title>
  <dc:subject/>
  <dc:creator>1</dc:creator>
  <cp:keywords/>
  <dc:description/>
  <cp:lastModifiedBy>Shakarboy Goyibnazarov</cp:lastModifiedBy>
  <cp:revision>2</cp:revision>
  <dcterms:created xsi:type="dcterms:W3CDTF">2023-01-06T05:10:00Z</dcterms:created>
  <dcterms:modified xsi:type="dcterms:W3CDTF">2023-01-06T05:10:00Z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hudud</w:name>
    <w:comment xml:space="preserve">tuman yoki shahar nomi kiritiladi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Tomonlar to‘g‘risida maʼlumot</w:name>
    <w:value w:hidden="true">
      <w:unit w:active="false"/>
    </w:value>
  </w:element>
  <w:element w:id="5" w:kind="variable" w:selector="check" w:type="string" w:valueMode="normal" w:required="false" w:groupID="6">
    <w:identifier xml:space="preserve">ID5</w:identifier>
    <w:name xml:space="preserve">Topshiruvchi tashkilot nomi</w:name>
    <w:value w:hidden="fals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Topshiruvchi tashkilot raxbarining F.I.O.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Qabul qiluvchi tashkilot nomi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Qabul qiluvchi tashkilot raxbarining F.I.O.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Qarzdor tashkilot nomi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Qarzdor tashkilot raxbarining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Shartnoma predmeti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Shartnoma umumiy summasi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Qo‘shimcha shartlar</w:name>
    <w:value w:hidden="false">
      <w:unit w:active="false"/>
    </w:value>
  </w:element>
  <w:element w:id="15" w:kind="category" w:selector="check" w:type="string" w:valueMode="normal" w:required="false" w:groupID="ID15">
    <w:identifier xml:space="preserve">ID15</w:identifier>
    <w:name xml:space="preserve">Topshiruvchi tashkilot haqida maʼlumotlar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Topshiruvchi tashkilot nomi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Topshiruvchi tashkilot manzili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Topshiruvchi tashkilot hisob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Topshiruvchi tashkilot bankning kodi MFO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Topshiruvchi tashkilot STIR raqami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Topshiruvchi tashkilot telefon raqami</w:name>
    <w:value w:hidden="false">
      <w:unit w:active="false"/>
    </w:value>
  </w:element>
  <w:element w:id="22" w:kind="category" w:selector="check" w:type="string" w:valueMode="normal" w:required="false">
    <w:identifier xml:space="preserve">ID22</w:identifier>
    <w:name xml:space="preserve">Qabul qiluvchi tashkilot haqida maʼlumotlar</w:name>
    <w:value w:hidden="true">
      <w:unit w:active="false"/>
    </w:value>
  </w:element>
  <w:element w:id="23" w:kind="variable" w:selector="check" w:type="string" w:valueMode="normal" w:required="false" w:groupID="22">
    <w:identifier xml:space="preserve">ID23</w:identifier>
    <w:name xml:space="preserve">Qabul qiluvchi tashkilot nomi</w:name>
    <w:value w:hidden="false">
      <w:unit w:active="false"/>
    </w:value>
  </w:element>
  <w:element w:id="24" w:kind="variable" w:selector="check" w:type="string" w:valueMode="normal" w:required="false" w:groupID="22">
    <w:identifier xml:space="preserve">ID24</w:identifier>
    <w:name xml:space="preserve">Qabul qiluvchi tashkilot manzili</w:name>
    <w:value w:hidden="false">
      <w:unit w:active="false"/>
    </w:value>
  </w:element>
  <w:element w:id="25" w:kind="variable" w:selector="check" w:type="string" w:valueMode="normal" w:required="false" w:groupID="22">
    <w:identifier xml:space="preserve">ID25</w:identifier>
    <w:name xml:space="preserve">Qabul qiluvchi tashkilot hisob raqami</w:name>
    <w:value w:hidden="false">
      <w:unit w:active="false"/>
    </w:value>
  </w:element>
  <w:element w:id="26" w:kind="variable" w:selector="check" w:type="string" w:valueMode="normal" w:required="false" w:groupID="22">
    <w:identifier xml:space="preserve">ID26</w:identifier>
    <w:name xml:space="preserve">Qabul qiluvchi tashkilot bankning kodi MFO</w:name>
    <w:value w:hidden="false">
      <w:unit w:active="false"/>
    </w:value>
  </w:element>
  <w:element w:id="27" w:kind="variable" w:selector="check" w:type="string" w:valueMode="normal" w:required="false" w:groupID="22">
    <w:identifier xml:space="preserve">ID27</w:identifier>
    <w:name xml:space="preserve">Qabul qiluvchi tashkilot STIR raqami</w:name>
    <w:value w:hidden="false">
      <w:unit w:active="false"/>
    </w:value>
  </w:element>
  <w:element w:id="28" w:kind="variable" w:selector="check" w:type="string" w:valueMode="normal" w:required="false" w:groupID="22">
    <w:identifier xml:space="preserve">ID28</w:identifier>
    <w:name xml:space="preserve">Qabul qiluvchi tashkilot telefon raqami</w:name>
    <w:value w:hidden="false">
      <w:unit w:active="false"/>
    </w:value>
  </w:element>
  <w:element w:id="29" w:kind="variable" w:selector="check" w:type="string" w:valueMode="normal" w:required="false" w:groupID="22">
    <w:identifier xml:space="preserve">ID29</w:identifier>
    <w:name xml:space="preserve">Qabul qiluvchi tashkilot raxbarining imzosi</w:name>
    <w:value w:hidden="false">
      <w:unit w:active="false"/>
    </w:value>
  </w:element>
  <w:element w:id="30" w:kind="category" w:selector="check" w:type="string" w:valueMode="normal" w:required="false">
    <w:identifier xml:space="preserve">ID30</w:identifier>
    <w:name xml:space="preserve">Qarzdor tashkilot haqidagi maʼlumotlar</w:name>
    <w:value w:hidden="true">
      <w:unit w:active="false"/>
    </w:value>
  </w:element>
  <w:element w:id="31" w:kind="variable" w:selector="check" w:type="string" w:valueMode="normal" w:required="false" w:groupID="30">
    <w:identifier xml:space="preserve">ID31</w:identifier>
    <w:name xml:space="preserve">Qarzdor tashkilot nomi</w:name>
    <w:value w:hidden="false">
      <w:unit w:active="false"/>
    </w:value>
  </w:element>
  <w:element w:id="32" w:kind="variable" w:selector="check" w:type="string" w:valueMode="normal" w:required="false" w:groupID="30">
    <w:identifier xml:space="preserve">ID32</w:identifier>
    <w:name xml:space="preserve">Qarzdor tashkilot manzili</w:name>
    <w:value w:hidden="false">
      <w:unit w:active="false"/>
    </w:value>
  </w:element>
  <w:element w:id="33" w:kind="variable" w:selector="check" w:type="string" w:valueMode="normal" w:required="false" w:groupID="30">
    <w:identifier xml:space="preserve">ID33</w:identifier>
    <w:name xml:space="preserve">Qarzdor tashkilot hisob raqami</w:name>
    <w:value w:hidden="false">
      <w:unit w:active="false"/>
    </w:value>
  </w:element>
  <w:element w:id="34" w:kind="variable" w:selector="check" w:type="string" w:valueMode="normal" w:required="false" w:groupID="30">
    <w:identifier xml:space="preserve">ID34</w:identifier>
    <w:name xml:space="preserve">Qarzdor tashkilot bankning kodi MFO</w:name>
    <w:value w:hidden="false">
      <w:unit w:active="false"/>
    </w:value>
  </w:element>
  <w:element w:id="35" w:kind="variable" w:selector="check" w:type="string" w:valueMode="normal" w:required="false" w:groupID="30">
    <w:identifier xml:space="preserve">ID35</w:identifier>
    <w:name xml:space="preserve">Qarzdor tashkilot STIR raqami</w:name>
    <w:value w:hidden="false">
      <w:unit w:active="false"/>
    </w:value>
  </w:element>
  <w:element w:id="36" w:kind="variable" w:selector="check" w:type="string" w:valueMode="normal" w:required="false" w:groupID="30">
    <w:identifier xml:space="preserve">ID36</w:identifier>
    <w:name xml:space="preserve">Qarzdor tashkilot telefon raqami</w:name>
    <w:value w:hidden="false">
      <w:unit w:active="false"/>
    </w:value>
  </w:element>
</w:structure>
</file>