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3"/>
        <w:jc w:val="center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>BUYRUQ</w:t>
      </w: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pPr>
              <w:pStyle w:val="a3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sana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      </w:t>
            </w:r>
          </w:p>
        </w:tc>
        <w:tc>
          <w:tcPr>
            <w:tcW w:w="3115" w:type="dxa"/>
          </w:tcPr>
          <w:p>
            <w:pPr>
              <w:pStyle w:val="a3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raqami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</w:t>
            </w:r>
          </w:p>
        </w:tc>
        <w:tc>
          <w:tcPr>
            <w:tcW w:w="3115" w:type="dxa"/>
          </w:tcPr>
          <w:p>
            <w:pPr>
              <w:pStyle w:val="a3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joy</w:t>
              <w:fldChar w:fldCharType="end"/>
            </w:r>
          </w:p>
        </w:tc>
      </w:tr>
    </w:tbl>
    <w:p>
      <w:pPr>
        <w:pStyle w:val="a3"/>
        <w:jc w:val="center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</w:p>
    <w:p>
      <w:pPr>
        <w:pStyle w:val="a3"/>
        <w:jc w:val="center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 xml:space="preserve">“Hayfsan” intizomiy jazo chorasini qoʻllash toʻgʻrisida</w:t>
      </w:r>
    </w:p>
    <w:p>
      <w:pPr>
        <w:pStyle w:val="a3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</w:p>
    <w:p>
      <w:pPr>
        <w:pStyle w:val="a3"/>
        <w:jc w:val="both"/>
        <w:ind w:firstLine="708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 xml:space="preserve">Mehnat kodeksi 312-moddasiga asosan ish beruyvchi xodimga mehnat intizomini buzganligi uchun xodimga quyidagi intizomiy jazo choralarini qo`llashi mumkin:     </w:t>
      </w:r>
    </w:p>
    <w:p>
      <w:pPr>
        <w:pStyle w:val="a3"/>
        <w:jc w:val="both"/>
        <w:ind w:firstLine="708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 xml:space="preserve">1) hayfsan;</w:t>
      </w:r>
    </w:p>
    <w:p>
      <w:pPr>
        <w:pStyle w:val="a3"/>
        <w:jc w:val="both"/>
        <w:ind w:firstLine="708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 xml:space="preserve">2) o‘rtacha oylik ish haqining o‘ttiz foizidan ko‘p bo‘lmagan miqdorda jarima. Ichki mehnat tartibi qoidalarida xodimga o‘rtacha oylik ish haqining ellik foizidan ko‘p bo‘lmagan miqdorda jarima solinishi hollari nazarda tutilishi mumkin. </w:t>
      </w:r>
    </w:p>
    <w:p>
      <w:pPr>
        <w:pStyle w:val="a3"/>
        <w:jc w:val="both"/>
        <w:ind w:firstLine="708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 xml:space="preserve">3) mehnat shartnomasini bekor qilish.</w:t>
      </w:r>
    </w:p>
    <w:p>
      <w:pPr>
        <w:pStyle w:val="a3"/>
        <w:jc w:val="both"/>
        <w:ind w:firstLine="708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 xml:space="preserve">O‘zbekiston Respublikasi Mehnat kodeksining 312,313,314-moddalariga muvofiq,</w:t>
      </w:r>
    </w:p>
    <w:p>
      <w:pPr>
        <w:pStyle w:val="a3"/>
        <w:jc w:val="center"/>
        <w:ind w:firstLine="708"/>
        <w:spacing w:after="0"/>
        <w:rPr>
          <w:color w:val="000000"/>
          <w:sz w:val="18"/>
          <w:rFonts w:ascii="Times New Roman" w:hAnsi="Times New Roman"/>
        </w:rPr>
      </w:pPr>
      <w:r>
        <w:rPr>
          <w:b/>
          <w:color w:val="000000"/>
          <w:sz w:val="28"/>
        </w:rPr>
        <w:t>BUYURAMAN</w:t>
      </w:r>
    </w:p>
    <w:p>
      <w:pPr>
        <w:pStyle w:val="a3"/>
        <w:jc w:val="both"/>
        <w:ind w:firstLine="850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> </w:t>
      </w:r>
    </w:p>
    <w:p>
      <w:pPr>
        <w:pStyle w:val="a3"/>
        <w:jc w:val="both"/>
        <w:ind w:firstLine="850"/>
        <w:spacing w:before="0" w:beforeAutoSpacing="false" w:after="0" w:afterAutoSpacing="false"/>
      </w:pPr>
      <w:r>
        <w:rPr>
          <w:b/>
          <w:color w:val="000000"/>
          <w:sz w:val="28"/>
        </w:rPr>
        <w:t>1. </w:t>
      </w:r>
      <w:r>
        <w:rPr>
          <w:b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b/>
          <w:vanish w:val="false"/>
          <w:color w:val="000000"/>
          <w:sz w:val="28"/>
          <w:rFonts w:ascii="Times New Roman" w:hAnsi="Times New Roman"/>
        </w:rPr>
        <w:t xml:space="preserve">Xodimning F.I.O si</w:t>
        <w:fldChar w:fldCharType="end"/>
      </w:r>
      <w:r>
        <w:rPr>
          <w:b/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–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Tashkilot nomi</w:t>
        <w:fldChar w:fldCharType="end"/>
      </w:r>
      <w:r>
        <w:rPr>
          <w:color w:val="000000"/>
          <w:sz w:val="28"/>
        </w:rPr>
        <w:t xml:space="preserve">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Xodimning lavozimi</w:t>
        <w:fldChar w:fldCharType="end"/>
      </w:r>
      <w:r>
        <w:rPr>
          <w:color w:val="000000"/>
          <w:sz w:val="28"/>
        </w:rPr>
        <w:t xml:space="preserve">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Intizomiy jazo qo`llanilishiga asos bo`lgan holat</w:t>
        <w:fldChar w:fldCharType="end"/>
      </w:r>
      <w:r>
        <w:rPr>
          <w:color w:val="000000"/>
          <w:sz w:val="28"/>
        </w:rPr>
        <w:t xml:space="preserve">, korxonaning ichki mehnat tartibi qoidalari talablarini qo‘pol ravishda buzganligi uchun unga “hayfsan” intizomiy jazo chorasi qo‘llanilsin.</w:t>
      </w:r>
    </w:p>
    <w:p>
      <w:pPr>
        <w:pStyle w:val="a3"/>
        <w:jc w:val="both"/>
        <w:ind w:firstLine="850"/>
        <w:spacing w:before="0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</w:p>
    <w:p>
      <w:pPr>
        <w:pStyle w:val="a3"/>
        <w:jc w:val="both"/>
        <w:ind w:firstLine="850"/>
        <w:spacing w:before="0" w:beforeAutoSpacing="false" w:after="0" w:afterAutoSpacing="false"/>
      </w:pPr>
      <w:r>
        <w:rPr>
          <w:b/>
          <w:color w:val="000000"/>
          <w:sz w:val="28"/>
        </w:rPr>
        <w:t>2.</w:t>
      </w:r>
      <w:r>
        <w:rPr>
          <w:color w:val="000000"/>
          <w:sz w:val="28"/>
        </w:rPr>
        <w:t xml:space="preserve"> Intizomiy jazo chorasi amal qilish muddati davomida xodimga nisbatan rag‘batlantirish choralari qo‘llanilmasligi inobatga olinsin.</w:t>
      </w:r>
    </w:p>
    <w:p>
      <w:pPr>
        <w:pStyle w:val="a3"/>
        <w:jc w:val="both"/>
        <w:ind w:firstLine="850"/>
        <w:spacing w:before="0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</w:p>
    <w:p>
      <w:pPr>
        <w:pStyle w:val="a3"/>
        <w:jc w:val="both"/>
        <w:ind w:firstLine="850"/>
        <w:spacing w:before="0" w:beforeAutoSpacing="false" w:after="0" w:afterAutoSpacing="false"/>
      </w:pPr>
      <w:r>
        <w:rPr>
          <w:b/>
          <w:color w:val="000000"/>
          <w:sz w:val="28"/>
        </w:rPr>
        <w:t>3.</w:t>
      </w:r>
      <w:r>
        <w:rPr>
          <w:color w:val="000000"/>
          <w:sz w:val="28"/>
        </w:rPr>
        <w:t xml:space="preserve"> Buxgalteriya bo‘limiga: xodim </w:t>
      </w:r>
      <w:r>
        <w:rPr>
          <w:b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b/>
          <w:vanish w:val="false"/>
          <w:color w:val="000000"/>
          <w:sz w:val="28"/>
          <w:rFonts w:ascii="Times New Roman" w:hAnsi="Times New Roman"/>
        </w:rPr>
        <w:t xml:space="preserve">Xodimning F.I.O si</w:t>
        <w:fldChar w:fldCharType="end"/>
      </w:r>
      <w:r>
        <w:rPr>
          <w:color w:val="000000"/>
          <w:sz w:val="28"/>
        </w:rPr>
        <w:t xml:space="preserve">ga tegishli toʻlovlar amaldagi qonunchilik hujjatlarida belgilangan tartibda amalga oshirilsin.</w:t>
      </w:r>
    </w:p>
    <w:p>
      <w:pPr>
        <w:pStyle w:val="a3"/>
        <w:jc w:val="both"/>
        <w:ind w:firstLine="850"/>
        <w:spacing w:before="0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</w:p>
    <w:p>
      <w:pPr>
        <w:pStyle w:val="a3"/>
        <w:jc w:val="both"/>
        <w:ind w:firstLine="850"/>
        <w:spacing w:before="0" w:beforeAutoSpacing="false" w:after="0" w:afterAutoSpacing="false"/>
        <w:rPr>
          <w:color w:val="000000"/>
          <w:sz w:val="22"/>
          <w:rFonts w:ascii="Times New Roman" w:hAnsi="Times New Roman"/>
        </w:rPr>
      </w:pPr>
      <w:r>
        <w:rPr>
          <w:b/>
          <w:color w:val="000000"/>
          <w:sz w:val="22"/>
        </w:rPr>
        <w:t xml:space="preserve">Asos: </w:t>
      </w:r>
      <w:r>
        <w:rPr>
          <w:color w:val="000000"/>
          <w:sz w:val="22"/>
        </w:rPr>
        <w:t xml:space="preserve">O‘zbekiston Respublikasi Mehnat kodeksining 312-moddasi 1-bandi, 313, 314-moddalar, </w:t>
      </w:r>
      <w:r>
        <w:rPr>
          <w:b/>
          <w:vanish w:val="false"/>
          <w:color w:val="000000"/>
          <w:sz w:val="22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b/>
          <w:vanish w:val="false"/>
          <w:color w:val="000000"/>
          <w:sz w:val="22"/>
          <w:rFonts w:ascii="Times New Roman" w:hAnsi="Times New Roman"/>
        </w:rPr>
        <w:t xml:space="preserve">Xodimning F.I.O si</w:t>
        <w:fldChar w:fldCharType="end"/>
      </w:r>
      <w:r>
        <w:rPr>
          <w:color w:val="000000"/>
          <w:sz w:val="22"/>
        </w:rPr>
        <w:t xml:space="preserve">ning tushuntirish xati.</w:t>
      </w:r>
    </w:p>
    <w:p>
      <w:pPr>
        <w:pStyle w:val="a3"/>
        <w:jc w:val="both"/>
        <w:ind w:firstLine="850"/>
        <w:spacing w:before="0" w:beforeAutoSpacing="false" w:after="0" w:afterAutoSpacing="false"/>
        <w:rPr>
          <w:color w:val="000000"/>
          <w:sz w:val="22"/>
          <w:rFonts w:ascii="Times New Roman" w:hAnsi="Times New Roman"/>
        </w:rPr>
      </w:pP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065"/>
        <w:gridCol w:w="2854"/>
        <w:gridCol w:w="3436"/>
      </w:tblGrid>
      <w:tr>
        <w:tc>
          <w:tcPr>
            <w:tcW w:w="3065" w:type="dxa"/>
          </w:tcPr>
          <w:p>
            <w:pPr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{"Y":11}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Buyruq chiqargan shaxsning lavozimi</w:t>
              <w:fldChar w:fldCharType="end"/>
            </w:r>
          </w:p>
        </w:tc>
        <w:tc>
          <w:tcPr>
            <w:tcW w:w="2854" w:type="dxa"/>
          </w:tcPr>
          <w:p>
            <w:pPr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>_________________</w:t>
            </w:r>
          </w:p>
        </w:tc>
        <w:tc>
          <w:tcPr>
            <w:tcW w:w="3436" w:type="dxa"/>
          </w:tcPr>
          <w:p>
            <w:pPr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{"Y":12}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Buyruq chiqargan shaxsning lavozimi</w:t>
              <w:fldChar w:fldCharType="end"/>
            </w:r>
          </w:p>
        </w:tc>
      </w:tr>
    </w:tbl>
    <w:p>
      <w:pPr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ab/>
        <w:tab/>
        <w:tab/>
        <w:tab/>
        <w:tab/>
        <w:t xml:space="preserve">     (imzo)</w:t>
      </w:r>
    </w:p>
    <w:p>
      <w:pPr>
        <w:spacing w:after="0"/>
      </w:pPr>
    </w:p>
    <w:p>
      <w:pPr>
        <w:spacing w:after="0"/>
        <w:rPr>
          <w:b/>
          <w:sz w:val="28"/>
          <w:rFonts w:ascii="Times New Roman" w:hAnsi="Times New Roman"/>
        </w:rPr>
      </w:pPr>
    </w:p>
    <w:p/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18A"/>
    <w:rsid w:val="00052EC0"/>
    <w:rsid w:val="00315EF9"/>
    <w:rsid w:val="00366C73"/>
    <w:rsid w:val="003F091C"/>
    <w:rsid w:val="004B0BEF"/>
    <w:rsid w:val="005C6F53"/>
    <w:rsid w:val="00722EB6"/>
    <w:rsid w:val="00741574"/>
    <w:rsid w:val="00752E69"/>
    <w:rsid w:val="00760A24"/>
    <w:rsid w:val="007825B3"/>
    <w:rsid w:val="00A72E23"/>
    <w:rsid w:val="00C1518A"/>
    <w:rsid w:val="00C749FC"/>
    <w:rsid w:val="00DF3AFC"/>
    <w:rsid w:val="00E13554"/>
    <w:rsid w:val="00E60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49BA4"/>
  <w15:chartTrackingRefBased/>
  <w15:docId w15:val="{D1E4447B-E75F-44B1-A3EB-09A7D506E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60C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A72E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4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0209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548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9092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8164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7720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4373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02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250</Words>
  <Characters>1428</Characters>
  <Application>Microsoft Office Word</Application>
  <DocSecurity>0</DocSecurity>
  <Lines>11</Lines>
  <Paragraphs>3</Paragraphs>
  <ScaleCrop>false</ScaleCrop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Rahimov Xudoyberdi</dc:creator>
  <cp:keywords/>
  <dc:description/>
  <cp:lastModifiedBy>Rahimov Xudoyberdi</cp:lastModifiedBy>
  <cp:revision>41</cp:revision>
  <dcterms:created xsi:type="dcterms:W3CDTF">2024-11-22T05:27:00Z</dcterms:created>
  <dcterms:modified xsi:type="dcterms:W3CDTF">2025-01-07T07:20:00Z</dcterms:modified>
</cp:coreProperties>
</file>

<file path=legal/structure.xml><?xml version="1.0" encoding="utf-8"?>
<w:structure xmlns:w="http://schemas.openxmlformats.org/wordprocessingml/2006/main">
  <w:element w:id="1" w:kind="category" w:type="string" w:valueMode="normal" w:required="false" w:groupID="1">
    <w:identifier xml:space="preserve">ID1</w:identifier>
    <w:name xml:space="preserve">Buyruq rekvizitlari</w:name>
    <w:value w:hidden="true">
      <w:unit w:active="false"/>
    </w:value>
  </w:element>
  <w:element w:id="2" w:kind="variable" w:type="string" w:valueMode="normal" w:required="false" w:groupID="1">
    <w:identifier xml:space="preserve">ID2</w:identifier>
    <w:name xml:space="preserve">Buyruq qabul qilingan sana</w:name>
    <w:value w:hidden="false">
      <w:unit w:active="false"/>
    </w:value>
  </w:element>
  <w:element w:id="3" w:kind="variable" w:type="string" w:valueMode="normal" w:required="false" w:groupID="1">
    <w:identifier xml:space="preserve">ID3</w:identifier>
    <w:name xml:space="preserve">Buyruq raqami</w:name>
    <w:value w:hidden="false">
      <w:unit w:active="false"/>
    </w:value>
  </w:element>
  <w:element w:id="4" w:kind="variable" w:type="string" w:valueMode="normal" w:required="false" w:groupID="1">
    <w:identifier xml:space="preserve">ID4</w:identifier>
    <w:name xml:space="preserve">Buyruq qabul qilingan joy</w:name>
    <w:value w:hidden="false">
      <w:unit w:active="false"/>
    </w:value>
  </w:element>
  <w:element w:id="6" w:kind="category" w:type="string" w:valueMode="normal" w:required="false" w:groupID="6">
    <w:identifier xml:space="preserve">ID6</w:identifier>
    <w:name xml:space="preserve">Taraflar</w:name>
    <w:value w:hidden="true">
      <w:unit w:active="false"/>
    </w:value>
  </w:element>
  <w:element w:id="7" w:kind="variable" w:type="string" w:valueMode="normal" w:required="false" w:groupID="6">
    <w:identifier xml:space="preserve">ID7</w:identifier>
    <w:name xml:space="preserve">Xodimning F.I.O si</w:name>
    <w:value w:hidden="false">
      <w:unit w:active="false"/>
    </w:value>
  </w:element>
  <w:element w:id="8" w:kind="variable" w:type="string" w:valueMode="normal" w:required="false" w:groupID="6">
    <w:identifier xml:space="preserve">ID8</w:identifier>
    <w:name xml:space="preserve">Tashkilot nomi</w:name>
    <w:value w:hidden="false">
      <w:unit w:active="false"/>
    </w:value>
  </w:element>
  <w:element w:id="9" w:kind="variable" w:type="string" w:valueMode="normal" w:required="false" w:groupID="6">
    <w:identifier xml:space="preserve">ID9</w:identifier>
    <w:name xml:space="preserve">Xodimning lavozimi</w:name>
    <w:value w:hidden="false">
      <w:unit w:active="false"/>
    </w:value>
  </w:element>
  <w:element w:id="10" w:kind="variable" w:type="string" w:valueMode="normal" w:required="false" w:groupID="6">
    <w:identifier xml:space="preserve">ID10</w:identifier>
    <w:name xml:space="preserve">Intizomiy jazo qo`llanilishiga asos bo`lgan holat</w:name>
    <w:value w:hidden="false">
      <w:unit w:active="false"/>
    </w:value>
  </w:element>
  <w:element w:id="11" w:kind="variable" w:type="string" w:valueMode="normal" w:required="false" w:groupID="6">
    <w:identifier xml:space="preserve">ID11</w:identifier>
    <w:name xml:space="preserve">Buyruq chiqargan shaxsning lavozimi</w:name>
    <w:value w:hidden="false">
      <w:unit w:active="false"/>
    </w:value>
  </w:element>
  <w:element w:id="12" w:kind="variable" w:type="string" w:valueMode="normal" w:required="false" w:groupID="6">
    <w:identifier xml:space="preserve">ID12</w:identifier>
    <w:name xml:space="preserve">Buyruq chiqargan shaxsning lavozimi</w:name>
    <w:value w:hidden="false">
      <w:unit w:active="false"/>
    </w:value>
  </w:element>
</w:structure>
</file>