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108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02"/>
        <w:gridCol w:w="4645"/>
      </w:tblGrid>
      <w:tr>
        <w:tc>
          <w:tcPr>
            <w:tcW w:w="4678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</w:tc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fuqarolik ishlari bo‘yicha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shaxsning F.I.O.si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(Hujjatlarning nusxasini berish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Daʼvogarning daʼvo talabi qanoatlantirilgan sana</w:t>
        <w:fldChar w:fldCharType="end"/>
      </w:r>
      <w:r>
        <w:rPr>
          <w:sz w:val="24"/>
          <w:rFonts w:ascii="Times New Roman" w:hAnsi="Times New Roman"/>
        </w:rPr>
        <w:t xml:space="preserve">da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fuqarolik ishlari bo‘yicha sudi nomi</w:t>
        <w:fldChar w:fldCharType="end"/>
      </w:r>
      <w:r>
        <w:rPr>
          <w:sz w:val="24"/>
          <w:rFonts w:ascii="Times New Roman" w:hAnsi="Times New Roman"/>
        </w:rPr>
        <w:t xml:space="preserve"> sudi tomonidan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davogarning F.I.O.</w:t>
        <w:fldChar w:fldCharType="end"/>
      </w:r>
      <w:r>
        <w:rPr>
          <w:sz w:val="24"/>
          <w:rFonts w:ascii="Times New Roman" w:hAnsi="Times New Roman"/>
        </w:rPr>
        <w:t xml:space="preserve">ning menga nisbatan meros mulkni taqsimlash haqidagi fuqarolik ishi koʻrib chiqilib, daʼvogarning daʼvo talabi qanoatlantirilgan.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mazkur hal qiluv qaroridan norozi boʻlib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Apellyatsiya yoki kassatsiya shikoyati ko‘rsatiladi</w:t>
        <w:fldChar w:fldCharType="end"/>
      </w:r>
      <w:r>
        <w:rPr>
          <w:sz w:val="24"/>
          <w:rFonts w:ascii="Times New Roman" w:hAnsi="Times New Roman"/>
        </w:rPr>
        <w:t xml:space="preserve"> tartibida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Apellyatsiya yoki kassatsiya shikoyati yonaltirilayotgan viloyat nomi</w:t>
        <w:fldChar w:fldCharType="end"/>
      </w:r>
      <w:r>
        <w:rPr>
          <w:sz w:val="24"/>
          <w:rFonts w:ascii="Times New Roman" w:hAnsi="Times New Roman"/>
        </w:rPr>
        <w:t xml:space="preserve"> sudiga shikoyat keltirayotganligim sababli Oʻzbekiston Respublikasi Fuqarolik protsessual kodeksining 40-moddasiga asosan mazkur fuqarolik hujjatlarining nusxasini berishingizni soʻrayman.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4"/>
        <w:tblW w:w="0" w:type="auto"/>
        <w:jc w:val="center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136"/>
        <w:gridCol w:w="3107"/>
      </w:tblGrid>
      <w:tr>
        <w:trPr>
          <w:jc w:val="center"/>
        </w:trPr>
        <w:tc>
          <w:tcPr>
            <w:tcW w:w="3190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shaxsning F.I.O.si</w:t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_____________</w:t>
            </w:r>
          </w:p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sz w:val="20"/>
                <w:rFonts w:ascii="Times New Roman" w:hAnsi="Times New Roman"/>
              </w:rPr>
              <w:t>(imzo)</w:t>
            </w:r>
          </w:p>
        </w:tc>
        <w:tc>
          <w:tcPr>
            <w:tcW w:w="3191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A518A"/>
    <w:multiLevelType w:val="hybridMultilevel"/>
    <w:tmpl w:val="AED6C7F0"/>
    <w:lvl w:ilvl="0" w:tplc="C0DC4F20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D5"/>
    <w:rsid w:val="000773BC"/>
    <w:rsid w:val="00080271"/>
    <w:rsid w:val="000D12EA"/>
    <w:rsid w:val="0018756E"/>
    <w:rsid w:val="001945C1"/>
    <w:rsid w:val="00271D13"/>
    <w:rsid w:val="00561AD2"/>
    <w:rsid w:val="00584FBA"/>
    <w:rsid w:val="005E1DF6"/>
    <w:rsid w:val="006C6843"/>
    <w:rsid w:val="007350DF"/>
    <w:rsid w:val="007F00B7"/>
    <w:rsid w:val="00836BF6"/>
    <w:rsid w:val="0085030A"/>
    <w:rsid w:val="00875FD5"/>
    <w:rsid w:val="008E637A"/>
    <w:rsid w:val="009A29AF"/>
    <w:rsid w:val="00A513F9"/>
    <w:rsid w:val="00D43647"/>
    <w:rsid w:val="00E86767"/>
    <w:rsid w:val="00F66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C8412-DB8C-44BC-BB80-8D0456667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00B7"/>
    <w:pPr>
      <w:ind w:left="720"/>
      <w:contextualSpacing/>
    </w:pPr>
  </w:style>
  <w:style w:type="table" w:styleId="a4">
    <w:name w:val="Table Grid"/>
    <w:basedOn w:val="a1"/>
    <w:uiPriority w:val="59"/>
    <w:rsid w:val="000D1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2022-09-14T11:48:00Z</dcterms:created>
  <dcterms:modified xsi:type="dcterms:W3CDTF">2022-09-14T11:48:00Z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sudi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to‘liq ko‘rsatiladi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date" w:valueMode="normal" w:required="false" w:groupID="7">
    <w:identifier xml:space="preserve">ID8</w:identifier>
    <w:name xml:space="preserve">Daʼvogarning daʼvo talabi qanoatlantirilgan sana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davogarning F.I.O.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Apellyatsiya yoki kassatsiya shikoyati ko‘rsatiladi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Apellyatsiya yoki kassatsiya shikoyati yonaltirilayotgan viloyat nomi</w:name>
    <w:comment xml:space="preserve">Toshkent shahrining biron-bir tumanida ko‘rilgan bo‘lsa, Toshkent shahriga yuboriladi</w:comment>
    <w:value w:hidden="false">
      <w:unit w:active="false"/>
    </w:value>
  </w:element>
</w:structure>
</file>