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5"/>
        <w:gridCol w:w="479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sud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yuridik shaxs nomi yoki yakka tartibdagi tadbirkor (YaTT)ning F.I.Osi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>dan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beruvchining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</w:tbl>
    <w:p>
      <w:pPr>
        <w:spacing w:after="0"/>
        <w:rPr>
          <w:sz w:val="28"/>
          <w:rFonts w:ascii="Times New Roman" w:hAnsi="Times New Roman"/>
        </w:rPr>
      </w:pPr>
    </w:p>
    <w:p>
      <w:pPr>
        <w:pStyle w:val="a0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 R I Z 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Ijro ishi yuritishni to‘xtatib turish to‘g‘risida  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Ijro varaqasi berish uchun asos bo‘lgan sud qarorini qabul qilgan sud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Ijro varaqasi berilgan ish bo‘yicha hal qiluv qarori qabul qilingan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kunidagi hal qiluv qarori bilan </w:t>
      </w:r>
      <w:r>
        <w:rPr>
          <w:sz w:val="28"/>
          <w:rFonts w:ascii="Times New Roman" w:hAnsi="Times New Roman"/>
        </w:rPr>
        <w:t xml:space="preserve">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Ijro varaqasi berilgan ish bo‘yicha da’vogar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Ijro varaqasi berilgan ish bo‘yicha javogar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Ijro varaqasi berilgan ish bo‘yicha da’vo ariza mazmuni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to‘g‘risidagi da’vo arizasi qanoatlantirilgan. Ushbu hal qiluv qaroriga asosan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Hal qiluv qaroriga asosan ijro varaqasi berilgan sana 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kuni ijro varaqasi chiqarilgan. Ushbu ijro varaqasi yuzasidan MIB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Ijro ishi yuzasidan ijro ishi yuritgan MIB bo‘limi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bo‘limi 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Ijro ishi yuzasidan yuritilgan ijro ishi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sonli ijro ishi yurituvi boshlangan. </w:t>
      </w:r>
    </w:p>
    <w:p>
      <w:pPr>
        <w:pStyle w:val="a0"/>
        <w:jc w:val="both"/>
        <w:ind w:firstLine="900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Hozirda men javobgar o‘zaro gaplashiib oldik. U ijro varaqasida ko‘rsatilgan holatlar bo‘yicha majburiyatlarini ixtiyoriy ravishda bajarishini bildirib, ijro ishini to‘xtatib turishimni mendan iltimos qildi. </w:t>
      </w:r>
    </w:p>
    <w:p>
      <w:pPr>
        <w:jc w:val="both"/>
        <w:ind w:firstLine="851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Respublikasining “Sud hujjatlari va boshqa organlar hujjatlarini ijro etish to‘g‘risida” gi Qonunining 35-moddasiga ko‘ra, </w:t>
      </w:r>
      <w:r>
        <w:rPr>
          <w:color w:val="000000"/>
          <w:sz w:val="28"/>
          <w:rFonts w:ascii="Times New Roman" w:hAnsi="Times New Roman"/>
        </w:rPr>
        <w:t xml:space="preserve">undiruvchining arizasiga ko‘ra</w:t>
      </w:r>
      <w:r>
        <w:rPr>
          <w:sz w:val="28"/>
          <w:rFonts w:ascii="Times New Roman" w:hAnsi="Times New Roman"/>
        </w:rPr>
        <w:t xml:space="preserve"> ijro ishi yuritish sud tomonidan to‘xtatib turilishi mumkin.</w:t>
      </w: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O‘zbekiston Respublikasi </w:t>
      </w:r>
      <w:r>
        <w:rPr>
          <w:sz w:val="28"/>
          <w:rFonts w:ascii="Times New Roman" w:hAnsi="Times New Roman"/>
        </w:rPr>
        <w:t xml:space="preserve">“Sud hujjatlari va boshqa organlar hujjatlarini ijro etish to‘g‘risida” gi Qonuni</w:t>
      </w:r>
      <w:r>
        <w:rPr>
          <w:color w:val="000000"/>
          <w:sz w:val="28"/>
          <w:rFonts w:ascii="Times New Roman" w:hAnsi="Times New Roman"/>
        </w:rPr>
        <w:t xml:space="preserve">ning 34-36-moddalariga asoslanib,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ind w:firstLine="851"/>
        <w:spacing w:after="0"/>
        <w:rPr>
          <w:color w:val="000000"/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Ijro varaqasi berish uchun asos bo‘lgan sud qarorini qabul qilgan sud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sudining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Ijro varaqasi berilgan ish bo‘yicha hal qiluv qarori qabul qilingan sana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kunidagi hal qiluv qarori bo‘yicha ijro varaqasi yuzasidan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Ijro ishi yuzasidan ijro ishi yuritgan MIB bo‘limi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 tomonidan yuritilayotgan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Ijro ishi yuzasidan yuritilgan ijro ishi raqami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color w:val="000000"/>
          <w:sz w:val="28"/>
          <w:rFonts w:ascii="Times New Roman" w:hAnsi="Times New Roman"/>
        </w:rPr>
        <w:t xml:space="preserve">-sonli ijro ishi bo‘yicha ish yuritishni to‘xtatib turishingizni. </w:t>
      </w:r>
    </w:p>
    <w:p>
      <w:pPr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Arizaga ilova qilinayotgan hujjatlar: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Arizaga ilova qilinayotgan hujjatlar nomi</w:t>
      </w:r>
      <w:r>
        <w:rPr>
          <w:vanish w:val="false"/>
          <w:sz w:val="28"/>
          <w:rFonts w:ascii="Times New Roman" w:hAnsi="Times New Roman"/>
        </w:rPr>
        <w:fldChar w:fldCharType="end"/>
      </w:r>
    </w:p>
    <w:p>
      <w:pPr>
        <w:pStyle w:val="a0"/>
        <w:jc w:val="both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</w:r>
    </w:p>
    <w:p>
      <w:pPr>
        <w:pStyle w:val="a0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33"/>
        <w:gridCol w:w="3104"/>
        <w:gridCol w:w="311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beruvchi yuridik shaxs rahbarining yoki yakka tartibdagi tadbirkor (YaTT)ning F.I.Osi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pStyle w:val="a0"/>
        <w:jc w:val="both"/>
        <w:spacing w:after="0"/>
        <w:rPr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31A" w:rsidRDefault="005A531A">
      <w:pPr>
        <w:spacing w:after="0" w:line="240" w:lineRule="auto"/>
      </w:pPr>
      <w:r>
        <w:separator/>
      </w:r>
    </w:p>
  </w:endnote>
  <w:endnote w:type="continuationSeparator" w:id="0">
    <w:p w:rsidR="005A531A" w:rsidRDefault="005A5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31A" w:rsidRDefault="005A531A">
      <w:pPr>
        <w:spacing w:after="0" w:line="240" w:lineRule="auto"/>
      </w:pPr>
      <w:r>
        <w:separator/>
      </w:r>
    </w:p>
  </w:footnote>
  <w:footnote w:type="continuationSeparator" w:id="0">
    <w:p w:rsidR="005A531A" w:rsidRDefault="005A5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2F475B9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73AAE"/>
    <w:rsid w:val="00080F5B"/>
    <w:rsid w:val="00085733"/>
    <w:rsid w:val="00097AA3"/>
    <w:rsid w:val="000D256D"/>
    <w:rsid w:val="000D3150"/>
    <w:rsid w:val="00105095"/>
    <w:rsid w:val="00110EE3"/>
    <w:rsid w:val="0012785F"/>
    <w:rsid w:val="00141874"/>
    <w:rsid w:val="00182DFC"/>
    <w:rsid w:val="001909EE"/>
    <w:rsid w:val="001B2C50"/>
    <w:rsid w:val="00210977"/>
    <w:rsid w:val="002177E8"/>
    <w:rsid w:val="00231DD9"/>
    <w:rsid w:val="00234F01"/>
    <w:rsid w:val="002355AC"/>
    <w:rsid w:val="00244854"/>
    <w:rsid w:val="002479CF"/>
    <w:rsid w:val="002509AB"/>
    <w:rsid w:val="00251D5D"/>
    <w:rsid w:val="00263196"/>
    <w:rsid w:val="00271F89"/>
    <w:rsid w:val="0029035A"/>
    <w:rsid w:val="002C1981"/>
    <w:rsid w:val="002D188D"/>
    <w:rsid w:val="002D3093"/>
    <w:rsid w:val="002D6B90"/>
    <w:rsid w:val="00306E93"/>
    <w:rsid w:val="00330EB8"/>
    <w:rsid w:val="00340C52"/>
    <w:rsid w:val="0037094A"/>
    <w:rsid w:val="00370B7D"/>
    <w:rsid w:val="00376012"/>
    <w:rsid w:val="003A346B"/>
    <w:rsid w:val="003A69A8"/>
    <w:rsid w:val="003C1B69"/>
    <w:rsid w:val="003E2C3D"/>
    <w:rsid w:val="00402D1E"/>
    <w:rsid w:val="00455C97"/>
    <w:rsid w:val="0046575E"/>
    <w:rsid w:val="004E1A33"/>
    <w:rsid w:val="004E592E"/>
    <w:rsid w:val="004F54B1"/>
    <w:rsid w:val="004F6B4A"/>
    <w:rsid w:val="00501AB4"/>
    <w:rsid w:val="00512751"/>
    <w:rsid w:val="00523079"/>
    <w:rsid w:val="00535FD6"/>
    <w:rsid w:val="005612E2"/>
    <w:rsid w:val="00561613"/>
    <w:rsid w:val="00563F55"/>
    <w:rsid w:val="00573D5F"/>
    <w:rsid w:val="0059118D"/>
    <w:rsid w:val="005A1748"/>
    <w:rsid w:val="005A1ABC"/>
    <w:rsid w:val="005A531A"/>
    <w:rsid w:val="005A5BA2"/>
    <w:rsid w:val="005A7865"/>
    <w:rsid w:val="005B0530"/>
    <w:rsid w:val="005B489B"/>
    <w:rsid w:val="005B5529"/>
    <w:rsid w:val="005F1B44"/>
    <w:rsid w:val="00600F44"/>
    <w:rsid w:val="0060211F"/>
    <w:rsid w:val="00614F9F"/>
    <w:rsid w:val="00627ABD"/>
    <w:rsid w:val="0063313C"/>
    <w:rsid w:val="0063696E"/>
    <w:rsid w:val="00640624"/>
    <w:rsid w:val="0064247D"/>
    <w:rsid w:val="006576BC"/>
    <w:rsid w:val="00680D9A"/>
    <w:rsid w:val="00683576"/>
    <w:rsid w:val="006A4F4F"/>
    <w:rsid w:val="006C2642"/>
    <w:rsid w:val="006D4EEB"/>
    <w:rsid w:val="006F27D6"/>
    <w:rsid w:val="00701492"/>
    <w:rsid w:val="0071098A"/>
    <w:rsid w:val="00715654"/>
    <w:rsid w:val="00716F2C"/>
    <w:rsid w:val="00740520"/>
    <w:rsid w:val="00747D19"/>
    <w:rsid w:val="00761CF0"/>
    <w:rsid w:val="00764A92"/>
    <w:rsid w:val="00771865"/>
    <w:rsid w:val="0078722E"/>
    <w:rsid w:val="00796447"/>
    <w:rsid w:val="007B2732"/>
    <w:rsid w:val="007E01A9"/>
    <w:rsid w:val="007E3278"/>
    <w:rsid w:val="0081781A"/>
    <w:rsid w:val="008300B7"/>
    <w:rsid w:val="00866367"/>
    <w:rsid w:val="0087799D"/>
    <w:rsid w:val="008B0EBF"/>
    <w:rsid w:val="008B18A4"/>
    <w:rsid w:val="008B523A"/>
    <w:rsid w:val="008C1703"/>
    <w:rsid w:val="0091722F"/>
    <w:rsid w:val="00927701"/>
    <w:rsid w:val="00956E4B"/>
    <w:rsid w:val="00966404"/>
    <w:rsid w:val="0098516C"/>
    <w:rsid w:val="00992212"/>
    <w:rsid w:val="00994406"/>
    <w:rsid w:val="0099525D"/>
    <w:rsid w:val="009C0CD8"/>
    <w:rsid w:val="009C1BBE"/>
    <w:rsid w:val="009C773A"/>
    <w:rsid w:val="009D0C0F"/>
    <w:rsid w:val="00A24ED1"/>
    <w:rsid w:val="00A44BA9"/>
    <w:rsid w:val="00A638A9"/>
    <w:rsid w:val="00A8356B"/>
    <w:rsid w:val="00A90390"/>
    <w:rsid w:val="00A941DD"/>
    <w:rsid w:val="00AB6776"/>
    <w:rsid w:val="00AC36A5"/>
    <w:rsid w:val="00AD1940"/>
    <w:rsid w:val="00B01ED2"/>
    <w:rsid w:val="00B11900"/>
    <w:rsid w:val="00B3613A"/>
    <w:rsid w:val="00B60B34"/>
    <w:rsid w:val="00B63212"/>
    <w:rsid w:val="00B670FF"/>
    <w:rsid w:val="00BD0E2F"/>
    <w:rsid w:val="00BD5959"/>
    <w:rsid w:val="00BE502C"/>
    <w:rsid w:val="00C340A3"/>
    <w:rsid w:val="00C44336"/>
    <w:rsid w:val="00C7167F"/>
    <w:rsid w:val="00C87441"/>
    <w:rsid w:val="00C91039"/>
    <w:rsid w:val="00CA2AB5"/>
    <w:rsid w:val="00CB0BA6"/>
    <w:rsid w:val="00CB5411"/>
    <w:rsid w:val="00CC1796"/>
    <w:rsid w:val="00CC1EE5"/>
    <w:rsid w:val="00CC4FAE"/>
    <w:rsid w:val="00CE1259"/>
    <w:rsid w:val="00CE2099"/>
    <w:rsid w:val="00CF040A"/>
    <w:rsid w:val="00CF2571"/>
    <w:rsid w:val="00D01DE6"/>
    <w:rsid w:val="00D05289"/>
    <w:rsid w:val="00D0702B"/>
    <w:rsid w:val="00D1129B"/>
    <w:rsid w:val="00D42C38"/>
    <w:rsid w:val="00D65839"/>
    <w:rsid w:val="00D66750"/>
    <w:rsid w:val="00DB7409"/>
    <w:rsid w:val="00E11AC6"/>
    <w:rsid w:val="00E12CEF"/>
    <w:rsid w:val="00E31625"/>
    <w:rsid w:val="00E360D4"/>
    <w:rsid w:val="00E43D1F"/>
    <w:rsid w:val="00E77528"/>
    <w:rsid w:val="00E82E08"/>
    <w:rsid w:val="00E8754B"/>
    <w:rsid w:val="00EA4D4E"/>
    <w:rsid w:val="00EA52A9"/>
    <w:rsid w:val="00EA5BFB"/>
    <w:rsid w:val="00EB3666"/>
    <w:rsid w:val="00EE6E5D"/>
    <w:rsid w:val="00EF166F"/>
    <w:rsid w:val="00EF1B5D"/>
    <w:rsid w:val="00F00D47"/>
    <w:rsid w:val="00F22F8E"/>
    <w:rsid w:val="00F3163A"/>
    <w:rsid w:val="00F50358"/>
    <w:rsid w:val="00F50769"/>
    <w:rsid w:val="00F572D3"/>
    <w:rsid w:val="00F67D3B"/>
    <w:rsid w:val="00F72FE8"/>
    <w:rsid w:val="00F95475"/>
    <w:rsid w:val="00FA320B"/>
    <w:rsid w:val="00FA3906"/>
    <w:rsid w:val="00FA6E7B"/>
    <w:rsid w:val="00FB3410"/>
    <w:rsid w:val="00FC26A5"/>
    <w:rsid w:val="00FC68DB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AEDA175-FD37-470C-B41B-F7B6D3D4C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tabs>
        <w:tab w:val="num" w:pos="576"/>
      </w:tabs>
      <w:spacing w:before="280" w:after="280" w:line="240" w:lineRule="auto"/>
      <w:ind w:left="576" w:hanging="576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tabs>
        <w:tab w:val="num" w:pos="720"/>
      </w:tabs>
      <w:spacing w:before="280" w:after="280" w:line="240" w:lineRule="auto"/>
      <w:ind w:left="720" w:hanging="720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BE502C"/>
    <w:pPr>
      <w:suppressAutoHyphens w:val="0"/>
      <w:ind w:left="720"/>
      <w:contextualSpacing/>
    </w:pPr>
    <w:rPr>
      <w:rFonts w:eastAsia="Times New Roman"/>
      <w:lang w:eastAsia="ru-RU"/>
    </w:rPr>
  </w:style>
  <w:style w:type="table" w:styleId="af0">
    <w:name w:val="Table Grid"/>
    <w:basedOn w:val="a2"/>
    <w:uiPriority w:val="59"/>
    <w:rsid w:val="00BE502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useprfx">
    <w:name w:val="clauseprfx"/>
    <w:rsid w:val="00370B7D"/>
  </w:style>
  <w:style w:type="character" w:customStyle="1" w:styleId="clausesuff">
    <w:name w:val="clausesuff"/>
    <w:rsid w:val="00370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860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3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615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56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25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1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0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37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81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30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122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2024-03-04T06:18:00Z</dcterms:created>
  <dcterms:modified xsi:type="dcterms:W3CDTF">2024-03-04T06:18:00Z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sud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yuridik shaxs nomi yoki yakka tartibdagi tadbirkor (YaTT)ning F.I.Osi</w:name>
    <w:comment xml:space="preserve">Izoh: Masalan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Ijro varaqasi berilgan ish bo‘yicha da’vogar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Ijro varaqasi berilgan ish bo‘yicha javogar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Ijro varaqasi berilgan ish bo‘yicha da’vo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Ijro varaqasi berilgan ish bo‘yicha hal qiluv qarori qabul qilingan sana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Hal qiluv qaroriga asosan ijro varaqasi berilgan sana </w:name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Ijro ishi yuzasidan ijro ishi yuritgan MIB bo‘limi nomi</w:name>
    <w:value w:hidden="false">
      <w:unit w:active="false"/>
    </w:value>
  </w:element>
  <w:element w:id="15" w:kind="variable" w:selector="check" w:type="string" w:valueMode="normal" w:required="false" w:groupID="8">
    <w:identifier xml:space="preserve">ID15</w:identifier>
    <w:name xml:space="preserve">Ijro ishi yuzasidan yuritilgan ijro ishi raqami</w:name>
    <w:value w:hidden="false">
      <w:unit w:active="false"/>
    </w:value>
  </w:element>
  <w:element w:id="16" w:kind="variable" w:selector="check" w:type="string" w:valueMode="normal" w:required="false" w:groupID="8">
    <w:identifier xml:space="preserve">ID16</w:identifier>
    <w:name xml:space="preserve">Ijro varaqasi berish uchun asos bo‘lgan sud qarorini qabul qilgan sud nomi</w:name>
    <w:value w:hidden="false">
      <w:unit w:active="false"/>
    </w:value>
  </w:element>
  <w:element w:id="17" w:kind="variable" w:selector="check" w:type="string" w:valueMode="normal" w:required="false" w:groupID="8">
    <w:identifier xml:space="preserve">ID17</w:identifier>
    <w:name xml:space="preserve">Arizaga ilova qilinayotgan hujjatlar nomi</w:name>
    <w:value w:hidden="false">
      <w:unit w:active="false"/>
    </w:value>
  </w:element>
</w:structure>
</file>