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spacing w:after="0"/>
        <w:tabs>
          <w:tab w:val="left" w:pos="0"/>
          <w:tab w:val="left" w:pos="6379"/>
        </w:tabs>
        <w:rPr>
          <w:b/>
          <w:sz w:val="24"/>
          <w:rFonts w:ascii="Times New Roman" w:hAnsi="Times New Roman"/>
        </w:rPr>
      </w:pPr>
    </w:p>
    <w:p>
      <w:pPr>
        <w:jc w:val="center"/>
        <w:spacing w:after="0"/>
        <w:rPr>
          <w:b/>
          <w:sz w:val="24"/>
          <w:rFonts w:ascii="Times New Roman" w:hAnsi="Times New Roman"/>
        </w:rPr>
      </w:pPr>
      <w:r>
        <w:rPr>
          <w:b/>
          <w:sz w:val="24"/>
          <w:rFonts w:ascii="Times New Roman" w:hAnsi="Times New Roman"/>
        </w:rPr>
        <w:t>SHARTNOMA</w:t>
      </w:r>
    </w:p>
    <w:p>
      <w:pPr>
        <w:jc w:val="center"/>
        <w:spacing w:after="0"/>
        <w:rPr>
          <w:b/>
          <w:sz w:val="24"/>
          <w:rFonts w:ascii="Times New Roman" w:hAnsi="Times New Roman"/>
        </w:rPr>
      </w:pPr>
      <w:r>
        <w:rPr>
          <w:b/>
          <w:sz w:val="24"/>
          <w:rFonts w:ascii="Times New Roman" w:hAnsi="Times New Roman"/>
        </w:rPr>
        <w:t>(</w:t>
      </w:r>
      <w:r>
        <w:rPr>
          <w:vanish w:val="false"/>
          <w:sz w:val="24"/>
          <w:rFonts w:ascii="Times New Roman" w:hAnsi="Times New Roman"/>
        </w:rPr>
        <w:fldChar w:fldCharType="begin"/>
        <w:instrText xml:space="preserve">X {"Y":24}</w:instrText>
        <w:fldChar w:fldCharType="separate"/>
        <w:t xml:space="preserve">Bajariladigan maishiy pudrat ishining nomi</w:t>
      </w:r>
      <w:r>
        <w:rPr>
          <w:vanish w:val="false"/>
          <w:sz w:val="24"/>
          <w:rFonts w:ascii="Times New Roman" w:hAnsi="Times New Roman"/>
        </w:rPr>
        <w:fldChar w:fldCharType="end"/>
      </w:r>
      <w:r>
        <w:rPr>
          <w:b/>
          <w:sz w:val="24"/>
          <w:rFonts w:ascii="Times New Roman" w:hAnsi="Times New Roman"/>
        </w:rPr>
        <w:t xml:space="preserve"> pudrati toʻgʻrisida)</w:t>
      </w:r>
    </w:p>
    <w:p>
      <w:pPr>
        <w:jc w:val="center"/>
        <w:spacing w:after="0"/>
        <w:rPr>
          <w:b/>
          <w:sz w:val="24"/>
          <w:rFonts w:ascii="Times New Roman" w:hAnsi="Times New Roman"/>
        </w:rPr>
      </w:pPr>
    </w:p>
    <w:tbl>
      <w:tblPr>
        <w:tblW w:w="0" w:type="auto"/>
      </w:tblPr>
      <w:tblGrid>
        <w:gridCol w:w="3118"/>
        <w:gridCol w:w="3118"/>
        <w:gridCol w:w="3118"/>
      </w:tblGrid>
      <w:tr>
        <w:tc>
          <w:tcPr>
            <w:tcW w:w="3190" w:type="dxa"/>
            <w:shd w:fill="auto"/>
          </w:tcPr>
          <w:p>
            <w:pPr>
              <w:jc w:val="center"/>
              <w:spacing w:after="0"/>
              <w:rPr>
                <w:b/>
                <w:sz w:val="24"/>
                <w:rFonts w:ascii="Times New Roman" w:hAnsi="Times New Roman"/>
              </w:rPr>
            </w:pPr>
            <w:r>
              <w:rPr>
                <w:vanish w:val="false"/>
                <w:sz w:val="24"/>
                <w:rFonts w:ascii="Times New Roman" w:hAnsi="Times New Roman"/>
              </w:rPr>
              <w:fldChar w:fldCharType="begin"/>
              <w:instrText xml:space="preserve">X {"Y":2}</w:instrText>
              <w:fldChar w:fldCharType="separate"/>
              <w:t xml:space="preserve">Shartnoma tuzilgan vaqt</w:t>
            </w:r>
            <w:r>
              <w:rPr>
                <w:vanish w:val="false"/>
                <w:sz w:val="24"/>
                <w:rFonts w:ascii="Times New Roman" w:hAnsi="Times New Roman"/>
              </w:rPr>
              <w:fldChar w:fldCharType="end"/>
            </w:r>
          </w:p>
        </w:tc>
        <w:tc>
          <w:tcPr>
            <w:tcW w:w="3190" w:type="dxa"/>
            <w:shd w:fill="auto"/>
          </w:tcPr>
          <w:p>
            <w:pPr>
              <w:jc w:val="center"/>
              <w:spacing w:after="0"/>
              <w:rPr>
                <w:b/>
                <w:sz w:val="24"/>
                <w:rFonts w:ascii="Times New Roman" w:hAnsi="Times New Roman"/>
              </w:rPr>
            </w:pPr>
            <w:r>
              <w:rPr>
                <w:sz w:val="24"/>
                <w:rFonts w:ascii="Times New Roman" w:hAnsi="Times New Roman"/>
              </w:rPr>
              <w:t xml:space="preserve">№ </w:t>
            </w:r>
            <w:r>
              <w:rPr>
                <w:vanish w:val="false"/>
                <w:sz w:val="24"/>
                <w:rFonts w:ascii="Times New Roman" w:hAnsi="Times New Roman"/>
              </w:rPr>
              <w:fldChar w:fldCharType="begin"/>
              <w:instrText xml:space="preserve">X {"Y":3}</w:instrText>
              <w:fldChar w:fldCharType="separate"/>
              <w:t xml:space="preserve">Shartnoma raqami</w:t>
            </w:r>
            <w:r>
              <w:rPr>
                <w:vanish w:val="false"/>
                <w:sz w:val="24"/>
                <w:rFonts w:ascii="Times New Roman" w:hAnsi="Times New Roman"/>
              </w:rPr>
              <w:fldChar w:fldCharType="end"/>
            </w:r>
          </w:p>
        </w:tc>
        <w:tc>
          <w:tcPr>
            <w:tcW w:w="3190" w:type="dxa"/>
            <w:shd w:fill="auto"/>
          </w:tcPr>
          <w:p>
            <w:pPr>
              <w:jc w:val="center"/>
              <w:spacing w:after="0"/>
              <w:rPr>
                <w:b/>
                <w:sz w:val="24"/>
                <w:rFonts w:ascii="Times New Roman" w:hAnsi="Times New Roman"/>
              </w:rPr>
            </w:pPr>
            <w:r>
              <w:rPr>
                <w:vanish w:val="false"/>
                <w:sz w:val="24"/>
                <w:rFonts w:ascii="Times New Roman" w:hAnsi="Times New Roman"/>
              </w:rPr>
              <w:fldChar w:fldCharType="begin"/>
              <w:instrText xml:space="preserve">X {"Y":4}</w:instrText>
              <w:fldChar w:fldCharType="separate"/>
              <w:t xml:space="preserve">Shartnoma tuzilgan joy</w:t>
            </w:r>
            <w:r>
              <w:rPr>
                <w:vanish w:val="false"/>
                <w:sz w:val="24"/>
                <w:rFonts w:ascii="Times New Roman" w:hAnsi="Times New Roman"/>
              </w:rPr>
              <w:fldChar w:fldCharType="end"/>
            </w:r>
          </w:p>
        </w:tc>
      </w:tr>
    </w:tbl>
    <w:p>
      <w:pPr>
        <w:jc w:val="center"/>
        <w:spacing w:after="0"/>
        <w:rPr>
          <w:b/>
          <w:sz w:val="24"/>
          <w:rFonts w:ascii="Times New Roman" w:hAnsi="Times New Roman"/>
        </w:rPr>
      </w:pPr>
    </w:p>
    <w:p>
      <w:pPr>
        <w:jc w:val="both"/>
        <w:ind w:firstLine="708"/>
        <w:spacing w:after="0"/>
        <w:rPr>
          <w:sz w:val="24"/>
          <w:rFonts w:ascii="Times New Roman" w:hAnsi="Times New Roman"/>
        </w:rPr>
      </w:pPr>
      <w:r>
        <w:rPr>
          <w:sz w:val="24"/>
          <w:rFonts w:ascii="Times New Roman" w:hAnsi="Times New Roman"/>
        </w:rPr>
        <w:t xml:space="preserve">Ushbu shartnoma kelgusida “Buyurtmachi” deb ataluvchi yuridik shaxs </w:t>
      </w:r>
      <w:r>
        <w:rPr>
          <w:vanish w:val="false"/>
          <w:sz w:val="24"/>
          <w:rFonts w:ascii="Times New Roman" w:hAnsi="Times New Roman"/>
        </w:rPr>
        <w:fldChar w:fldCharType="begin"/>
        <w:instrText xml:space="preserve">X {"Y":15}</w:instrText>
        <w:fldChar w:fldCharType="separate"/>
        <w:t xml:space="preserve">Buyurtmachi tashkilotning to‘liq nomi va tashkiliy huquqiy shakli</w:t>
      </w:r>
      <w:r>
        <w:rPr>
          <w:vanish w:val="false"/>
          <w:sz w:val="24"/>
          <w:rFonts w:ascii="Times New Roman" w:hAnsi="Times New Roman"/>
        </w:rPr>
        <w:fldChar w:fldCharType="end"/>
      </w:r>
      <w:r>
        <w:rPr>
          <w:sz w:val="24"/>
          <w:rFonts w:ascii="Times New Roman" w:hAnsi="Times New Roman"/>
        </w:rPr>
        <w:t xml:space="preserve">ning </w:t>
      </w:r>
      <w:r>
        <w:rPr>
          <w:vanish w:val="false"/>
          <w:sz w:val="24"/>
          <w:rFonts w:ascii="Times New Roman" w:hAnsi="Times New Roman"/>
        </w:rPr>
        <w:fldChar w:fldCharType="begin"/>
        <w:instrText xml:space="preserve">X {"Y":16}</w:instrText>
        <w:fldChar w:fldCharType="separate"/>
        <w:t xml:space="preserve">Buyurtmachi tashkilot rahbarining lavozimi</w:t>
      </w:r>
      <w:r>
        <w:rPr>
          <w:vanish w:val="false"/>
          <w:sz w:val="24"/>
          <w:rFonts w:ascii="Times New Roman" w:hAnsi="Times New Roman"/>
        </w:rPr>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{"Y":17}</w:instrText>
        <w:fldChar w:fldCharType="separate"/>
        <w:t xml:space="preserve">Buyurtmachi tashkilotning rahbari F.I.O.si</w:t>
      </w:r>
      <w:r>
        <w:rPr>
          <w:vanish w:val="false"/>
          <w:sz w:val="24"/>
          <w:rFonts w:ascii="Times New Roman" w:hAnsi="Times New Roman"/>
        </w:rPr>
        <w:fldChar w:fldCharType="end"/>
      </w:r>
      <w:r>
        <w:rPr>
          <w:sz w:val="24"/>
          <w:rFonts w:ascii="Times New Roman" w:hAnsi="Times New Roman"/>
        </w:rPr>
        <w:t xml:space="preserve"> hamda “Pudratchi” deb ataluvchi yuridik shaxs </w:t>
      </w:r>
      <w:r>
        <w:rPr>
          <w:vanish w:val="false"/>
          <w:sz w:val="24"/>
          <w:rFonts w:ascii="Times New Roman" w:hAnsi="Times New Roman"/>
        </w:rPr>
        <w:fldChar w:fldCharType="begin"/>
        <w:instrText xml:space="preserve">X {"Y":6}</w:instrText>
        <w:fldChar w:fldCharType="separate"/>
        <w:t xml:space="preserve">Pudratchi tashkilotning to‘liq nomi va tashkiliy huquqiy shakli</w:t>
      </w:r>
      <w:r>
        <w:rPr>
          <w:vanish w:val="false"/>
          <w:sz w:val="24"/>
          <w:rFonts w:ascii="Times New Roman" w:hAnsi="Times New Roman"/>
        </w:rPr>
        <w:fldChar w:fldCharType="end"/>
      </w:r>
      <w:r>
        <w:rPr>
          <w:sz w:val="24"/>
          <w:rFonts w:ascii="Times New Roman" w:hAnsi="Times New Roman"/>
        </w:rPr>
        <w:t xml:space="preserve">ning </w:t>
      </w:r>
      <w:r>
        <w:rPr>
          <w:vanish w:val="false"/>
          <w:sz w:val="24"/>
          <w:rFonts w:ascii="Times New Roman" w:hAnsi="Times New Roman"/>
        </w:rPr>
        <w:fldChar w:fldCharType="begin"/>
        <w:instrText xml:space="preserve">X {"Y":7}</w:instrText>
        <w:fldChar w:fldCharType="separate"/>
        <w:t xml:space="preserve">Pudratchi tashkilot rahbarining lavozimi</w:t>
      </w:r>
      <w:r>
        <w:rPr>
          <w:vanish w:val="false"/>
          <w:sz w:val="24"/>
          <w:rFonts w:ascii="Times New Roman" w:hAnsi="Times New Roman"/>
        </w:rPr>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{"Y":8}</w:instrText>
        <w:fldChar w:fldCharType="separate"/>
        <w:t xml:space="preserve">Pudratchi tashkilotning rahbari F.I.O</w:t>
      </w:r>
      <w:r>
        <w:rPr>
          <w:vanish w:val="false"/>
          <w:sz w:val="24"/>
          <w:rFonts w:ascii="Times New Roman" w:hAnsi="Times New Roman"/>
        </w:rPr>
        <w:fldChar w:fldCharType="end"/>
      </w:r>
      <w:r>
        <w:rPr>
          <w:sz w:val="24"/>
          <w:rFonts w:ascii="Times New Roman" w:hAnsi="Times New Roman"/>
        </w:rPr>
        <w:t xml:space="preserve">lar oʻrtasida quyidagilar toʻgʻrisida tuzildi: </w:t>
      </w:r>
    </w:p>
    <w:p>
      <w:pPr>
        <w:jc w:val="both"/>
        <w:ind w:firstLine="708"/>
        <w:spacing w:after="0"/>
        <w:rPr>
          <w:sz w:val="24"/>
          <w:rFonts w:ascii="Times New Roman" w:hAnsi="Times New Roman"/>
        </w:rPr>
      </w:pPr>
    </w:p>
    <w:p>
      <w:pPr>
        <w:pStyle w:val="7"/>
        <w:jc w:val="center"/>
        <w:spacing w:before="0" w:after="0"/>
        <w:rPr>
          <w:b/>
          <w:rFonts w:ascii="Times New Roman" w:hAnsi="Times New Roman"/>
        </w:rPr>
      </w:pPr>
      <w:r>
        <w:rPr>
          <w:b/>
        </w:rPr>
        <w:t xml:space="preserve">I. SHARTNOMANING MAZMUNI</w:t>
      </w:r>
    </w:p>
    <w:p>
      <w:pPr>
        <w:spacing w:after="0"/>
        <w:rPr>
          <w:sz w:val="24"/>
          <w:rFonts w:ascii="Times New Roman" w:hAnsi="Times New Roman"/>
        </w:rPr>
      </w:pPr>
    </w:p>
    <w:p>
      <w:pPr>
        <w:jc w:val="both"/>
        <w:ind w:firstLine="720"/>
        <w:spacing w:after="0"/>
        <w:rPr>
          <w:sz w:val="24"/>
          <w:rFonts w:ascii="Times New Roman" w:hAnsi="Times New Roman"/>
        </w:rPr>
      </w:pPr>
      <w:r>
        <w:rPr>
          <w:sz w:val="24"/>
          <w:rFonts w:ascii="Times New Roman" w:hAnsi="Times New Roman"/>
        </w:rPr>
        <w:t xml:space="preserve">1.1. “Pudratchi” mazkur shartnoma shartlariga muvofiq “Buyurtmachi”ning topshirigʻiga asosan </w:t>
      </w:r>
      <w:r>
        <w:rPr>
          <w:vanish w:val="false"/>
          <w:sz w:val="24"/>
          <w:rFonts w:ascii="Times New Roman" w:hAnsi="Times New Roman"/>
        </w:rPr>
        <w:fldChar w:fldCharType="begin"/>
        <w:instrText xml:space="preserve">X {"Y":24}</w:instrText>
        <w:fldChar w:fldCharType="separate"/>
        <w:t xml:space="preserve">Bajariladigan maishiy pudrat ishining nomi</w:t>
      </w:r>
      <w:r>
        <w:rPr>
          <w:vanish w:val="false"/>
          <w:sz w:val="24"/>
          <w:rFonts w:ascii="Times New Roman" w:hAnsi="Times New Roman"/>
        </w:rPr>
        <w:fldChar w:fldCharType="end"/>
      </w:r>
      <w:r>
        <w:rPr>
          <w:sz w:val="24"/>
          <w:rFonts w:ascii="Times New Roman" w:hAnsi="Times New Roman"/>
        </w:rPr>
        <w:t xml:space="preserve"> koʻrinishidagi pudrat ishlarini bajaradi.</w:t>
      </w:r>
    </w:p>
    <w:p>
      <w:pPr>
        <w:pStyle w:val="1"/>
        <w:jc w:val="center"/>
        <w:spacing w:line="276" w:lineRule="auto"/>
        <w:rPr>
          <w:sz w:val="24"/>
          <w:rFonts w:ascii="Times New Roman" w:hAnsi="Times New Roman"/>
        </w:rPr>
      </w:pPr>
    </w:p>
    <w:p>
      <w:pPr>
        <w:pStyle w:val="1"/>
        <w:jc w:val="center"/>
        <w:spacing w:line="276" w:lineRule="auto"/>
        <w:rPr>
          <w:b/>
          <w:sz w:val="24"/>
          <w:rFonts w:ascii="Times New Roman" w:hAnsi="Times New Roman"/>
        </w:rPr>
      </w:pPr>
      <w:r>
        <w:rPr>
          <w:b/>
          <w:sz w:val="24"/>
        </w:rPr>
        <w:t xml:space="preserve">II. SHARTNOMANING BAHOSI VA HISOB KITOB TARTIBI</w:t>
      </w:r>
    </w:p>
    <w:p>
      <w:pPr>
        <w:spacing w:after="0"/>
        <w:rPr>
          <w:sz w:val="24"/>
          <w:rFonts w:ascii="Times New Roman" w:hAnsi="Times New Roman"/>
        </w:rPr>
      </w:pPr>
    </w:p>
    <w:p>
      <w:pPr>
        <w:jc w:val="both"/>
        <w:ind w:firstLine="720"/>
        <w:spacing w:after="0"/>
        <w:rPr>
          <w:sz w:val="24"/>
          <w:rFonts w:ascii="Times New Roman" w:hAnsi="Times New Roman"/>
        </w:rPr>
      </w:pPr>
      <w:r>
        <w:rPr>
          <w:sz w:val="24"/>
          <w:rFonts w:ascii="Times New Roman" w:hAnsi="Times New Roman"/>
        </w:rPr>
        <w:t xml:space="preserve">2.1. Bajarilishi lozim boʻlgan ishlar bahosi taraflarning kelishuviga asosan </w:t>
      </w:r>
      <w:r>
        <w:rPr>
          <w:vanish w:val="false"/>
          <w:sz w:val="24"/>
          <w:rFonts w:ascii="Times New Roman" w:hAnsi="Times New Roman"/>
        </w:rPr>
        <w:fldChar w:fldCharType="begin"/>
        <w:instrText xml:space="preserve">X {"Y":25}</w:instrText>
        <w:fldChar w:fldCharType="separate"/>
        <w:t xml:space="preserve">Bajariladigan ishlar bahosi (narxi)</w:t>
      </w:r>
      <w:r>
        <w:rPr>
          <w:vanish w:val="false"/>
          <w:sz w:val="24"/>
          <w:rFonts w:ascii="Times New Roman" w:hAnsi="Times New Roman"/>
        </w:rPr>
        <w:fldChar w:fldCharType="end"/>
      </w:r>
      <w:r>
        <w:rPr>
          <w:sz w:val="24"/>
          <w:rFonts w:ascii="Times New Roman" w:hAnsi="Times New Roman"/>
        </w:rPr>
        <w:t xml:space="preserve"> soʻmni tashkil etadi. </w:t>
      </w:r>
    </w:p>
    <w:p>
      <w:pPr>
        <w:jc w:val="both"/>
        <w:ind w:firstLine="720"/>
        <w:spacing w:after="0"/>
        <w:rPr>
          <w:sz w:val="24"/>
          <w:rFonts w:ascii="Times New Roman" w:hAnsi="Times New Roman"/>
        </w:rPr>
      </w:pPr>
      <w:r>
        <w:rPr>
          <w:sz w:val="24"/>
          <w:rFonts w:ascii="Times New Roman" w:hAnsi="Times New Roman"/>
        </w:rPr>
        <w:t xml:space="preserve">2.2.  Bajariladigan ishlar qiymati uzil kesil hisoblanib, faqatgina ishlar xajmi buyurtmachi tomonidan oʻzgartirilganida va fors-major holatlari sabab boʻlganida qayta koʻrib chiqilib, tomonlar oʻrtasida qoʻshimcha bitim bilan rasmiylashtiriladi.</w:t>
      </w:r>
    </w:p>
    <w:p>
      <w:pPr>
        <w:jc w:val="both"/>
        <w:ind w:firstLine="720"/>
        <w:spacing w:after="0"/>
        <w:rPr>
          <w:sz w:val="24"/>
          <w:rFonts w:ascii="Times New Roman" w:hAnsi="Times New Roman"/>
        </w:rPr>
      </w:pPr>
      <w:r>
        <w:rPr>
          <w:sz w:val="24"/>
          <w:rFonts w:ascii="Times New Roman" w:hAnsi="Times New Roman"/>
        </w:rPr>
        <w:t xml:space="preserve">2.3. Shartnoma tomonlar oʻrtasida imzolangandan soʻng 3 bank ish kunida “Buyurtmachi” tomonidan bajariladigan ishlar umumiy qiymatining </w:t>
      </w:r>
      <w:r>
        <w:rPr>
          <w:vanish w:val="false"/>
          <w:sz w:val="24"/>
          <w:rFonts w:ascii="Times New Roman" w:hAnsi="Times New Roman"/>
        </w:rPr>
        <w:fldChar w:fldCharType="begin"/>
        <w:instrText xml:space="preserve">X {"Y":26}</w:instrText>
        <w:fldChar w:fldCharType="separate"/>
        <w:t xml:space="preserve">Bajariladigan ishlar uchun to‘lanadigan summaning necha foizi oldindan to‘lanadi</w:t>
      </w:r>
      <w:r>
        <w:rPr>
          <w:vanish w:val="false"/>
          <w:sz w:val="24"/>
          <w:rFonts w:ascii="Times New Roman" w:hAnsi="Times New Roman"/>
        </w:rPr>
        <w:fldChar w:fldCharType="end"/>
      </w:r>
      <w:r>
        <w:rPr>
          <w:sz w:val="24"/>
          <w:rFonts w:ascii="Times New Roman" w:hAnsi="Times New Roman"/>
        </w:rPr>
        <w:t xml:space="preserve"> % ini, yaʼni </w:t>
      </w:r>
      <w:r>
        <w:rPr>
          <w:vanish w:val="false"/>
          <w:sz w:val="24"/>
          <w:rFonts w:ascii="Times New Roman" w:hAnsi="Times New Roman"/>
        </w:rPr>
        <w:fldChar w:fldCharType="begin"/>
        <w:instrText xml:space="preserve">X {"Y":27}</w:instrText>
        <w:fldChar w:fldCharType="separate"/>
        <w:t xml:space="preserve">Oldindan to‘lanadigan summa miqdori (raqam va so‘z bilan yoziladi)</w:t>
      </w:r>
      <w:r>
        <w:rPr>
          <w:vanish w:val="false"/>
          <w:sz w:val="24"/>
          <w:rFonts w:ascii="Times New Roman" w:hAnsi="Times New Roman"/>
        </w:rPr>
        <w:fldChar w:fldCharType="end"/>
      </w:r>
      <w:r>
        <w:rPr>
          <w:sz w:val="24"/>
          <w:rFonts w:ascii="Times New Roman" w:hAnsi="Times New Roman"/>
        </w:rPr>
        <w:t xml:space="preserve"> soʻmni oldindan avans tariqasida “Pudratchi”ga toʻlaydi.</w:t>
      </w:r>
    </w:p>
    <w:p>
      <w:pPr>
        <w:jc w:val="both"/>
        <w:ind w:firstLine="720"/>
        <w:spacing w:after="0"/>
        <w:rPr>
          <w:sz w:val="24"/>
          <w:rFonts w:ascii="Times New Roman" w:hAnsi="Times New Roman"/>
        </w:rPr>
      </w:pPr>
      <w:r>
        <w:rPr>
          <w:sz w:val="24"/>
          <w:rFonts w:ascii="Times New Roman" w:hAnsi="Times New Roman"/>
        </w:rPr>
        <w:t xml:space="preserve">2.4. Shartnoma bahosining qolgan </w:t>
      </w:r>
      <w:r>
        <w:rPr>
          <w:vanish w:val="false"/>
          <w:sz w:val="24"/>
          <w:rFonts w:ascii="Times New Roman" w:hAnsi="Times New Roman"/>
        </w:rPr>
        <w:fldChar w:fldCharType="begin"/>
        <w:instrText xml:space="preserve">X {"Y":28}</w:instrText>
        <w:fldChar w:fldCharType="separate"/>
        <w:t xml:space="preserve">Pudratchi tomonidan ishlar bajarib bo‘linganidan so‘ng to‘lanadigan summa miqdori (raqam va so‘z bilan yoziladi)</w:t>
      </w:r>
      <w:r>
        <w:rPr>
          <w:vanish w:val="false"/>
          <w:sz w:val="24"/>
          <w:rFonts w:ascii="Times New Roman" w:hAnsi="Times New Roman"/>
        </w:rPr>
        <w:fldChar w:fldCharType="end"/>
      </w:r>
      <w:r>
        <w:rPr>
          <w:sz w:val="24"/>
          <w:rFonts w:ascii="Times New Roman" w:hAnsi="Times New Roman"/>
        </w:rPr>
        <w:t xml:space="preserve"> soʻmi “Pudratchi” tomonidan bajarilgan ishlar topshirilganidan kuni toʻlab beriladi.</w:t>
      </w:r>
    </w:p>
    <w:p>
      <w:pPr>
        <w:jc w:val="both"/>
        <w:ind w:firstLine="708"/>
        <w:spacing w:after="0"/>
        <w:rPr>
          <w:sz w:val="24"/>
          <w:rFonts w:ascii="Times New Roman" w:hAnsi="Times New Roman"/>
        </w:rPr>
      </w:pPr>
      <w:r>
        <w:rPr>
          <w:sz w:val="24"/>
          <w:rFonts w:ascii="Times New Roman" w:hAnsi="Times New Roman"/>
        </w:rPr>
        <w:t xml:space="preserve">2.5. Bajarilgan ishlar uchun toʻlovlar “Buyurtmachi” tomonidan </w:t>
      </w:r>
      <w:r>
        <w:rPr>
          <w:vanish w:val="false"/>
          <w:sz w:val="24"/>
          <w:rFonts w:ascii="Times New Roman" w:hAnsi="Times New Roman"/>
        </w:rPr>
        <w:fldChar w:fldCharType="begin"/>
        <w:instrText xml:space="preserve">X {"Y":29}</w:instrText>
        <w:fldChar w:fldCharType="separate"/>
        <w:t xml:space="preserve">Bajarilgan ishlar uchun to‘lovlarni amalga oshirish usuli</w:t>
      </w:r>
      <w:r>
        <w:rPr>
          <w:vanish w:val="false"/>
          <w:sz w:val="24"/>
          <w:rFonts w:ascii="Times New Roman" w:hAnsi="Times New Roman"/>
        </w:rPr>
        <w:fldChar w:fldCharType="end"/>
      </w:r>
      <w:r>
        <w:rPr>
          <w:sz w:val="24"/>
          <w:rFonts w:ascii="Times New Roman" w:hAnsi="Times New Roman"/>
        </w:rPr>
        <w:t xml:space="preserve"> usuli bilan amalga oshiriladi.</w:t>
      </w:r>
    </w:p>
    <w:p>
      <w:pPr>
        <w:jc w:val="both"/>
        <w:ind w:firstLine="708"/>
        <w:spacing w:after="0"/>
        <w:rPr>
          <w:sz w:val="24"/>
          <w:rFonts w:ascii="Times New Roman" w:hAnsi="Times New Roman"/>
        </w:rPr>
      </w:pPr>
    </w:p>
    <w:p>
      <w:pPr>
        <w:pStyle w:val="1"/>
        <w:jc w:val="center"/>
        <w:spacing w:line="276" w:lineRule="auto"/>
        <w:rPr>
          <w:b/>
          <w:sz w:val="24"/>
          <w:rFonts w:ascii="Times New Roman" w:hAnsi="Times New Roman"/>
        </w:rPr>
      </w:pPr>
      <w:r>
        <w:rPr>
          <w:b/>
          <w:sz w:val="24"/>
        </w:rPr>
        <w:t xml:space="preserve">III. TOMONLARNING HUQUQ VA MAJBURIYATLARI</w:t>
      </w:r>
    </w:p>
    <w:p>
      <w:pPr>
        <w:spacing w:after="0"/>
        <w:rPr>
          <w:sz w:val="24"/>
          <w:rFonts w:ascii="Times New Roman" w:hAnsi="Times New Roman"/>
        </w:rPr>
      </w:pPr>
    </w:p>
    <w:p>
      <w:pPr>
        <w:jc w:val="both"/>
        <w:ind w:firstLine="567"/>
        <w:spacing w:after="0"/>
        <w:rPr>
          <w:sz w:val="24"/>
          <w:rFonts w:ascii="Times New Roman" w:hAnsi="Times New Roman"/>
        </w:rPr>
      </w:pPr>
      <w:r>
        <w:rPr>
          <w:sz w:val="24"/>
          <w:rFonts w:ascii="Times New Roman" w:hAnsi="Times New Roman"/>
        </w:rPr>
        <w:t xml:space="preserve">3.1. “Pudratchi”ning majburiyatlari: </w:t>
      </w:r>
    </w:p>
    <w:p>
      <w:pPr>
        <w:jc w:val="both"/>
        <w:ind w:firstLine="540"/>
        <w:spacing w:after="0"/>
        <w:rPr>
          <w:sz w:val="24"/>
          <w:rFonts w:ascii="Times New Roman" w:hAnsi="Times New Roman"/>
        </w:rPr>
      </w:pPr>
      <w:r>
        <w:rPr>
          <w:sz w:val="24"/>
          <w:rFonts w:ascii="Times New Roman" w:hAnsi="Times New Roman"/>
        </w:rPr>
        <w:t xml:space="preserve">Shartnoma imzolangandan soʻng ishlarni belgilangan muddatda bajarish;</w:t>
      </w:r>
    </w:p>
    <w:p>
      <w:pPr>
        <w:jc w:val="both"/>
        <w:ind w:firstLine="540"/>
        <w:spacing w:after="0"/>
        <w:rPr>
          <w:sz w:val="24"/>
          <w:rFonts w:ascii="Times New Roman" w:hAnsi="Times New Roman"/>
        </w:rPr>
      </w:pPr>
      <w:r>
        <w:rPr>
          <w:sz w:val="24"/>
          <w:rFonts w:ascii="Times New Roman" w:hAnsi="Times New Roman"/>
        </w:rPr>
        <w:t xml:space="preserve">Ishlarni belgilangan sifat talablari darajasida, davlat standartlari va boshqa meʼyoriy xujjatlar asosida bajarish;</w:t>
      </w:r>
    </w:p>
    <w:p>
      <w:pPr>
        <w:jc w:val="both"/>
        <w:ind w:firstLine="540"/>
        <w:spacing w:after="0"/>
        <w:rPr>
          <w:sz w:val="24"/>
          <w:rFonts w:ascii="Times New Roman" w:hAnsi="Times New Roman"/>
        </w:rPr>
      </w:pPr>
      <w:r>
        <w:rPr>
          <w:sz w:val="24"/>
          <w:rFonts w:ascii="Times New Roman" w:hAnsi="Times New Roman"/>
        </w:rPr>
        <w:t xml:space="preserve">Bajarilgan ishlarni shartnomada belgilangan muddatda “Buyurtmachi”ga topshirish;</w:t>
      </w:r>
    </w:p>
    <w:p>
      <w:pPr>
        <w:jc w:val="both"/>
        <w:ind w:firstLine="540"/>
        <w:spacing w:after="0"/>
        <w:rPr>
          <w:sz w:val="24"/>
          <w:rFonts w:ascii="Times New Roman" w:hAnsi="Times New Roman"/>
        </w:rPr>
      </w:pPr>
      <w:r>
        <w:rPr>
          <w:vanish w:val="false"/>
          <w:sz w:val="24"/>
          <w:rFonts w:ascii="Times New Roman" w:hAnsi="Times New Roman"/>
        </w:rPr>
        <w:fldChar w:fldCharType="begin"/>
        <w:instrText xml:space="preserve">X {"Y":30}</w:instrText>
        <w:fldChar w:fldCharType="separate"/>
        <w:t xml:space="preserve">“Pudratchi”ning shartnomada ko‘rsatilganidan boshqa majburiyatlari</w:t>
      </w:r>
      <w:r>
        <w:rPr>
          <w:vanish w:val="false"/>
          <w:sz w:val="24"/>
          <w:rFonts w:ascii="Times New Roman" w:hAnsi="Times New Roman"/>
        </w:rPr>
        <w:fldChar w:fldCharType="end"/>
      </w:r>
    </w:p>
    <w:p>
      <w:pPr>
        <w:jc w:val="both"/>
        <w:ind w:firstLine="540"/>
        <w:spacing w:after="0"/>
        <w:rPr>
          <w:sz w:val="24"/>
          <w:rFonts w:ascii="Times New Roman" w:hAnsi="Times New Roman"/>
        </w:rPr>
      </w:pPr>
      <w:r>
        <w:rPr>
          <w:sz w:val="24"/>
          <w:rFonts w:ascii="Times New Roman" w:hAnsi="Times New Roman"/>
        </w:rPr>
        <w:t xml:space="preserve">3.2. “Pudratchi”ning huquqlari:</w:t>
      </w:r>
    </w:p>
    <w:p>
      <w:pPr>
        <w:jc w:val="both"/>
        <w:ind w:firstLine="540"/>
        <w:spacing w:after="0"/>
        <w:rPr>
          <w:sz w:val="24"/>
          <w:rFonts w:ascii="Times New Roman" w:hAnsi="Times New Roman"/>
        </w:rPr>
      </w:pPr>
      <w:r>
        <w:rPr>
          <w:sz w:val="24"/>
          <w:rFonts w:ascii="Times New Roman" w:hAnsi="Times New Roman"/>
        </w:rPr>
        <w:t xml:space="preserve">Bajarilishi lozim boʻlgan ishlar boʻyicha “Buyurtmachi”dan maʼlumotlar, topshiriqlar yuzasidan tushuntirishlar olish;</w:t>
      </w:r>
    </w:p>
    <w:p>
      <w:pPr>
        <w:jc w:val="both"/>
        <w:ind w:firstLine="540"/>
        <w:spacing w:after="0"/>
        <w:rPr>
          <w:sz w:val="24"/>
          <w:rFonts w:ascii="Times New Roman" w:hAnsi="Times New Roman"/>
        </w:rPr>
      </w:pPr>
      <w:r>
        <w:rPr>
          <w:sz w:val="24"/>
          <w:rFonts w:ascii="Times New Roman" w:hAnsi="Times New Roman"/>
        </w:rPr>
        <w:t xml:space="preserve">Bajarilayotgan ishlar boʻyicha “Buyurtmachi” vakillari bilan maslahatlashish, ular bilan fikr almashish;  </w:t>
      </w:r>
    </w:p>
    <w:p>
      <w:pPr>
        <w:jc w:val="both"/>
        <w:ind w:firstLine="540"/>
        <w:spacing w:after="0"/>
        <w:rPr>
          <w:sz w:val="24"/>
          <w:rFonts w:ascii="Times New Roman" w:hAnsi="Times New Roman"/>
        </w:rPr>
      </w:pPr>
      <w:r>
        <w:rPr>
          <w:sz w:val="24"/>
          <w:rFonts w:ascii="Times New Roman" w:hAnsi="Times New Roman"/>
        </w:rPr>
        <w:t xml:space="preserve">Bajarilgan ish uchun oldindan avans xaq toʻlanishini va ishni bajarib topshirgandan soʻng toʻla hajmda hisob kitob qilinishini talab qilish;</w:t>
      </w:r>
    </w:p>
    <w:p>
      <w:pPr>
        <w:jc w:val="both"/>
        <w:ind w:firstLine="540"/>
        <w:spacing w:after="0"/>
        <w:rPr>
          <w:sz w:val="24"/>
          <w:rFonts w:ascii="Times New Roman" w:hAnsi="Times New Roman"/>
        </w:rPr>
      </w:pPr>
      <w:r>
        <w:rPr>
          <w:sz w:val="24"/>
          <w:rFonts w:ascii="Times New Roman" w:hAnsi="Times New Roman"/>
        </w:rPr>
        <w:t xml:space="preserve">Bajarib berilgan ishni qabul qilib olish asossiz ravishda rad etilishi natijasida yetkazilgan zarar qoplanishini talab qilish;</w:t>
      </w:r>
    </w:p>
    <w:p>
      <w:pPr>
        <w:jc w:val="both"/>
        <w:ind w:firstLine="540"/>
        <w:spacing w:after="0"/>
        <w:rPr>
          <w:sz w:val="24"/>
          <w:rFonts w:ascii="Times New Roman" w:hAnsi="Times New Roman"/>
        </w:rPr>
      </w:pPr>
      <w:r>
        <w:rPr>
          <w:vanish w:val="false"/>
          <w:sz w:val="24"/>
          <w:rFonts w:ascii="Times New Roman" w:hAnsi="Times New Roman"/>
        </w:rPr>
        <w:fldChar w:fldCharType="begin"/>
        <w:instrText xml:space="preserve">X {"Y":31}</w:instrText>
        <w:fldChar w:fldCharType="separate"/>
        <w:t xml:space="preserve">“Pudratchi”ning shartnomada ko‘rsatilganidan boshqa huquqlari</w:t>
      </w:r>
      <w:r>
        <w:rPr>
          <w:vanish w:val="false"/>
          <w:sz w:val="24"/>
          <w:rFonts w:ascii="Times New Roman" w:hAnsi="Times New Roman"/>
        </w:rPr>
        <w:fldChar w:fldCharType="end"/>
      </w:r>
    </w:p>
    <w:p>
      <w:pPr>
        <w:jc w:val="both"/>
        <w:ind w:firstLine="540"/>
        <w:spacing w:after="0"/>
        <w:rPr>
          <w:sz w:val="24"/>
          <w:rFonts w:ascii="Times New Roman" w:hAnsi="Times New Roman"/>
        </w:rPr>
      </w:pPr>
      <w:r>
        <w:rPr>
          <w:sz w:val="24"/>
          <w:rFonts w:ascii="Times New Roman" w:hAnsi="Times New Roman"/>
        </w:rPr>
        <w:t xml:space="preserve">3.3. “Buyurtmachi”ning majburiyatlari:</w:t>
      </w:r>
    </w:p>
    <w:p>
      <w:pPr>
        <w:jc w:val="both"/>
        <w:ind w:firstLine="540"/>
        <w:spacing w:after="0"/>
        <w:rPr>
          <w:sz w:val="24"/>
          <w:rFonts w:ascii="Times New Roman" w:hAnsi="Times New Roman"/>
        </w:rPr>
      </w:pPr>
      <w:r>
        <w:rPr>
          <w:sz w:val="24"/>
          <w:rFonts w:ascii="Times New Roman" w:hAnsi="Times New Roman"/>
        </w:rPr>
        <w:t xml:space="preserve">“Pudratchi”ga bajarilishi lozim boʻlgan ishlar yuzasidan topshiriq va vazifalarni aniq va asoslantirilgan holda taqdim etish;</w:t>
      </w:r>
    </w:p>
    <w:p>
      <w:pPr>
        <w:jc w:val="both"/>
        <w:ind w:firstLine="540"/>
        <w:spacing w:after="0"/>
        <w:rPr>
          <w:sz w:val="24"/>
          <w:rFonts w:ascii="Times New Roman" w:hAnsi="Times New Roman"/>
        </w:rPr>
      </w:pPr>
      <w:r>
        <w:rPr>
          <w:sz w:val="24"/>
          <w:rFonts w:ascii="Times New Roman" w:hAnsi="Times New Roman"/>
        </w:rPr>
        <w:t xml:space="preserve">“Pudratchi”ning soʻroviga asosan bajarilishi lozim boʻlgan ishlar boʻyicha “Pudratchi”ga maʼlumotlar, topshiriqlar yuzasidan tushuntirishlar berish;</w:t>
      </w:r>
    </w:p>
    <w:p>
      <w:pPr>
        <w:jc w:val="both"/>
        <w:ind w:firstLine="540"/>
        <w:spacing w:after="0"/>
        <w:rPr>
          <w:sz w:val="24"/>
          <w:rFonts w:ascii="Times New Roman" w:hAnsi="Times New Roman"/>
        </w:rPr>
      </w:pPr>
      <w:r>
        <w:rPr>
          <w:sz w:val="24"/>
          <w:rFonts w:ascii="Times New Roman" w:hAnsi="Times New Roman"/>
        </w:rPr>
        <w:t xml:space="preserve">“Pudratchi”ning soʻroviga asosan bajarilayotgan ishlar boʻyicha fikr mulohazalar bildirish;</w:t>
      </w:r>
    </w:p>
    <w:p>
      <w:pPr>
        <w:jc w:val="both"/>
        <w:ind w:firstLine="540"/>
        <w:spacing w:after="0"/>
        <w:rPr>
          <w:sz w:val="24"/>
          <w:rFonts w:ascii="Times New Roman" w:hAnsi="Times New Roman"/>
        </w:rPr>
      </w:pPr>
      <w:r>
        <w:rPr>
          <w:sz w:val="24"/>
          <w:rFonts w:ascii="Times New Roman" w:hAnsi="Times New Roman"/>
        </w:rPr>
        <w:t xml:space="preserve">«Pudratchi” tomonidan bajarilgan ishlarni qabul qilib olish;</w:t>
      </w:r>
    </w:p>
    <w:p>
      <w:pPr>
        <w:jc w:val="both"/>
        <w:ind w:firstLine="540"/>
        <w:spacing w:after="0"/>
        <w:rPr>
          <w:sz w:val="24"/>
          <w:rFonts w:ascii="Times New Roman" w:hAnsi="Times New Roman"/>
        </w:rPr>
      </w:pPr>
      <w:r>
        <w:rPr>
          <w:sz w:val="24"/>
          <w:rFonts w:ascii="Times New Roman" w:hAnsi="Times New Roman"/>
        </w:rPr>
        <w:t xml:space="preserve">Bajarilgan ishlar uchun oʻz vaqtida xaq toʻlash;</w:t>
      </w:r>
    </w:p>
    <w:p>
      <w:pPr>
        <w:jc w:val="both"/>
        <w:ind w:firstLine="540"/>
        <w:spacing w:after="0"/>
        <w:rPr>
          <w:sz w:val="24"/>
          <w:rFonts w:ascii="Times New Roman" w:hAnsi="Times New Roman"/>
        </w:rPr>
      </w:pPr>
      <w:r>
        <w:rPr>
          <w:vanish w:val="false"/>
          <w:sz w:val="24"/>
          <w:rFonts w:ascii="Times New Roman" w:hAnsi="Times New Roman"/>
        </w:rPr>
        <w:fldChar w:fldCharType="begin"/>
        <w:instrText xml:space="preserve">X {"Y":32}</w:instrText>
        <w:fldChar w:fldCharType="separate"/>
        <w:t xml:space="preserve">“Buyurtmachi”ning shartnomada ko‘rsatilganidan boshqa majburiyatlari</w:t>
      </w:r>
      <w:r>
        <w:rPr>
          <w:vanish w:val="false"/>
          <w:sz w:val="24"/>
          <w:rFonts w:ascii="Times New Roman" w:hAnsi="Times New Roman"/>
        </w:rPr>
        <w:fldChar w:fldCharType="end"/>
      </w:r>
    </w:p>
    <w:p>
      <w:pPr>
        <w:jc w:val="both"/>
        <w:ind w:firstLine="540"/>
        <w:spacing w:after="0"/>
        <w:rPr>
          <w:sz w:val="24"/>
          <w:rFonts w:ascii="Times New Roman" w:hAnsi="Times New Roman"/>
        </w:rPr>
      </w:pPr>
      <w:r>
        <w:rPr>
          <w:sz w:val="24"/>
          <w:rFonts w:ascii="Times New Roman" w:hAnsi="Times New Roman"/>
        </w:rPr>
        <w:t xml:space="preserve">3.4. “Buyurtmachi”ning huquqlari:</w:t>
      </w:r>
    </w:p>
    <w:p>
      <w:pPr>
        <w:jc w:val="both"/>
        <w:ind w:firstLine="540"/>
        <w:spacing w:after="0"/>
        <w:rPr>
          <w:sz w:val="24"/>
          <w:rFonts w:ascii="Times New Roman" w:hAnsi="Times New Roman"/>
        </w:rPr>
      </w:pPr>
      <w:r>
        <w:rPr>
          <w:sz w:val="24"/>
          <w:rFonts w:ascii="Times New Roman" w:hAnsi="Times New Roman"/>
        </w:rPr>
        <w:t xml:space="preserve">Ishlarning borishi, topshiriqlarning bajarilishi boʻyicha “Buyurtmachi”dan maʼlumotlar va tushuntirishlar olish; </w:t>
      </w:r>
    </w:p>
    <w:p>
      <w:pPr>
        <w:jc w:val="both"/>
        <w:ind w:firstLine="540"/>
        <w:spacing w:after="0"/>
        <w:rPr>
          <w:sz w:val="24"/>
          <w:rFonts w:ascii="Times New Roman" w:hAnsi="Times New Roman"/>
        </w:rPr>
      </w:pPr>
      <w:r>
        <w:rPr>
          <w:sz w:val="24"/>
          <w:rFonts w:ascii="Times New Roman" w:hAnsi="Times New Roman"/>
        </w:rPr>
        <w:t xml:space="preserve">“Pudratchi”ning faoliyatiga aralashmagan holda ishlarning borishi bilan tanishib borish;  </w:t>
      </w:r>
    </w:p>
    <w:p>
      <w:pPr>
        <w:jc w:val="both"/>
        <w:ind w:firstLine="540"/>
        <w:spacing w:after="0"/>
        <w:rPr>
          <w:sz w:val="24"/>
          <w:rFonts w:ascii="Times New Roman" w:hAnsi="Times New Roman"/>
        </w:rPr>
      </w:pPr>
      <w:r>
        <w:rPr>
          <w:sz w:val="24"/>
          <w:rFonts w:ascii="Times New Roman" w:hAnsi="Times New Roman"/>
        </w:rPr>
        <w:t xml:space="preserve">“Pudratchi”dan bajarilgan ishlar davlat standartlari va boshqa meʼyoriy xujjatlar asosida bajarilishini talab qilish;</w:t>
      </w:r>
    </w:p>
    <w:p>
      <w:pPr>
        <w:jc w:val="both"/>
        <w:ind w:firstLine="540"/>
        <w:spacing w:after="0"/>
        <w:rPr>
          <w:sz w:val="24"/>
          <w:rFonts w:ascii="Times New Roman" w:hAnsi="Times New Roman"/>
        </w:rPr>
      </w:pPr>
      <w:r>
        <w:rPr>
          <w:sz w:val="24"/>
          <w:rFonts w:ascii="Times New Roman" w:hAnsi="Times New Roman"/>
        </w:rPr>
        <w:t xml:space="preserve">“Pudratchi” tomonidan bajarilgan ishlarda aniqlangan kamchiliklarni bepul bartaraf etilishi yoki kamchiliklar boshqa shaxs tomonidan toʻgʻrilanishi xarajatlarini qoplanishini talab qilish;</w:t>
      </w:r>
    </w:p>
    <w:p>
      <w:pPr>
        <w:jc w:val="both"/>
        <w:ind w:firstLine="540"/>
        <w:spacing w:after="0"/>
        <w:rPr>
          <w:sz w:val="24"/>
          <w:rFonts w:ascii="Times New Roman" w:hAnsi="Times New Roman"/>
        </w:rPr>
      </w:pPr>
      <w:r>
        <w:rPr>
          <w:sz w:val="24"/>
          <w:rFonts w:ascii="Times New Roman" w:hAnsi="Times New Roman"/>
        </w:rPr>
        <w:t xml:space="preserve">Oʻzi tomonidan “Pudratchi”ga berilgan materiallar va boshqa ashyolar qaytarilishini talab qilish;</w:t>
      </w:r>
    </w:p>
    <w:p>
      <w:pPr>
        <w:jc w:val="both"/>
        <w:ind w:firstLine="540"/>
        <w:spacing w:after="0"/>
        <w:rPr>
          <w:sz w:val="24"/>
          <w:rFonts w:ascii="Times New Roman" w:hAnsi="Times New Roman"/>
        </w:rPr>
      </w:pPr>
      <w:r>
        <w:rPr>
          <w:vanish w:val="false"/>
          <w:sz w:val="24"/>
          <w:rFonts w:ascii="Times New Roman" w:hAnsi="Times New Roman"/>
        </w:rPr>
        <w:fldChar w:fldCharType="begin"/>
        <w:instrText xml:space="preserve">X {"Y":33}</w:instrText>
        <w:fldChar w:fldCharType="separate"/>
        <w:t xml:space="preserve">Buyurtmachining shartnomada ko‘rsatilganidan boshqa huquqlari</w:t>
      </w:r>
      <w:r>
        <w:rPr>
          <w:vanish w:val="false"/>
          <w:sz w:val="24"/>
          <w:rFonts w:ascii="Times New Roman" w:hAnsi="Times New Roman"/>
        </w:rPr>
        <w:fldChar w:fldCharType="end"/>
      </w:r>
    </w:p>
    <w:p>
      <w:pPr>
        <w:jc w:val="center"/>
        <w:spacing w:after="0"/>
        <w:rPr>
          <w:b/>
          <w:sz w:val="24"/>
          <w:rFonts w:ascii="Times New Roman" w:hAnsi="Times New Roman"/>
        </w:rPr>
      </w:pPr>
      <w:r>
        <w:rPr>
          <w:b/>
          <w:sz w:val="24"/>
          <w:rFonts w:ascii="Times New Roman" w:hAnsi="Times New Roman"/>
        </w:rPr>
        <w:t xml:space="preserve">IV. TOMONLARNING JAVOBGARLIGI</w:t>
      </w:r>
    </w:p>
    <w:p>
      <w:pPr>
        <w:spacing w:after="0"/>
        <w:rPr>
          <w:sz w:val="24"/>
          <w:rFonts w:ascii="Times New Roman" w:hAnsi="Times New Roman"/>
        </w:rPr>
      </w:pPr>
    </w:p>
    <w:p>
      <w:pPr>
        <w:jc w:val="both"/>
        <w:ind w:firstLine="540"/>
        <w:spacing w:after="0"/>
        <w:rPr>
          <w:sz w:val="24"/>
          <w:rFonts w:ascii="Times New Roman" w:hAnsi="Times New Roman"/>
        </w:rPr>
      </w:pPr>
      <w:r>
        <w:rPr>
          <w:sz w:val="24"/>
          <w:rFonts w:ascii="Times New Roman" w:hAnsi="Times New Roman"/>
        </w:rPr>
        <w:t xml:space="preserve">4.1 “Pudratchi” ishni bajarish muddatini buzganligi uchun “Buyurtmachi”ga kechiktirilgan har bir kun uchun majburiyat bajarilmagan qismining 0,5 foizi miqdorida penya toʻlaydi, biroq bunda penyaning umumiy summasi bajarilmagan ishlar bahosining 50 foizidan oshib ketmasligi lozim. Penyani toʻlash shartnoma majburiyatlarini buzgan tarafni ishlarni bajarmaslik yoki xizmatlarni koʻrsatmaslik oqibatida yetkazilgan zararni qoplashdan ozod etmaydi.</w:t>
      </w:r>
    </w:p>
    <w:p>
      <w:pPr>
        <w:jc w:val="both"/>
        <w:ind w:firstLine="570"/>
        <w:spacing w:after="0"/>
        <w:rPr>
          <w:sz w:val="24"/>
          <w:rFonts w:ascii="Times New Roman" w:hAnsi="Times New Roman"/>
        </w:rPr>
      </w:pPr>
      <w:r>
        <w:rPr>
          <w:sz w:val="24"/>
          <w:rFonts w:ascii="Times New Roman" w:hAnsi="Times New Roman"/>
        </w:rPr>
        <w:t xml:space="preserve">4.2.  “Buyurtmachi” bajarilgan ishlar xaqini oʻz vaqtida toʻlamagan taqdirda “Pudratchi”ga oʻtkazib yuborilgan har bir kun uchun kechiktirilgan toʻlov summasining 0,4 foizi miqdorida, ammo kechiktirilgan toʻlov summasining 50 foizidan ortiq boʻlmagan miqdorida penya toʻlaydi.</w:t>
      </w:r>
    </w:p>
    <w:p>
      <w:pPr>
        <w:jc w:val="center"/>
        <w:spacing w:after="0"/>
        <w:rPr>
          <w:b/>
          <w:sz w:val="24"/>
          <w:rFonts w:ascii="Times New Roman" w:hAnsi="Times New Roman"/>
        </w:rPr>
      </w:pPr>
    </w:p>
    <w:p>
      <w:pPr>
        <w:jc w:val="center"/>
        <w:spacing w:after="0"/>
        <w:rPr>
          <w:b/>
          <w:sz w:val="24"/>
          <w:rFonts w:ascii="Times New Roman" w:hAnsi="Times New Roman"/>
        </w:rPr>
      </w:pPr>
      <w:r>
        <w:rPr>
          <w:b/>
          <w:sz w:val="24"/>
          <w:rFonts w:ascii="Times New Roman" w:hAnsi="Times New Roman"/>
        </w:rPr>
        <w:t xml:space="preserve">V. NIZOLARNI XAL KILISH TARTIBI</w:t>
      </w:r>
    </w:p>
    <w:p>
      <w:pPr>
        <w:jc w:val="center"/>
        <w:spacing w:after="0"/>
        <w:rPr>
          <w:b/>
          <w:sz w:val="24"/>
          <w:rFonts w:ascii="Times New Roman" w:hAnsi="Times New Roman"/>
        </w:rPr>
      </w:pPr>
    </w:p>
    <w:p>
      <w:pPr>
        <w:jc w:val="both"/>
        <w:ind w:firstLine="567"/>
        <w:spacing w:after="0"/>
        <w:rPr>
          <w:sz w:val="24"/>
          <w:rFonts w:ascii="Times New Roman" w:hAnsi="Times New Roman"/>
        </w:rPr>
      </w:pPr>
      <w:r>
        <w:rPr>
          <w:sz w:val="24"/>
          <w:rFonts w:ascii="Times New Roman" w:hAnsi="Times New Roman"/>
        </w:rPr>
        <w:t xml:space="preserve">5.1 Ushbu shartnoma yoki unga bogʻlik masalalar yuzasidan kelib chikadigan barcha nizolar taraflarning oʻzaro kelishuvi bilan hal qilinadi.</w:t>
      </w:r>
    </w:p>
    <w:p>
      <w:pPr>
        <w:jc w:val="both"/>
        <w:ind w:firstLine="567"/>
        <w:spacing w:after="0"/>
        <w:rPr>
          <w:sz w:val="24"/>
          <w:rFonts w:ascii="Times New Roman" w:hAnsi="Times New Roman"/>
        </w:rPr>
      </w:pPr>
      <w:r>
        <w:rPr>
          <w:sz w:val="24"/>
          <w:rFonts w:ascii="Times New Roman" w:hAnsi="Times New Roman"/>
        </w:rPr>
        <w:t xml:space="preserve">5.2 Nizolarni taraflarning kelishuvi bilan hal qilib boʻlmagan taqdirda Oʻzbekiston  Respublikasining amaldagi qonunchilik hujjatlariga asosan iqtisodiy sudida hal qilinadi.</w:t>
      </w:r>
    </w:p>
    <w:p>
      <w:pPr>
        <w:jc w:val="both"/>
        <w:ind w:firstLine="567"/>
        <w:spacing w:after="0"/>
        <w:rPr>
          <w:sz w:val="24"/>
          <w:rFonts w:ascii="Times New Roman" w:hAnsi="Times New Roman"/>
        </w:rPr>
      </w:pPr>
      <w:r>
        <w:rPr>
          <w:sz w:val="24"/>
          <w:rFonts w:ascii="Times New Roman" w:hAnsi="Times New Roman"/>
        </w:rPr>
      </w:r>
    </w:p>
    <w:p>
      <w:pPr>
        <w:jc w:val="center"/>
        <w:spacing w:after="0"/>
        <w:rPr>
          <w:b/>
          <w:sz w:val="24"/>
          <w:rFonts w:ascii="Times New Roman" w:hAnsi="Times New Roman"/>
        </w:rPr>
      </w:pPr>
      <w:r>
        <w:rPr>
          <w:b/>
          <w:sz w:val="24"/>
          <w:rFonts w:ascii="Times New Roman" w:hAnsi="Times New Roman"/>
        </w:rPr>
        <w:t xml:space="preserve">VI. BOSHKA SHARTLAR</w:t>
      </w:r>
    </w:p>
    <w:p>
      <w:pPr>
        <w:jc w:val="center"/>
        <w:spacing w:after="0"/>
        <w:rPr>
          <w:b/>
          <w:sz w:val="24"/>
          <w:rFonts w:ascii="Times New Roman" w:hAnsi="Times New Roman"/>
        </w:rPr>
      </w:pPr>
    </w:p>
    <w:p>
      <w:pPr>
        <w:jc w:val="both"/>
        <w:ind w:firstLine="540"/>
        <w:spacing w:after="0"/>
        <w:rPr>
          <w:sz w:val="24"/>
          <w:rFonts w:ascii="Times New Roman" w:hAnsi="Times New Roman"/>
        </w:rPr>
      </w:pPr>
      <w:r>
        <w:rPr>
          <w:sz w:val="24"/>
          <w:rFonts w:ascii="Times New Roman" w:hAnsi="Times New Roman"/>
        </w:rPr>
        <w:t xml:space="preserve">6.1 Ushbu shartnomaga kiritiladigan barcha oʻzgarishlar va qoʻshimchalar yozma ravishda rasmiylashtirilib, taraflar tomonidan imzolangandan keyin haqiqiy hisoblanadi.</w:t>
      </w:r>
    </w:p>
    <w:p>
      <w:pPr>
        <w:jc w:val="both"/>
        <w:ind w:firstLine="540"/>
        <w:spacing w:after="0"/>
        <w:rPr>
          <w:sz w:val="24"/>
          <w:rFonts w:ascii="Times New Roman" w:hAnsi="Times New Roman"/>
        </w:rPr>
      </w:pPr>
      <w:r>
        <w:rPr>
          <w:sz w:val="24"/>
          <w:rFonts w:ascii="Times New Roman" w:hAnsi="Times New Roman"/>
        </w:rPr>
        <w:t xml:space="preserve">6.2 Ushbu shartnoma bir xil yuridik kuchga ega boʻlgan ikki nusxada tuzilgan boʻlib taraflar imzolaridan soʻng xaqiqiy deb hisoblanadi.</w:t>
      </w:r>
    </w:p>
    <w:p>
      <w:pPr>
        <w:jc w:val="both"/>
        <w:ind w:firstLine="540"/>
        <w:spacing w:after="0"/>
        <w:rPr>
          <w:sz w:val="24"/>
          <w:rFonts w:ascii="Times New Roman" w:hAnsi="Times New Roman"/>
        </w:rPr>
      </w:pPr>
      <w:r>
        <w:rPr>
          <w:sz w:val="24"/>
          <w:rFonts w:ascii="Times New Roman" w:hAnsi="Times New Roman"/>
        </w:rPr>
        <w:t xml:space="preserve">6.3  Bajarilgan ishlarning kafolat muddati tomonlarning oʻzaro kelishuviga asosan ishlar bajarib boʻlinganidan </w:t>
      </w:r>
      <w:r>
        <w:rPr>
          <w:vanish w:val="false"/>
          <w:sz w:val="24"/>
          <w:rFonts w:ascii="Times New Roman" w:hAnsi="Times New Roman"/>
        </w:rPr>
        <w:fldChar w:fldCharType="begin"/>
        <w:instrText xml:space="preserve">X {"Y":34}</w:instrText>
        <w:fldChar w:fldCharType="separate"/>
        <w:t xml:space="preserve">Bajarilgan ishlar bo‘yicha beriladigan kafolat muddati</w:t>
      </w:r>
      <w:r>
        <w:rPr>
          <w:vanish w:val="false"/>
          <w:sz w:val="24"/>
          <w:rFonts w:ascii="Times New Roman" w:hAnsi="Times New Roman"/>
        </w:rPr>
        <w:fldChar w:fldCharType="end"/>
      </w:r>
      <w:r>
        <w:rPr>
          <w:sz w:val="24"/>
          <w:rFonts w:ascii="Times New Roman" w:hAnsi="Times New Roman"/>
        </w:rPr>
        <w:t xml:space="preserve"> kun etib belgilandi.</w:t>
      </w:r>
    </w:p>
    <w:p>
      <w:pPr>
        <w:jc w:val="both"/>
        <w:ind w:firstLine="540"/>
        <w:spacing w:after="0"/>
        <w:rPr>
          <w:sz w:val="24"/>
          <w:rFonts w:ascii="Times New Roman" w:hAnsi="Times New Roman"/>
        </w:rPr>
      </w:pPr>
    </w:p>
    <w:p>
      <w:pPr>
        <w:pStyle w:val="1"/>
        <w:jc w:val="center"/>
        <w:spacing w:line="276" w:lineRule="auto"/>
        <w:rPr>
          <w:b/>
          <w:sz w:val="24"/>
          <w:rFonts w:ascii="Times New Roman" w:hAnsi="Times New Roman"/>
        </w:rPr>
      </w:pPr>
      <w:r>
        <w:rPr>
          <w:b/>
          <w:sz w:val="24"/>
        </w:rPr>
        <w:t xml:space="preserve">VII. YENGIB BOʻLMAYDIGAN KUCH (FORS MAJOR) HOLATLARI</w:t>
      </w:r>
    </w:p>
    <w:p>
      <w:pPr>
        <w:spacing w:after="0"/>
        <w:rPr>
          <w:sz w:val="24"/>
          <w:rFonts w:ascii="Times New Roman" w:hAnsi="Times New Roman"/>
        </w:rPr>
      </w:pPr>
    </w:p>
    <w:p>
      <w:pPr>
        <w:jc w:val="both"/>
        <w:ind w:firstLine="720"/>
        <w:spacing w:after="0"/>
        <w:rPr>
          <w:sz w:val="24"/>
          <w:rFonts w:ascii="Times New Roman" w:hAnsi="Times New Roman"/>
        </w:rPr>
      </w:pPr>
      <w:r>
        <w:rPr>
          <w:sz w:val="24"/>
          <w:rFonts w:ascii="Times New Roman" w:hAnsi="Times New Roman"/>
        </w:rPr>
        <w:t xml:space="preserve">7.1 Ushbu shartnoma boʻyicha majburiyatlarni toʻliq yoki qisman bajarilmasligi tabiat hodisalari va boshqa yengib boʻlmaydigan kuch holatlari natijasida kelib chiqsa va bu holatlar shartnoma shartlarini bajarilishiga bevosita taʼsir etsa tomonlarning javobgarlikdan ozod etilishi qonunchilik hujjatlarida belgilangan tartibda koʻrib chiqiladi.</w:t>
      </w:r>
    </w:p>
    <w:p>
      <w:pPr>
        <w:pStyle w:val="1"/>
        <w:jc w:val="center"/>
        <w:spacing w:line="276" w:lineRule="auto"/>
        <w:rPr>
          <w:sz w:val="24"/>
          <w:rFonts w:ascii="Times New Roman" w:hAnsi="Times New Roman"/>
        </w:rPr>
      </w:pPr>
    </w:p>
    <w:p>
      <w:pPr>
        <w:pStyle w:val="1"/>
        <w:jc w:val="center"/>
        <w:spacing w:line="276" w:lineRule="auto"/>
        <w:rPr>
          <w:b/>
          <w:sz w:val="24"/>
          <w:rFonts w:ascii="Times New Roman" w:hAnsi="Times New Roman"/>
        </w:rPr>
      </w:pPr>
      <w:r>
        <w:rPr>
          <w:b/>
          <w:sz w:val="24"/>
        </w:rPr>
        <w:t xml:space="preserve">VIII. SHARTNOMANI OʻZGARTIRISH, BEKOR QILISH VA NIZOLARNI XAL QILISH TARTIBI</w:t>
      </w:r>
    </w:p>
    <w:p>
      <w:pPr>
        <w:spacing w:after="0"/>
        <w:rPr>
          <w:sz w:val="24"/>
          <w:rFonts w:ascii="Times New Roman" w:hAnsi="Times New Roman"/>
        </w:rPr>
      </w:pPr>
    </w:p>
    <w:p>
      <w:pPr>
        <w:jc w:val="both"/>
        <w:ind w:firstLine="720"/>
        <w:spacing w:after="0"/>
        <w:rPr>
          <w:sz w:val="24"/>
          <w:rFonts w:ascii="Times New Roman" w:hAnsi="Times New Roman"/>
        </w:rPr>
      </w:pPr>
      <w:r>
        <w:rPr>
          <w:sz w:val="24"/>
          <w:rFonts w:ascii="Times New Roman" w:hAnsi="Times New Roman"/>
        </w:rPr>
        <w:t xml:space="preserve">8.1. Mazkur shartnoma belgilangan shaklda tomonlarning oʻzaro kelishuviga muvofiq oʻzgartirilishi va bekor qilinishi mumkin.</w:t>
      </w:r>
    </w:p>
    <w:p>
      <w:pPr>
        <w:jc w:val="both"/>
        <w:ind w:firstLine="720"/>
        <w:spacing w:after="0"/>
        <w:rPr>
          <w:sz w:val="24"/>
          <w:rFonts w:ascii="Times New Roman" w:hAnsi="Times New Roman"/>
        </w:rPr>
      </w:pPr>
      <w:r>
        <w:rPr>
          <w:sz w:val="24"/>
          <w:rFonts w:ascii="Times New Roman" w:hAnsi="Times New Roman"/>
        </w:rPr>
        <w:t xml:space="preserve">8.2. Mazkur shartnoma boʻyicha yuzaga kelishi mumkun boʻlgan nizo va kelishmovchiliklar oʻzaro muxokama yoʻllari bilan xal etiladi. Agarda oʻzaro muhokama yoʻli bilan hal etish imkoni boʻlmasa qonunchilik hujjatlarida belgilangan tartibda Iqtisodiy sudi orqali hal etiladi.</w:t>
      </w:r>
    </w:p>
    <w:p>
      <w:pPr>
        <w:pStyle w:val="1"/>
        <w:jc w:val="center"/>
        <w:spacing w:line="276" w:lineRule="auto"/>
        <w:rPr>
          <w:b/>
          <w:sz w:val="24"/>
          <w:rFonts w:ascii="Times New Roman" w:hAnsi="Times New Roman"/>
        </w:rPr>
      </w:pPr>
    </w:p>
    <w:p>
      <w:pPr>
        <w:pStyle w:val="1"/>
        <w:jc w:val="center"/>
        <w:spacing w:line="276" w:lineRule="auto"/>
        <w:rPr>
          <w:b/>
          <w:sz w:val="24"/>
          <w:rFonts w:ascii="Times New Roman" w:hAnsi="Times New Roman"/>
        </w:rPr>
      </w:pPr>
      <w:r>
        <w:rPr>
          <w:b/>
          <w:sz w:val="24"/>
        </w:rPr>
        <w:t xml:space="preserve">IX. SHARTNOMANING AMAL QILISH MUDDATLARI</w:t>
      </w:r>
    </w:p>
    <w:p>
      <w:pPr>
        <w:spacing w:after="0"/>
        <w:rPr>
          <w:sz w:val="24"/>
          <w:rFonts w:ascii="Times New Roman" w:hAnsi="Times New Roman"/>
        </w:rPr>
      </w:pPr>
    </w:p>
    <w:p>
      <w:pPr>
        <w:jc w:val="both"/>
        <w:ind w:firstLine="720"/>
        <w:spacing w:after="0"/>
        <w:rPr>
          <w:sz w:val="24"/>
          <w:rFonts w:ascii="Times New Roman" w:hAnsi="Times New Roman"/>
        </w:rPr>
      </w:pPr>
      <w:r>
        <w:rPr>
          <w:sz w:val="24"/>
          <w:rFonts w:ascii="Times New Roman" w:hAnsi="Times New Roman"/>
        </w:rPr>
        <w:t xml:space="preserve">10.1. Shartnoma tomonlar imzolangan kundan kuchga kiradi va </w:t>
      </w:r>
      <w:r>
        <w:rPr>
          <w:vanish w:val="false"/>
          <w:sz w:val="24"/>
          <w:rFonts w:ascii="Times New Roman" w:hAnsi="Times New Roman"/>
        </w:rPr>
        <w:fldChar w:fldCharType="begin"/>
        <w:instrText xml:space="preserve">X {"Y":35}</w:instrText>
        <w:fldChar w:fldCharType="separate"/>
        <w:t xml:space="preserve">Shartnomaning amal qilish muddati tugaydigan sana</w:t>
      </w:r>
      <w:r>
        <w:rPr>
          <w:vanish w:val="false"/>
          <w:sz w:val="24"/>
          <w:rFonts w:ascii="Times New Roman" w:hAnsi="Times New Roman"/>
        </w:rPr>
        <w:fldChar w:fldCharType="end"/>
      </w:r>
      <w:r>
        <w:rPr>
          <w:sz w:val="24"/>
          <w:rFonts w:ascii="Times New Roman" w:hAnsi="Times New Roman"/>
        </w:rPr>
        <w:t xml:space="preserve"> ga qadar amal qiladi.</w:t>
      </w:r>
    </w:p>
    <w:p>
      <w:pPr>
        <w:jc w:val="both"/>
        <w:ind w:firstLine="720"/>
        <w:spacing w:after="0"/>
        <w:rPr>
          <w:sz w:val="24"/>
          <w:rFonts w:ascii="Times New Roman" w:hAnsi="Times New Roman"/>
        </w:rPr>
      </w:pPr>
      <w:r>
        <w:rPr>
          <w:sz w:val="24"/>
          <w:rFonts w:ascii="Times New Roman" w:hAnsi="Times New Roman"/>
        </w:rPr>
        <w:t xml:space="preserve">10.2. Shartnoma 2 nusxada tuzilib, ikkala nusxasi ham huquqiy jixatdan teng  kuchli hisoblanadi. </w:t>
      </w:r>
    </w:p>
    <w:p>
      <w:pPr>
        <w:jc w:val="both"/>
        <w:ind w:firstLine="720"/>
        <w:spacing w:after="0"/>
        <w:rPr>
          <w:sz w:val="24"/>
          <w:rFonts w:ascii="Times New Roman" w:hAnsi="Times New Roman"/>
        </w:rPr>
      </w:pPr>
    </w:p>
    <w:p>
      <w:pPr>
        <w:jc w:val="center"/>
        <w:ind w:firstLine="720"/>
        <w:spacing w:after="0"/>
        <w:rPr>
          <w:b/>
          <w:sz w:val="24"/>
          <w:rFonts w:ascii="Times New Roman" w:hAnsi="Times New Roman"/>
        </w:rPr>
      </w:pPr>
      <w:r>
        <w:rPr>
          <w:b/>
          <w:sz w:val="24"/>
          <w:rFonts w:ascii="Times New Roman" w:hAnsi="Times New Roman"/>
        </w:rPr>
        <w:t xml:space="preserve">XI. TOMONLARNING REKVIZITLARI</w:t>
      </w:r>
    </w:p>
    <w:p>
      <w:pPr>
        <w:jc w:val="center"/>
        <w:ind w:firstLine="720"/>
        <w:spacing w:after="0"/>
        <w:rPr>
          <w:b/>
          <w:sz w:val="24"/>
          <w:rFonts w:ascii="Times New Roman" w:hAnsi="Times New Roman"/>
        </w:rPr>
      </w:pPr>
    </w:p>
    <w:tbl>
      <w:tblPr>
        <w:tblStyle w:val="a8"/>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248"/>
        <w:gridCol w:w="1276"/>
        <w:gridCol w:w="3820"/>
      </w:tblGrid>
      <w:tr>
        <w:tc>
          <w:tcPr>
            <w:tcW w:w="4248" w:type="dxa"/>
          </w:tcPr>
          <w:p>
            <w:pPr>
              <w:jc w:val="center"/>
              <w:spacing w:after="0"/>
              <w:rPr>
                <w:b/>
                <w:sz w:val="24"/>
                <w:rFonts w:ascii="Times New Roman" w:hAnsi="Times New Roman"/>
              </w:rPr>
            </w:pPr>
            <w:r>
              <w:rPr>
                <w:sz w:val="24"/>
                <w:rFonts w:ascii="Times New Roman" w:hAnsi="Times New Roman"/>
              </w:rPr>
              <w:t>«</w:t>
            </w:r>
            <w:r>
              <w:rPr>
                <w:b/>
                <w:sz w:val="24"/>
                <w:rFonts w:ascii="Times New Roman" w:hAnsi="Times New Roman"/>
              </w:rPr>
              <w:t>PUDRATCHI</w:t>
            </w:r>
            <w:r>
              <w:rPr>
                <w:sz w:val="24"/>
                <w:rFonts w:ascii="Times New Roman" w:hAnsi="Times New Roman"/>
              </w:rPr>
              <w:t>»</w:t>
            </w:r>
          </w:p>
        </w:tc>
        <w:tc>
          <w:tcPr>
            <w:tcW w:w="1276" w:type="dxa"/>
          </w:tcPr>
          <w:p>
            <w:pPr>
              <w:jc w:val="center"/>
              <w:spacing w:after="0"/>
              <w:rPr>
                <w:b/>
                <w:sz w:val="24"/>
                <w:rFonts w:ascii="Times New Roman" w:hAnsi="Times New Roman"/>
              </w:rPr>
            </w:pPr>
          </w:p>
        </w:tc>
        <w:tc>
          <w:tcPr>
            <w:tcW w:w="3820" w:type="dxa"/>
          </w:tcPr>
          <w:p>
            <w:pPr>
              <w:jc w:val="center"/>
              <w:spacing w:after="0"/>
              <w:rPr>
                <w:b/>
                <w:sz w:val="24"/>
                <w:rFonts w:ascii="Times New Roman" w:hAnsi="Times New Roman"/>
              </w:rPr>
            </w:pPr>
            <w:r>
              <w:rPr>
                <w:sz w:val="24"/>
                <w:rFonts w:ascii="Times New Roman" w:hAnsi="Times New Roman"/>
              </w:rPr>
              <w:t>«</w:t>
            </w:r>
            <w:r>
              <w:rPr>
                <w:b/>
                <w:sz w:val="24"/>
                <w:rFonts w:ascii="Times New Roman" w:hAnsi="Times New Roman"/>
              </w:rPr>
              <w:t>BUYURTMACHI</w:t>
            </w:r>
            <w:r>
              <w:rPr>
                <w:sz w:val="24"/>
                <w:rFonts w:ascii="Times New Roman" w:hAnsi="Times New Roman"/>
              </w:rPr>
              <w:t>»</w:t>
            </w:r>
          </w:p>
        </w:tc>
      </w:tr>
      <w:tr>
        <w:tc>
          <w:tcPr>
            <w:tcW w:w="4248" w:type="dxa"/>
          </w:tcPr>
          <w:p>
            <w:pPr>
              <w:pStyle w:val="a9"/>
              <w:jc w:val="left"/>
              <w:spacing w:line="276" w:lineRule="auto"/>
              <w:rPr>
                <w:sz w:val="24"/>
                <w:rFonts w:ascii="Times New Roman" w:hAnsi="Times New Roman"/>
              </w:rPr>
            </w:pPr>
            <w:r>
              <w:rPr>
                <w:vanish w:val="false"/>
                <w:sz w:val="24"/>
                <w:rFonts w:ascii="Times New Roman" w:hAnsi="Times New Roman"/>
              </w:rPr>
              <w:fldChar w:fldCharType="begin"/>
              <w:instrText xml:space="preserve">X {"Y":6}</w:instrText>
              <w:fldChar w:fldCharType="separate"/>
              <w:t xml:space="preserve">Pudratchi tashkilotning to‘liq nomi va tashkiliy huquqiy shakli</w:t>
            </w:r>
            <w:r>
              <w:rPr>
                <w:vanish w:val="false"/>
                <w:sz w:val="24"/>
                <w:rFonts w:ascii="Times New Roman" w:hAnsi="Times New Roman"/>
              </w:rPr>
              <w:fldChar w:fldCharType="end"/>
            </w:r>
          </w:p>
          <w:p>
            <w:pPr>
              <w:pStyle w:val="a9"/>
              <w:jc w:val="left"/>
              <w:spacing w:line="276" w:lineRule="auto"/>
              <w:rPr>
                <w:sz w:val="24"/>
                <w:rFonts w:ascii="Times New Roman" w:hAnsi="Times New Roman"/>
              </w:rPr>
            </w:pPr>
            <w:r>
              <w:rPr>
                <w:sz w:val="24"/>
                <w:rFonts w:ascii="Times New Roman" w:hAnsi="Times New Roman"/>
              </w:rPr>
              <w:t xml:space="preserve">Manzil: </w:t>
            </w:r>
            <w:r>
              <w:rPr>
                <w:vanish w:val="false"/>
                <w:sz w:val="24"/>
                <w:rFonts w:ascii="Times New Roman" w:hAnsi="Times New Roman"/>
              </w:rPr>
              <w:fldChar w:fldCharType="begin"/>
              <w:instrText xml:space="preserve">X {"Y":9}</w:instrText>
              <w:fldChar w:fldCharType="separate"/>
              <w:t xml:space="preserve">Pudratchi tashkilotning manzili</w:t>
            </w:r>
            <w:r>
              <w:rPr>
                <w:vanish w:val="false"/>
                <w:sz w:val="24"/>
                <w:rFonts w:ascii="Times New Roman" w:hAnsi="Times New Roman"/>
              </w:rPr>
              <w:fldChar w:fldCharType="end"/>
            </w:r>
          </w:p>
        </w:tc>
        <w:tc>
          <w:tcPr>
            <w:tcW w:w="1276" w:type="dxa"/>
          </w:tcPr>
          <w:p>
            <w:pPr>
              <w:jc w:val="left"/>
              <w:spacing w:after="0"/>
              <w:rPr>
                <w:b/>
                <w:sz w:val="24"/>
                <w:rFonts w:ascii="Times New Roman" w:hAnsi="Times New Roman"/>
              </w:rPr>
            </w:pPr>
          </w:p>
        </w:tc>
        <w:tc>
          <w:tcPr>
            <w:tcW w:w="3820" w:type="dxa"/>
          </w:tcPr>
          <w:p>
            <w:pPr>
              <w:pStyle w:val="a9"/>
              <w:jc w:val="left"/>
              <w:spacing w:line="276" w:lineRule="auto"/>
              <w:rPr>
                <w:sz w:val="24"/>
                <w:rFonts w:ascii="Times New Roman" w:hAnsi="Times New Roman"/>
              </w:rPr>
            </w:pPr>
            <w:r>
              <w:rPr>
                <w:vanish w:val="false"/>
                <w:sz w:val="24"/>
                <w:rFonts w:ascii="Times New Roman" w:hAnsi="Times New Roman"/>
              </w:rPr>
              <w:fldChar w:fldCharType="begin"/>
              <w:instrText xml:space="preserve">X {"Y":15}</w:instrText>
              <w:fldChar w:fldCharType="separate"/>
              <w:t xml:space="preserve">Buyurtmachi tashkilotning to‘liq nomi va tashkiliy huquqiy shakli</w:t>
            </w:r>
            <w:r>
              <w:rPr>
                <w:vanish w:val="false"/>
                <w:sz w:val="24"/>
                <w:rFonts w:ascii="Times New Roman" w:hAnsi="Times New Roman"/>
              </w:rPr>
              <w:fldChar w:fldCharType="end"/>
            </w:r>
          </w:p>
          <w:p>
            <w:pPr>
              <w:pStyle w:val="a9"/>
              <w:jc w:val="left"/>
              <w:spacing w:line="276" w:lineRule="auto"/>
              <w:rPr>
                <w:sz w:val="24"/>
                <w:rFonts w:ascii="Times New Roman" w:hAnsi="Times New Roman"/>
              </w:rPr>
            </w:pPr>
            <w:r>
              <w:rPr>
                <w:sz w:val="24"/>
                <w:rFonts w:ascii="Times New Roman" w:hAnsi="Times New Roman"/>
              </w:rPr>
              <w:t xml:space="preserve">Manzil: </w:t>
            </w:r>
            <w:r>
              <w:rPr>
                <w:vanish w:val="false"/>
                <w:sz w:val="24"/>
                <w:rFonts w:ascii="Times New Roman" w:hAnsi="Times New Roman"/>
              </w:rPr>
              <w:fldChar w:fldCharType="begin"/>
              <w:instrText xml:space="preserve">X {"Y":18}</w:instrText>
              <w:fldChar w:fldCharType="separate"/>
              <w:t xml:space="preserve">Buyurtmachi tashkilotning manzili</w:t>
            </w:r>
            <w:r>
              <w:rPr>
                <w:vanish w:val="false"/>
                <w:sz w:val="24"/>
                <w:rFonts w:ascii="Times New Roman" w:hAnsi="Times New Roman"/>
              </w:rPr>
              <w:fldChar w:fldCharType="end"/>
            </w:r>
          </w:p>
        </w:tc>
      </w:tr>
      <w:tr>
        <w:tc>
          <w:tcPr>
            <w:tcW w:w="4248" w:type="dxa"/>
          </w:tcPr>
          <w:p>
            <w:pPr>
              <w:pStyle w:val="a9"/>
              <w:jc w:val="left"/>
              <w:spacing w:line="276" w:lineRule="auto"/>
              <w:rPr>
                <w:sz w:val="24"/>
                <w:rFonts w:ascii="Times New Roman" w:hAnsi="Times New Roman"/>
              </w:rPr>
            </w:pPr>
            <w:r>
              <w:rPr>
                <w:sz w:val="24"/>
                <w:rFonts w:ascii="Times New Roman" w:hAnsi="Times New Roman"/>
              </w:rPr>
              <w:t xml:space="preserve">H.R: </w:t>
            </w:r>
            <w:r>
              <w:rPr>
                <w:vanish w:val="false"/>
                <w:sz w:val="24"/>
                <w:rFonts w:ascii="Times New Roman" w:hAnsi="Times New Roman"/>
              </w:rPr>
              <w:fldChar w:fldCharType="begin"/>
              <w:instrText xml:space="preserve">X {"Y":10}</w:instrText>
              <w:fldChar w:fldCharType="separate"/>
              <w:t xml:space="preserve">Pudratchi tashkilotning hisob raqami</w:t>
            </w:r>
            <w:r>
              <w:rPr>
                <w:vanish w:val="false"/>
                <w:sz w:val="24"/>
                <w:rFonts w:ascii="Times New Roman" w:hAnsi="Times New Roman"/>
              </w:rPr>
              <w:fldChar w:fldCharType="end"/>
            </w:r>
          </w:p>
        </w:tc>
        <w:tc>
          <w:tcPr>
            <w:tcW w:w="1276" w:type="dxa"/>
          </w:tcPr>
          <w:p>
            <w:pPr>
              <w:jc w:val="left"/>
              <w:spacing w:after="0"/>
              <w:rPr>
                <w:b/>
                <w:sz w:val="24"/>
                <w:rFonts w:ascii="Times New Roman" w:hAnsi="Times New Roman"/>
              </w:rPr>
            </w:pPr>
          </w:p>
        </w:tc>
        <w:tc>
          <w:tcPr>
            <w:tcW w:w="3820" w:type="dxa"/>
          </w:tcPr>
          <w:p>
            <w:pPr>
              <w:pStyle w:val="a9"/>
              <w:jc w:val="left"/>
              <w:spacing w:line="276" w:lineRule="auto"/>
              <w:rPr>
                <w:sz w:val="24"/>
                <w:rFonts w:ascii="Times New Roman" w:hAnsi="Times New Roman"/>
              </w:rPr>
            </w:pPr>
            <w:r>
              <w:rPr>
                <w:sz w:val="24"/>
                <w:rFonts w:ascii="Times New Roman" w:hAnsi="Times New Roman"/>
              </w:rPr>
              <w:t xml:space="preserve">H.R: </w:t>
            </w:r>
            <w:r>
              <w:rPr>
                <w:vanish w:val="false"/>
                <w:sz w:val="24"/>
                <w:rFonts w:ascii="Times New Roman" w:hAnsi="Times New Roman"/>
              </w:rPr>
              <w:fldChar w:fldCharType="begin"/>
              <w:instrText xml:space="preserve">X {"Y":19}</w:instrText>
              <w:fldChar w:fldCharType="separate"/>
              <w:t xml:space="preserve">Buyurtmachi tashkilotning hisob raqami</w:t>
            </w:r>
            <w:r>
              <w:rPr>
                <w:vanish w:val="false"/>
                <w:sz w:val="24"/>
                <w:rFonts w:ascii="Times New Roman" w:hAnsi="Times New Roman"/>
              </w:rPr>
              <w:fldChar w:fldCharType="end"/>
            </w:r>
          </w:p>
        </w:tc>
      </w:tr>
      <w:tr>
        <w:tc>
          <w:tcPr>
            <w:tcW w:w="4248" w:type="dxa"/>
          </w:tcPr>
          <w:p>
            <w:pPr>
              <w:pStyle w:val="a9"/>
              <w:jc w:val="left"/>
              <w:spacing w:line="276" w:lineRule="auto"/>
              <w:rPr>
                <w:sz w:val="24"/>
                <w:rFonts w:ascii="Times New Roman" w:hAnsi="Times New Roman"/>
              </w:rPr>
            </w:pPr>
            <w:r>
              <w:rPr>
                <w:sz w:val="24"/>
                <w:rFonts w:ascii="Times New Roman" w:hAnsi="Times New Roman"/>
              </w:rPr>
              <w:t xml:space="preserve">STIR: </w:t>
            </w:r>
            <w:r>
              <w:rPr>
                <w:vanish w:val="false"/>
                <w:sz w:val="24"/>
                <w:rFonts w:ascii="Times New Roman" w:hAnsi="Times New Roman"/>
              </w:rPr>
              <w:fldChar w:fldCharType="begin"/>
              <w:instrText xml:space="preserve">X {"Y":11}</w:instrText>
              <w:fldChar w:fldCharType="separate"/>
              <w:t xml:space="preserve">Pudratchi tashkilotning STIR raqami</w:t>
            </w:r>
            <w:r>
              <w:rPr>
                <w:vanish w:val="false"/>
                <w:sz w:val="24"/>
                <w:rFonts w:ascii="Times New Roman" w:hAnsi="Times New Roman"/>
              </w:rPr>
              <w:fldChar w:fldCharType="end"/>
            </w:r>
          </w:p>
        </w:tc>
        <w:tc>
          <w:tcPr>
            <w:tcW w:w="1276" w:type="dxa"/>
          </w:tcPr>
          <w:p>
            <w:pPr>
              <w:jc w:val="left"/>
              <w:spacing w:after="0"/>
              <w:rPr>
                <w:b/>
                <w:sz w:val="24"/>
                <w:rFonts w:ascii="Times New Roman" w:hAnsi="Times New Roman"/>
              </w:rPr>
            </w:pPr>
          </w:p>
        </w:tc>
        <w:tc>
          <w:tcPr>
            <w:tcW w:w="3820" w:type="dxa"/>
          </w:tcPr>
          <w:p>
            <w:pPr>
              <w:pStyle w:val="a9"/>
              <w:jc w:val="left"/>
              <w:spacing w:line="276" w:lineRule="auto"/>
              <w:rPr>
                <w:sz w:val="24"/>
                <w:rFonts w:ascii="Times New Roman" w:hAnsi="Times New Roman"/>
              </w:rPr>
            </w:pPr>
            <w:r>
              <w:rPr>
                <w:sz w:val="24"/>
                <w:rFonts w:ascii="Times New Roman" w:hAnsi="Times New Roman"/>
              </w:rPr>
              <w:t xml:space="preserve">STIR: </w:t>
            </w:r>
            <w:r>
              <w:rPr>
                <w:vanish w:val="false"/>
                <w:sz w:val="24"/>
                <w:rFonts w:ascii="Times New Roman" w:hAnsi="Times New Roman"/>
              </w:rPr>
              <w:fldChar w:fldCharType="begin"/>
              <w:instrText xml:space="preserve">X {"Y":20}</w:instrText>
              <w:fldChar w:fldCharType="separate"/>
              <w:t xml:space="preserve">Buyurtmachi tashkilotning STIR raqami</w:t>
            </w:r>
            <w:r>
              <w:rPr>
                <w:vanish w:val="false"/>
                <w:sz w:val="24"/>
                <w:rFonts w:ascii="Times New Roman" w:hAnsi="Times New Roman"/>
              </w:rPr>
              <w:fldChar w:fldCharType="end"/>
            </w:r>
          </w:p>
        </w:tc>
      </w:tr>
      <w:tr>
        <w:tc>
          <w:tcPr>
            <w:tcW w:w="4248" w:type="dxa"/>
          </w:tcPr>
          <w:p>
            <w:pPr>
              <w:pStyle w:val="a9"/>
              <w:jc w:val="left"/>
              <w:spacing w:line="276" w:lineRule="auto"/>
              <w:rPr>
                <w:sz w:val="24"/>
                <w:rFonts w:ascii="Times New Roman" w:hAnsi="Times New Roman"/>
              </w:rPr>
            </w:pPr>
            <w:r>
              <w:rPr>
                <w:sz w:val="24"/>
                <w:rFonts w:ascii="Times New Roman" w:hAnsi="Times New Roman"/>
              </w:rPr>
              <w:t xml:space="preserve">MFO: </w:t>
            </w:r>
            <w:r>
              <w:rPr>
                <w:vanish w:val="false"/>
                <w:sz w:val="24"/>
                <w:rFonts w:ascii="Times New Roman" w:hAnsi="Times New Roman"/>
              </w:rPr>
              <w:fldChar w:fldCharType="begin"/>
              <w:instrText xml:space="preserve">X {"Y":12}</w:instrText>
              <w:fldChar w:fldCharType="separate"/>
              <w:t xml:space="preserve">Pudratchi tashkilotning MFO raqami</w:t>
            </w:r>
            <w:r>
              <w:rPr>
                <w:vanish w:val="false"/>
                <w:sz w:val="24"/>
                <w:rFonts w:ascii="Times New Roman" w:hAnsi="Times New Roman"/>
              </w:rPr>
              <w:fldChar w:fldCharType="end"/>
            </w:r>
          </w:p>
        </w:tc>
        <w:tc>
          <w:tcPr>
            <w:tcW w:w="1276" w:type="dxa"/>
          </w:tcPr>
          <w:p>
            <w:pPr>
              <w:jc w:val="left"/>
              <w:spacing w:after="0"/>
              <w:rPr>
                <w:b/>
                <w:sz w:val="24"/>
                <w:rFonts w:ascii="Times New Roman" w:hAnsi="Times New Roman"/>
              </w:rPr>
            </w:pPr>
          </w:p>
        </w:tc>
        <w:tc>
          <w:tcPr>
            <w:tcW w:w="3820" w:type="dxa"/>
          </w:tcPr>
          <w:p>
            <w:pPr>
              <w:pStyle w:val="a9"/>
              <w:jc w:val="left"/>
              <w:spacing w:line="276" w:lineRule="auto"/>
              <w:rPr>
                <w:sz w:val="24"/>
                <w:rFonts w:ascii="Times New Roman" w:hAnsi="Times New Roman"/>
              </w:rPr>
            </w:pPr>
            <w:r>
              <w:rPr>
                <w:sz w:val="24"/>
                <w:rFonts w:ascii="Times New Roman" w:hAnsi="Times New Roman"/>
              </w:rPr>
              <w:t xml:space="preserve">MFO: </w:t>
            </w:r>
            <w:r>
              <w:rPr>
                <w:vanish w:val="false"/>
                <w:sz w:val="24"/>
                <w:rFonts w:ascii="Times New Roman" w:hAnsi="Times New Roman"/>
              </w:rPr>
              <w:fldChar w:fldCharType="begin"/>
              <w:instrText xml:space="preserve">X {"Y":21}</w:instrText>
              <w:fldChar w:fldCharType="separate"/>
              <w:t xml:space="preserve">Buyurtmachi tashkilotning MFO raqami</w:t>
            </w:r>
            <w:r>
              <w:rPr>
                <w:vanish w:val="false"/>
                <w:sz w:val="24"/>
                <w:rFonts w:ascii="Times New Roman" w:hAnsi="Times New Roman"/>
              </w:rPr>
              <w:fldChar w:fldCharType="end"/>
            </w:r>
          </w:p>
        </w:tc>
      </w:tr>
      <w:tr>
        <w:tc>
          <w:tcPr>
            <w:tcW w:w="4248" w:type="dxa"/>
          </w:tcPr>
          <w:p>
            <w:pPr>
              <w:pStyle w:val="a9"/>
              <w:jc w:val="left"/>
              <w:spacing w:line="276" w:lineRule="auto"/>
              <w:rPr>
                <w:b/>
                <w:sz w:val="24"/>
                <w:rFonts w:ascii="Times New Roman" w:hAnsi="Times New Roman"/>
              </w:rPr>
            </w:pPr>
            <w:r>
              <w:rPr>
                <w:sz w:val="24"/>
                <w:rFonts w:ascii="Times New Roman" w:hAnsi="Times New Roman"/>
              </w:rPr>
              <w:t xml:space="preserve">OKED: </w:t>
            </w:r>
            <w:r>
              <w:rPr>
                <w:vanish w:val="false"/>
                <w:sz w:val="24"/>
                <w:rFonts w:ascii="Times New Roman" w:hAnsi="Times New Roman"/>
              </w:rPr>
              <w:fldChar w:fldCharType="begin"/>
              <w:instrText xml:space="preserve">X {"Y":13}</w:instrText>
              <w:fldChar w:fldCharType="separate"/>
              <w:t xml:space="preserve">Pudratchi tashkilotning OKED raqami</w:t>
            </w:r>
            <w:r>
              <w:rPr>
                <w:vanish w:val="false"/>
                <w:sz w:val="24"/>
                <w:rFonts w:ascii="Times New Roman" w:hAnsi="Times New Roman"/>
              </w:rPr>
              <w:fldChar w:fldCharType="end"/>
            </w:r>
          </w:p>
        </w:tc>
        <w:tc>
          <w:tcPr>
            <w:tcW w:w="1276" w:type="dxa"/>
          </w:tcPr>
          <w:p>
            <w:pPr>
              <w:jc w:val="left"/>
              <w:spacing w:after="0"/>
              <w:rPr>
                <w:b/>
                <w:sz w:val="24"/>
                <w:rFonts w:ascii="Times New Roman" w:hAnsi="Times New Roman"/>
              </w:rPr>
            </w:pPr>
          </w:p>
        </w:tc>
        <w:tc>
          <w:tcPr>
            <w:tcW w:w="3820" w:type="dxa"/>
          </w:tcPr>
          <w:p>
            <w:pPr>
              <w:pStyle w:val="a9"/>
              <w:jc w:val="left"/>
              <w:spacing w:line="276" w:lineRule="auto"/>
              <w:rPr>
                <w:b/>
                <w:sz w:val="24"/>
                <w:rFonts w:ascii="Times New Roman" w:hAnsi="Times New Roman"/>
              </w:rPr>
            </w:pPr>
            <w:r>
              <w:rPr>
                <w:sz w:val="24"/>
                <w:rFonts w:ascii="Times New Roman" w:hAnsi="Times New Roman"/>
              </w:rPr>
              <w:t xml:space="preserve">OKED: </w:t>
            </w:r>
            <w:r>
              <w:rPr>
                <w:vanish w:val="false"/>
                <w:sz w:val="24"/>
                <w:rFonts w:ascii="Times New Roman" w:hAnsi="Times New Roman"/>
              </w:rPr>
              <w:fldChar w:fldCharType="begin"/>
              <w:instrText xml:space="preserve">X {"Y":22}</w:instrText>
              <w:fldChar w:fldCharType="separate"/>
              <w:t xml:space="preserve">Buyurtmachi tashkilotning OKED raqami</w:t>
            </w:r>
            <w:r>
              <w:rPr>
                <w:vanish w:val="false"/>
                <w:sz w:val="24"/>
                <w:rFonts w:ascii="Times New Roman" w:hAnsi="Times New Roman"/>
              </w:rPr>
              <w:fldChar w:fldCharType="end"/>
            </w:r>
          </w:p>
        </w:tc>
      </w:tr>
      <w:tr>
        <w:tc>
          <w:tcPr>
            <w:tcW w:w="4248" w:type="dxa"/>
          </w:tcPr>
          <w:p>
            <w:pPr>
              <w:pStyle w:val="a9"/>
              <w:jc w:val="left"/>
              <w:spacing w:line="276" w:lineRule="auto"/>
              <w:rPr>
                <w:b/>
                <w:sz w:val="24"/>
                <w:rFonts w:ascii="Times New Roman" w:hAnsi="Times New Roman"/>
              </w:rPr>
            </w:pPr>
            <w:r>
              <w:rPr>
                <w:vanish w:val="false"/>
                <w:sz w:val="24"/>
                <w:rFonts w:ascii="Times New Roman" w:hAnsi="Times New Roman"/>
              </w:rPr>
              <w:fldChar w:fldCharType="begin"/>
              <w:instrText xml:space="preserve">X {"Y":7}</w:instrText>
              <w:fldChar w:fldCharType="separate"/>
              <w:t xml:space="preserve">Pudratchi tashkilot rahbarining lavozimi</w:t>
            </w:r>
            <w:r>
              <w:rPr>
                <w:vanish w:val="false"/>
                <w:sz w:val="24"/>
                <w:rFonts w:ascii="Times New Roman" w:hAnsi="Times New Roman"/>
              </w:rPr>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{"Y":8}</w:instrText>
              <w:fldChar w:fldCharType="separate"/>
              <w:t xml:space="preserve">Pudratchi tashkilotning rahbari F.I.O</w:t>
            </w:r>
            <w:r>
              <w:rPr>
                <w:vanish w:val="false"/>
                <w:sz w:val="24"/>
                <w:rFonts w:ascii="Times New Roman" w:hAnsi="Times New Roman"/>
              </w:rPr>
              <w:fldChar w:fldCharType="end"/>
            </w:r>
            <w:r>
              <w:rPr>
                <w:sz w:val="24"/>
                <w:rFonts w:ascii="Times New Roman" w:hAnsi="Times New Roman"/>
              </w:rPr>
              <w:t>(imzo)</w:t>
            </w:r>
          </w:p>
        </w:tc>
        <w:tc>
          <w:tcPr>
            <w:tcW w:w="1276" w:type="dxa"/>
          </w:tcPr>
          <w:p>
            <w:pPr>
              <w:jc w:val="center"/>
              <w:spacing w:after="0"/>
              <w:rPr>
                <w:b/>
                <w:sz w:val="24"/>
                <w:rFonts w:ascii="Times New Roman" w:hAnsi="Times New Roman"/>
              </w:rPr>
            </w:pPr>
          </w:p>
        </w:tc>
        <w:tc>
          <w:tcPr>
            <w:tcW w:w="3820" w:type="dxa"/>
          </w:tcPr>
          <w:p>
            <w:pPr>
              <w:jc w:val="left"/>
              <w:spacing w:after="0"/>
              <w:rPr>
                <w:b/>
                <w:sz w:val="24"/>
                <w:rFonts w:ascii="Times New Roman" w:hAnsi="Times New Roman"/>
              </w:rPr>
            </w:pPr>
            <w:r>
              <w:rPr>
                <w:vanish w:val="false"/>
                <w:sz w:val="24"/>
                <w:rFonts w:ascii="Times New Roman" w:hAnsi="Times New Roman"/>
              </w:rPr>
              <w:fldChar w:fldCharType="begin"/>
              <w:instrText xml:space="preserve">X {"Y":16}</w:instrText>
              <w:fldChar w:fldCharType="separate"/>
              <w:t xml:space="preserve">Buyurtmachi tashkilot rahbarining lavozimi</w:t>
            </w:r>
            <w:r>
              <w:rPr>
                <w:vanish w:val="false"/>
                <w:sz w:val="24"/>
                <w:rFonts w:ascii="Times New Roman" w:hAnsi="Times New Roman"/>
              </w:rPr>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{"Y":17}</w:instrText>
              <w:fldChar w:fldCharType="separate"/>
              <w:t xml:space="preserve">Buyurtmachi tashkilotning rahbari F.I.O.si</w:t>
            </w:r>
            <w:r>
              <w:rPr>
                <w:vanish w:val="false"/>
                <w:sz w:val="24"/>
                <w:rFonts w:ascii="Times New Roman" w:hAnsi="Times New Roman"/>
              </w:rPr>
              <w:fldChar w:fldCharType="end"/>
            </w:r>
          </w:p>
        </w:tc>
      </w:tr>
      <w:tr>
        <w:tc>
          <w:tcPr>
            <w:tcW w:w="4248" w:type="dxa"/>
          </w:tcPr>
          <w:p>
            <w:pPr>
              <w:jc w:val="center"/>
              <w:spacing w:after="0"/>
              <w:rPr>
                <w:b/>
                <w:sz w:val="24"/>
                <w:rFonts w:ascii="Times New Roman" w:hAnsi="Times New Roman"/>
              </w:rPr>
            </w:pPr>
            <w:r>
              <w:rPr>
                <w:b/>
                <w:i/>
                <w:sz w:val="24"/>
                <w:rFonts w:ascii="Times New Roman" w:hAnsi="Times New Roman"/>
              </w:rPr>
              <w:t>Muhr</w:t>
            </w:r>
          </w:p>
        </w:tc>
        <w:tc>
          <w:tcPr>
            <w:tcW w:w="1276" w:type="dxa"/>
          </w:tcPr>
          <w:p>
            <w:pPr>
              <w:jc w:val="center"/>
              <w:spacing w:after="0"/>
              <w:rPr>
                <w:b/>
                <w:sz w:val="24"/>
                <w:rFonts w:ascii="Times New Roman" w:hAnsi="Times New Roman"/>
              </w:rPr>
            </w:pPr>
          </w:p>
        </w:tc>
        <w:tc>
          <w:tcPr>
            <w:tcW w:w="3820" w:type="dxa"/>
          </w:tcPr>
          <w:p>
            <w:pPr>
              <w:jc w:val="center"/>
              <w:spacing w:after="0"/>
              <w:rPr>
                <w:b/>
                <w:sz w:val="24"/>
                <w:rFonts w:ascii="Times New Roman" w:hAnsi="Times New Roman"/>
              </w:rPr>
            </w:pPr>
            <w:r>
              <w:rPr>
                <w:b/>
                <w:i/>
                <w:sz w:val="24"/>
                <w:rFonts w:ascii="Times New Roman" w:hAnsi="Times New Roman"/>
              </w:rPr>
              <w:t>Muhr</w:t>
            </w:r>
          </w:p>
        </w:tc>
      </w:tr>
    </w:tbl>
    <w:p>
      <w:pPr>
        <w:jc w:val="center"/>
        <w:ind w:firstLine="720"/>
        <w:spacing w:after="0"/>
        <w:rPr>
          <w:b/>
          <w:sz w:val="24"/>
          <w:rFonts w:ascii="Times New Roman" w:hAnsi="Times New Roman"/>
        </w:rPr>
      </w:pPr>
    </w:p>
    <w:p>
      <w:pPr>
        <w:spacing w:after="0"/>
        <w:rPr>
          <w:sz w:val="24"/>
          <w:rFonts w:ascii="Times New Roman" w:hAnsi="Times New Roman"/>
        </w:rPr>
      </w:pPr>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650747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C7A8C6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432E9E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BC035A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05A683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22BCD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5947A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AAEB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39EFF7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03858D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0"/>
    <w:lvl w:ilvl="0">
      <w:start w:val="1"/>
      <w:numFmt w:val="decimal"/>
      <w:lvlText w:val="1.%1"/>
      <w:lvlJc w:val="left"/>
      <w:rPr>
        <w:b w:val="0"/>
        <w:bCs w:val="0"/>
        <w:i w:val="0"/>
        <w:iCs w:val="0"/>
        <w:smallCaps w:val="0"/>
        <w:strike w:val="0"/>
        <w:color w:val="000000"/>
        <w:spacing w:val="0"/>
        <w:w w:val="100"/>
        <w:position w:val="0"/>
        <w:sz w:val="21"/>
        <w:szCs w:val="21"/>
        <w:u w:val="none"/>
      </w:rPr>
    </w:lvl>
    <w:lvl w:ilvl="1">
      <w:start w:val="4"/>
      <w:numFmt w:val="decimal"/>
      <w:lvlText w:val="%2."/>
      <w:lvlJc w:val="left"/>
      <w:rPr>
        <w:b w:val="0"/>
        <w:bCs w:val="0"/>
        <w:i w:val="0"/>
        <w:iCs w:val="0"/>
        <w:smallCaps w:val="0"/>
        <w:strike w:val="0"/>
        <w:color w:val="000000"/>
        <w:spacing w:val="0"/>
        <w:w w:val="100"/>
        <w:position w:val="0"/>
        <w:sz w:val="21"/>
        <w:szCs w:val="21"/>
        <w:u w:val="none"/>
      </w:rPr>
    </w:lvl>
    <w:lvl w:ilvl="2">
      <w:start w:val="4"/>
      <w:numFmt w:val="decimal"/>
      <w:lvlText w:val="%2."/>
      <w:lvlJc w:val="left"/>
      <w:rPr>
        <w:b w:val="0"/>
        <w:bCs w:val="0"/>
        <w:i w:val="0"/>
        <w:iCs w:val="0"/>
        <w:smallCaps w:val="0"/>
        <w:strike w:val="0"/>
        <w:color w:val="000000"/>
        <w:spacing w:val="0"/>
        <w:w w:val="100"/>
        <w:position w:val="0"/>
        <w:sz w:val="21"/>
        <w:szCs w:val="21"/>
        <w:u w:val="none"/>
      </w:rPr>
    </w:lvl>
    <w:lvl w:ilvl="3">
      <w:start w:val="4"/>
      <w:numFmt w:val="decimal"/>
      <w:lvlText w:val="%2."/>
      <w:lvlJc w:val="left"/>
      <w:rPr>
        <w:b w:val="0"/>
        <w:bCs w:val="0"/>
        <w:i w:val="0"/>
        <w:iCs w:val="0"/>
        <w:smallCaps w:val="0"/>
        <w:strike w:val="0"/>
        <w:color w:val="000000"/>
        <w:spacing w:val="0"/>
        <w:w w:val="100"/>
        <w:position w:val="0"/>
        <w:sz w:val="21"/>
        <w:szCs w:val="21"/>
        <w:u w:val="none"/>
      </w:rPr>
    </w:lvl>
    <w:lvl w:ilvl="4">
      <w:start w:val="4"/>
      <w:numFmt w:val="decimal"/>
      <w:lvlText w:val="%2."/>
      <w:lvlJc w:val="left"/>
      <w:rPr>
        <w:b w:val="0"/>
        <w:bCs w:val="0"/>
        <w:i w:val="0"/>
        <w:iCs w:val="0"/>
        <w:smallCaps w:val="0"/>
        <w:strike w:val="0"/>
        <w:color w:val="000000"/>
        <w:spacing w:val="0"/>
        <w:w w:val="100"/>
        <w:position w:val="0"/>
        <w:sz w:val="21"/>
        <w:szCs w:val="21"/>
        <w:u w:val="none"/>
      </w:rPr>
    </w:lvl>
    <w:lvl w:ilvl="5">
      <w:start w:val="4"/>
      <w:numFmt w:val="decimal"/>
      <w:lvlText w:val="%2."/>
      <w:lvlJc w:val="left"/>
      <w:rPr>
        <w:b w:val="0"/>
        <w:bCs w:val="0"/>
        <w:i w:val="0"/>
        <w:iCs w:val="0"/>
        <w:smallCaps w:val="0"/>
        <w:strike w:val="0"/>
        <w:color w:val="000000"/>
        <w:spacing w:val="0"/>
        <w:w w:val="100"/>
        <w:position w:val="0"/>
        <w:sz w:val="21"/>
        <w:szCs w:val="21"/>
        <w:u w:val="none"/>
      </w:rPr>
    </w:lvl>
    <w:lvl w:ilvl="6">
      <w:start w:val="4"/>
      <w:numFmt w:val="decimal"/>
      <w:lvlText w:val="%2."/>
      <w:lvlJc w:val="left"/>
      <w:rPr>
        <w:b w:val="0"/>
        <w:bCs w:val="0"/>
        <w:i w:val="0"/>
        <w:iCs w:val="0"/>
        <w:smallCaps w:val="0"/>
        <w:strike w:val="0"/>
        <w:color w:val="000000"/>
        <w:spacing w:val="0"/>
        <w:w w:val="100"/>
        <w:position w:val="0"/>
        <w:sz w:val="21"/>
        <w:szCs w:val="21"/>
        <w:u w:val="none"/>
      </w:rPr>
    </w:lvl>
    <w:lvl w:ilvl="7">
      <w:start w:val="4"/>
      <w:numFmt w:val="decimal"/>
      <w:lvlText w:val="%2."/>
      <w:lvlJc w:val="left"/>
      <w:rPr>
        <w:b w:val="0"/>
        <w:bCs w:val="0"/>
        <w:i w:val="0"/>
        <w:iCs w:val="0"/>
        <w:smallCaps w:val="0"/>
        <w:strike w:val="0"/>
        <w:color w:val="000000"/>
        <w:spacing w:val="0"/>
        <w:w w:val="100"/>
        <w:position w:val="0"/>
        <w:sz w:val="21"/>
        <w:szCs w:val="21"/>
        <w:u w:val="none"/>
      </w:rPr>
    </w:lvl>
    <w:lvl w:ilvl="8">
      <w:start w:val="4"/>
      <w:numFmt w:val="decimal"/>
      <w:lvlText w:val="%2."/>
      <w:lvlJc w:val="left"/>
      <w:rPr>
        <w:b w:val="0"/>
        <w:bCs w:val="0"/>
        <w:i w:val="0"/>
        <w:iCs w:val="0"/>
        <w:smallCaps w:val="0"/>
        <w:strike w:val="0"/>
        <w:color w:val="000000"/>
        <w:spacing w:val="0"/>
        <w:w w:val="100"/>
        <w:position w:val="0"/>
        <w:sz w:val="21"/>
        <w:szCs w:val="21"/>
        <w:u w:val="none"/>
      </w:rPr>
    </w:lvl>
  </w:abstractNum>
  <w:abstractNum w:abstractNumId="11" w15:restartNumberingAfterBreak="0">
    <w:nsid w:val="00000003"/>
    <w:multiLevelType w:val="multilevel"/>
    <w:tmpl w:val="00000002"/>
    <w:lvl w:ilvl="0">
      <w:start w:val="1"/>
      <w:numFmt w:val="bullet"/>
      <w:lvlText w:val="-"/>
      <w:lvlJc w:val="left"/>
      <w:rPr>
        <w:b w:val="0"/>
        <w:bCs w:val="0"/>
        <w:i w:val="0"/>
        <w:iCs w:val="0"/>
        <w:smallCaps w:val="0"/>
        <w:strike w:val="0"/>
        <w:color w:val="000000"/>
        <w:spacing w:val="0"/>
        <w:w w:val="100"/>
        <w:position w:val="0"/>
        <w:sz w:val="18"/>
        <w:szCs w:val="18"/>
        <w:u w:val="none"/>
      </w:rPr>
    </w:lvl>
    <w:lvl w:ilvl="1">
      <w:start w:val="5"/>
      <w:numFmt w:val="decimal"/>
      <w:lvlText w:val="%2."/>
      <w:lvlJc w:val="left"/>
      <w:rPr>
        <w:b w:val="0"/>
        <w:bCs w:val="0"/>
        <w:i w:val="0"/>
        <w:iCs w:val="0"/>
        <w:smallCaps w:val="0"/>
        <w:strike w:val="0"/>
        <w:color w:val="000000"/>
        <w:spacing w:val="0"/>
        <w:w w:val="100"/>
        <w:position w:val="0"/>
        <w:sz w:val="18"/>
        <w:szCs w:val="18"/>
        <w:u w:val="none"/>
      </w:rPr>
    </w:lvl>
    <w:lvl w:ilvl="2">
      <w:start w:val="5"/>
      <w:numFmt w:val="decimal"/>
      <w:lvlText w:val="%2."/>
      <w:lvlJc w:val="left"/>
      <w:rPr>
        <w:b w:val="0"/>
        <w:bCs w:val="0"/>
        <w:i w:val="0"/>
        <w:iCs w:val="0"/>
        <w:smallCaps w:val="0"/>
        <w:strike w:val="0"/>
        <w:color w:val="000000"/>
        <w:spacing w:val="0"/>
        <w:w w:val="100"/>
        <w:position w:val="0"/>
        <w:sz w:val="18"/>
        <w:szCs w:val="18"/>
        <w:u w:val="none"/>
      </w:rPr>
    </w:lvl>
    <w:lvl w:ilvl="3">
      <w:start w:val="5"/>
      <w:numFmt w:val="decimal"/>
      <w:lvlText w:val="%2."/>
      <w:lvlJc w:val="left"/>
      <w:rPr>
        <w:b w:val="0"/>
        <w:bCs w:val="0"/>
        <w:i w:val="0"/>
        <w:iCs w:val="0"/>
        <w:smallCaps w:val="0"/>
        <w:strike w:val="0"/>
        <w:color w:val="000000"/>
        <w:spacing w:val="0"/>
        <w:w w:val="100"/>
        <w:position w:val="0"/>
        <w:sz w:val="18"/>
        <w:szCs w:val="18"/>
        <w:u w:val="none"/>
      </w:rPr>
    </w:lvl>
    <w:lvl w:ilvl="4">
      <w:start w:val="5"/>
      <w:numFmt w:val="decimal"/>
      <w:lvlText w:val="%2."/>
      <w:lvlJc w:val="left"/>
      <w:rPr>
        <w:b w:val="0"/>
        <w:bCs w:val="0"/>
        <w:i w:val="0"/>
        <w:iCs w:val="0"/>
        <w:smallCaps w:val="0"/>
        <w:strike w:val="0"/>
        <w:color w:val="000000"/>
        <w:spacing w:val="0"/>
        <w:w w:val="100"/>
        <w:position w:val="0"/>
        <w:sz w:val="18"/>
        <w:szCs w:val="18"/>
        <w:u w:val="none"/>
      </w:rPr>
    </w:lvl>
    <w:lvl w:ilvl="5">
      <w:start w:val="5"/>
      <w:numFmt w:val="decimal"/>
      <w:lvlText w:val="%2."/>
      <w:lvlJc w:val="left"/>
      <w:rPr>
        <w:b w:val="0"/>
        <w:bCs w:val="0"/>
        <w:i w:val="0"/>
        <w:iCs w:val="0"/>
        <w:smallCaps w:val="0"/>
        <w:strike w:val="0"/>
        <w:color w:val="000000"/>
        <w:spacing w:val="0"/>
        <w:w w:val="100"/>
        <w:position w:val="0"/>
        <w:sz w:val="18"/>
        <w:szCs w:val="18"/>
        <w:u w:val="none"/>
      </w:rPr>
    </w:lvl>
    <w:lvl w:ilvl="6">
      <w:start w:val="5"/>
      <w:numFmt w:val="decimal"/>
      <w:lvlText w:val="%2."/>
      <w:lvlJc w:val="left"/>
      <w:rPr>
        <w:b w:val="0"/>
        <w:bCs w:val="0"/>
        <w:i w:val="0"/>
        <w:iCs w:val="0"/>
        <w:smallCaps w:val="0"/>
        <w:strike w:val="0"/>
        <w:color w:val="000000"/>
        <w:spacing w:val="0"/>
        <w:w w:val="100"/>
        <w:position w:val="0"/>
        <w:sz w:val="18"/>
        <w:szCs w:val="18"/>
        <w:u w:val="none"/>
      </w:rPr>
    </w:lvl>
    <w:lvl w:ilvl="7">
      <w:start w:val="5"/>
      <w:numFmt w:val="decimal"/>
      <w:lvlText w:val="%2."/>
      <w:lvlJc w:val="left"/>
      <w:rPr>
        <w:b w:val="0"/>
        <w:bCs w:val="0"/>
        <w:i w:val="0"/>
        <w:iCs w:val="0"/>
        <w:smallCaps w:val="0"/>
        <w:strike w:val="0"/>
        <w:color w:val="000000"/>
        <w:spacing w:val="0"/>
        <w:w w:val="100"/>
        <w:position w:val="0"/>
        <w:sz w:val="18"/>
        <w:szCs w:val="18"/>
        <w:u w:val="none"/>
      </w:rPr>
    </w:lvl>
    <w:lvl w:ilvl="8">
      <w:start w:val="5"/>
      <w:numFmt w:val="decimal"/>
      <w:lvlText w:val="%2."/>
      <w:lvlJc w:val="left"/>
      <w:rPr>
        <w:b w:val="0"/>
        <w:bCs w:val="0"/>
        <w:i w:val="0"/>
        <w:iCs w:val="0"/>
        <w:smallCaps w:val="0"/>
        <w:strike w:val="0"/>
        <w:color w:val="000000"/>
        <w:spacing w:val="0"/>
        <w:w w:val="100"/>
        <w:position w:val="0"/>
        <w:sz w:val="18"/>
        <w:szCs w:val="18"/>
        <w:u w:val="none"/>
      </w:rPr>
    </w:lvl>
  </w:abstractNum>
  <w:num w:numId="1">
    <w:abstractNumId w:val="10"/>
  </w:num>
  <w:num w:numId="2">
    <w:abstractNumId w:val="1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mailMerge>
    <w:mainDocumentType w:val="formLetters"/>
    <w:dataType w:val="textFile"/>
    <w:activeRecord w:val="-1"/>
    <w:odso/>
  </w:mailMerge>
  <w:defaultTabStop w:val="708"/>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6B1"/>
    <w:rsid w:val="00012418"/>
    <w:rsid w:val="00013A87"/>
    <w:rsid w:val="00015E81"/>
    <w:rsid w:val="0002447E"/>
    <w:rsid w:val="00032B83"/>
    <w:rsid w:val="00034185"/>
    <w:rsid w:val="0003435F"/>
    <w:rsid w:val="000634AC"/>
    <w:rsid w:val="00063B63"/>
    <w:rsid w:val="00082E90"/>
    <w:rsid w:val="000847CB"/>
    <w:rsid w:val="00092AEE"/>
    <w:rsid w:val="00097FBA"/>
    <w:rsid w:val="000A1972"/>
    <w:rsid w:val="000C1E1B"/>
    <w:rsid w:val="000D25ED"/>
    <w:rsid w:val="000D73C1"/>
    <w:rsid w:val="000E7B12"/>
    <w:rsid w:val="000F1900"/>
    <w:rsid w:val="000F41E9"/>
    <w:rsid w:val="00106A60"/>
    <w:rsid w:val="00112E00"/>
    <w:rsid w:val="00124947"/>
    <w:rsid w:val="001337D5"/>
    <w:rsid w:val="00134FF3"/>
    <w:rsid w:val="00135214"/>
    <w:rsid w:val="001354D7"/>
    <w:rsid w:val="00137371"/>
    <w:rsid w:val="001373E2"/>
    <w:rsid w:val="00152A8A"/>
    <w:rsid w:val="00177AE1"/>
    <w:rsid w:val="00182652"/>
    <w:rsid w:val="00183202"/>
    <w:rsid w:val="001973C8"/>
    <w:rsid w:val="001A5CB0"/>
    <w:rsid w:val="001B2406"/>
    <w:rsid w:val="001B292C"/>
    <w:rsid w:val="001C6F89"/>
    <w:rsid w:val="001C7E4D"/>
    <w:rsid w:val="001E29FB"/>
    <w:rsid w:val="001E7129"/>
    <w:rsid w:val="001F1736"/>
    <w:rsid w:val="002021EC"/>
    <w:rsid w:val="00207B8A"/>
    <w:rsid w:val="00222AF0"/>
    <w:rsid w:val="0022316F"/>
    <w:rsid w:val="00225F60"/>
    <w:rsid w:val="00266DB3"/>
    <w:rsid w:val="00275BD7"/>
    <w:rsid w:val="00280216"/>
    <w:rsid w:val="00280450"/>
    <w:rsid w:val="002954F5"/>
    <w:rsid w:val="002A4F22"/>
    <w:rsid w:val="002A7447"/>
    <w:rsid w:val="002B1602"/>
    <w:rsid w:val="002B2837"/>
    <w:rsid w:val="002B4203"/>
    <w:rsid w:val="002B69FA"/>
    <w:rsid w:val="002B7C5C"/>
    <w:rsid w:val="002D417B"/>
    <w:rsid w:val="002E2D60"/>
    <w:rsid w:val="002E6574"/>
    <w:rsid w:val="002E7676"/>
    <w:rsid w:val="0030044F"/>
    <w:rsid w:val="00305912"/>
    <w:rsid w:val="00321BA6"/>
    <w:rsid w:val="00323E5F"/>
    <w:rsid w:val="003308D7"/>
    <w:rsid w:val="003379F6"/>
    <w:rsid w:val="003522BB"/>
    <w:rsid w:val="00362734"/>
    <w:rsid w:val="00363953"/>
    <w:rsid w:val="0036469E"/>
    <w:rsid w:val="0036579A"/>
    <w:rsid w:val="00366242"/>
    <w:rsid w:val="00370A02"/>
    <w:rsid w:val="003776F5"/>
    <w:rsid w:val="003875E3"/>
    <w:rsid w:val="0039012D"/>
    <w:rsid w:val="003B72AA"/>
    <w:rsid w:val="003B78A0"/>
    <w:rsid w:val="003C296A"/>
    <w:rsid w:val="003D0B03"/>
    <w:rsid w:val="0041047C"/>
    <w:rsid w:val="004141D3"/>
    <w:rsid w:val="00415B1B"/>
    <w:rsid w:val="004230A0"/>
    <w:rsid w:val="00423FF8"/>
    <w:rsid w:val="00431B02"/>
    <w:rsid w:val="0044632B"/>
    <w:rsid w:val="0045243B"/>
    <w:rsid w:val="004525A5"/>
    <w:rsid w:val="004577AD"/>
    <w:rsid w:val="0046519B"/>
    <w:rsid w:val="00476B0A"/>
    <w:rsid w:val="004A17E0"/>
    <w:rsid w:val="004A1AAD"/>
    <w:rsid w:val="004A66E9"/>
    <w:rsid w:val="004B0B1D"/>
    <w:rsid w:val="004B66CB"/>
    <w:rsid w:val="004C0124"/>
    <w:rsid w:val="004C5CDC"/>
    <w:rsid w:val="004D20A8"/>
    <w:rsid w:val="004D7357"/>
    <w:rsid w:val="004E2C4A"/>
    <w:rsid w:val="004E580E"/>
    <w:rsid w:val="004F22C4"/>
    <w:rsid w:val="00524AE6"/>
    <w:rsid w:val="00530241"/>
    <w:rsid w:val="0055159E"/>
    <w:rsid w:val="005550BC"/>
    <w:rsid w:val="005554C9"/>
    <w:rsid w:val="00556648"/>
    <w:rsid w:val="005568EC"/>
    <w:rsid w:val="005574F4"/>
    <w:rsid w:val="005768E4"/>
    <w:rsid w:val="00592624"/>
    <w:rsid w:val="005C1D52"/>
    <w:rsid w:val="00603B5C"/>
    <w:rsid w:val="006143B2"/>
    <w:rsid w:val="00627C49"/>
    <w:rsid w:val="006322FC"/>
    <w:rsid w:val="00672FB0"/>
    <w:rsid w:val="0067408E"/>
    <w:rsid w:val="00691292"/>
    <w:rsid w:val="0069252F"/>
    <w:rsid w:val="00693E16"/>
    <w:rsid w:val="006A76D6"/>
    <w:rsid w:val="006C7C7F"/>
    <w:rsid w:val="006E1920"/>
    <w:rsid w:val="00713354"/>
    <w:rsid w:val="00717A39"/>
    <w:rsid w:val="00723F4F"/>
    <w:rsid w:val="00733CB3"/>
    <w:rsid w:val="0073719B"/>
    <w:rsid w:val="00756335"/>
    <w:rsid w:val="00761499"/>
    <w:rsid w:val="007630BB"/>
    <w:rsid w:val="00764924"/>
    <w:rsid w:val="0077364C"/>
    <w:rsid w:val="0078037E"/>
    <w:rsid w:val="00782AE6"/>
    <w:rsid w:val="00782EE8"/>
    <w:rsid w:val="007912CA"/>
    <w:rsid w:val="00812353"/>
    <w:rsid w:val="00815880"/>
    <w:rsid w:val="00817F05"/>
    <w:rsid w:val="008213D0"/>
    <w:rsid w:val="00833D10"/>
    <w:rsid w:val="00836F31"/>
    <w:rsid w:val="00836F3E"/>
    <w:rsid w:val="00843492"/>
    <w:rsid w:val="0084428C"/>
    <w:rsid w:val="00845781"/>
    <w:rsid w:val="008515B7"/>
    <w:rsid w:val="00854003"/>
    <w:rsid w:val="00861B0C"/>
    <w:rsid w:val="00861CCC"/>
    <w:rsid w:val="00881167"/>
    <w:rsid w:val="00885308"/>
    <w:rsid w:val="008A3EC3"/>
    <w:rsid w:val="008A5191"/>
    <w:rsid w:val="008D295B"/>
    <w:rsid w:val="008D37CA"/>
    <w:rsid w:val="008F7E43"/>
    <w:rsid w:val="00913D1B"/>
    <w:rsid w:val="00917678"/>
    <w:rsid w:val="00927EC4"/>
    <w:rsid w:val="00940DB3"/>
    <w:rsid w:val="00943377"/>
    <w:rsid w:val="00945F30"/>
    <w:rsid w:val="009465D9"/>
    <w:rsid w:val="00977989"/>
    <w:rsid w:val="009812DC"/>
    <w:rsid w:val="00995AD0"/>
    <w:rsid w:val="009B3BB3"/>
    <w:rsid w:val="009D7857"/>
    <w:rsid w:val="00A1162C"/>
    <w:rsid w:val="00A244D5"/>
    <w:rsid w:val="00A279D8"/>
    <w:rsid w:val="00A32F68"/>
    <w:rsid w:val="00A33C48"/>
    <w:rsid w:val="00A35E65"/>
    <w:rsid w:val="00A66AAB"/>
    <w:rsid w:val="00A7719F"/>
    <w:rsid w:val="00A81306"/>
    <w:rsid w:val="00AC333A"/>
    <w:rsid w:val="00AC415B"/>
    <w:rsid w:val="00AC7235"/>
    <w:rsid w:val="00AF0A30"/>
    <w:rsid w:val="00AF37D2"/>
    <w:rsid w:val="00AF6155"/>
    <w:rsid w:val="00B00135"/>
    <w:rsid w:val="00B04F81"/>
    <w:rsid w:val="00B107CA"/>
    <w:rsid w:val="00B1267B"/>
    <w:rsid w:val="00B21E8F"/>
    <w:rsid w:val="00B34ADC"/>
    <w:rsid w:val="00B52613"/>
    <w:rsid w:val="00B6173E"/>
    <w:rsid w:val="00B6754A"/>
    <w:rsid w:val="00B73698"/>
    <w:rsid w:val="00B85CE5"/>
    <w:rsid w:val="00B93449"/>
    <w:rsid w:val="00B9723A"/>
    <w:rsid w:val="00BB4D27"/>
    <w:rsid w:val="00BC3918"/>
    <w:rsid w:val="00BC43E0"/>
    <w:rsid w:val="00BC76A2"/>
    <w:rsid w:val="00BD442C"/>
    <w:rsid w:val="00BE2BB9"/>
    <w:rsid w:val="00BF31D8"/>
    <w:rsid w:val="00C10C78"/>
    <w:rsid w:val="00C3404E"/>
    <w:rsid w:val="00C55212"/>
    <w:rsid w:val="00C67DFC"/>
    <w:rsid w:val="00C71A79"/>
    <w:rsid w:val="00C74BC4"/>
    <w:rsid w:val="00C77C7F"/>
    <w:rsid w:val="00C875EC"/>
    <w:rsid w:val="00CA7E47"/>
    <w:rsid w:val="00CB5B7D"/>
    <w:rsid w:val="00CC2499"/>
    <w:rsid w:val="00CC389B"/>
    <w:rsid w:val="00CC5049"/>
    <w:rsid w:val="00CD053D"/>
    <w:rsid w:val="00CD1F55"/>
    <w:rsid w:val="00CD4B0B"/>
    <w:rsid w:val="00CE2CFC"/>
    <w:rsid w:val="00CE5C9B"/>
    <w:rsid w:val="00D12EDF"/>
    <w:rsid w:val="00D30345"/>
    <w:rsid w:val="00D3433A"/>
    <w:rsid w:val="00D36E9C"/>
    <w:rsid w:val="00D4094F"/>
    <w:rsid w:val="00D42BF2"/>
    <w:rsid w:val="00D66868"/>
    <w:rsid w:val="00D92061"/>
    <w:rsid w:val="00D942B5"/>
    <w:rsid w:val="00DA2018"/>
    <w:rsid w:val="00DB632E"/>
    <w:rsid w:val="00DC6BED"/>
    <w:rsid w:val="00DE0524"/>
    <w:rsid w:val="00DE734B"/>
    <w:rsid w:val="00DF7CD2"/>
    <w:rsid w:val="00E07CC0"/>
    <w:rsid w:val="00E13BE3"/>
    <w:rsid w:val="00E206DA"/>
    <w:rsid w:val="00E42FA1"/>
    <w:rsid w:val="00E53AE6"/>
    <w:rsid w:val="00E61BB6"/>
    <w:rsid w:val="00E70140"/>
    <w:rsid w:val="00E77A14"/>
    <w:rsid w:val="00E90B8F"/>
    <w:rsid w:val="00EA71F5"/>
    <w:rsid w:val="00EB34AB"/>
    <w:rsid w:val="00EC3E0C"/>
    <w:rsid w:val="00ED0F8C"/>
    <w:rsid w:val="00ED22CF"/>
    <w:rsid w:val="00EE179E"/>
    <w:rsid w:val="00EE6603"/>
    <w:rsid w:val="00EF1238"/>
    <w:rsid w:val="00EF42C4"/>
    <w:rsid w:val="00EF6317"/>
    <w:rsid w:val="00F00437"/>
    <w:rsid w:val="00F041EE"/>
    <w:rsid w:val="00F144BA"/>
    <w:rsid w:val="00F174EA"/>
    <w:rsid w:val="00F2737D"/>
    <w:rsid w:val="00F303BA"/>
    <w:rsid w:val="00F426B1"/>
    <w:rsid w:val="00F42BC7"/>
    <w:rsid w:val="00F44D03"/>
    <w:rsid w:val="00F55E11"/>
    <w:rsid w:val="00F80571"/>
    <w:rsid w:val="00F8180B"/>
    <w:rsid w:val="00F81B01"/>
    <w:rsid w:val="00F82DF6"/>
    <w:rsid w:val="00F9125D"/>
    <w:rsid w:val="00FB3A1D"/>
    <w:rsid w:val="00FB654B"/>
    <w:rsid w:val="00FC0750"/>
    <w:rsid w:val="00FC674A"/>
    <w:rsid w:val="00FE164A"/>
    <w:rsid w:val="00FF5267"/>
    <w:rsid w:val="00FF7D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68F921-2169-4BD3-9596-5DD15B336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1306"/>
    <w:pPr>
      <w:spacing w:after="200" w:line="276" w:lineRule="auto"/>
    </w:pPr>
    <w:rPr>
      <w:sz w:val="22"/>
      <w:szCs w:val="22"/>
    </w:rPr>
  </w:style>
  <w:style w:type="paragraph" w:styleId="1">
    <w:name w:val="heading 1"/>
    <w:basedOn w:val="a"/>
    <w:next w:val="a"/>
    <w:qFormat/>
    <w:rsid w:val="00CC389B"/>
    <w:pPr>
      <w:keepNext/>
      <w:spacing w:after="0" w:line="240" w:lineRule="auto"/>
      <w:outlineLvl w:val="0"/>
    </w:pPr>
    <w:rPr>
      <w:rFonts w:ascii="Times New Roman" w:hAnsi="Times New Roman"/>
      <w:sz w:val="28"/>
      <w:szCs w:val="24"/>
    </w:rPr>
  </w:style>
  <w:style w:type="paragraph" w:styleId="2">
    <w:name w:val="heading 2"/>
    <w:basedOn w:val="a"/>
    <w:next w:val="a"/>
    <w:qFormat/>
    <w:rsid w:val="00305912"/>
    <w:pPr>
      <w:keepNext/>
      <w:spacing w:before="240" w:after="60"/>
      <w:outlineLvl w:val="1"/>
    </w:pPr>
    <w:rPr>
      <w:rFonts w:ascii="Arial" w:hAnsi="Arial" w:cs="Arial"/>
      <w:b/>
      <w:bCs/>
      <w:i/>
      <w:iCs/>
      <w:sz w:val="28"/>
      <w:szCs w:val="28"/>
    </w:rPr>
  </w:style>
  <w:style w:type="paragraph" w:styleId="7">
    <w:name w:val="heading 7"/>
    <w:basedOn w:val="a"/>
    <w:next w:val="a"/>
    <w:qFormat/>
    <w:rsid w:val="00CC389B"/>
    <w:pPr>
      <w:spacing w:before="240" w:after="60"/>
      <w:outlineLvl w:val="6"/>
    </w:pPr>
    <w:rPr>
      <w:rFonts w:ascii="Times New Roman" w:hAnsi="Times New Roman"/>
      <w:sz w:val="24"/>
      <w:szCs w:val="24"/>
    </w:rPr>
  </w:style>
  <w:style w:type="paragraph" w:styleId="9">
    <w:name w:val="heading 9"/>
    <w:basedOn w:val="a"/>
    <w:next w:val="a"/>
    <w:qFormat/>
    <w:rsid w:val="00CC389B"/>
    <w:pPr>
      <w:spacing w:before="240" w:after="60"/>
      <w:outlineLvl w:val="8"/>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сновной текст Знак1"/>
    <w:link w:val="a3"/>
    <w:uiPriority w:val="99"/>
    <w:locked/>
    <w:rsid w:val="00F426B1"/>
    <w:rPr>
      <w:rFonts w:ascii="Times New Roman" w:hAnsi="Times New Roman" w:cs="Times New Roman"/>
      <w:spacing w:val="-2"/>
      <w:sz w:val="17"/>
      <w:szCs w:val="17"/>
      <w:shd w:val="clear" w:color="auto" w:fill="FFFFFF"/>
    </w:rPr>
  </w:style>
  <w:style w:type="paragraph" w:styleId="a3">
    <w:name w:val="Body Text"/>
    <w:basedOn w:val="a"/>
    <w:link w:val="10"/>
    <w:uiPriority w:val="99"/>
    <w:rsid w:val="00F426B1"/>
    <w:pPr>
      <w:shd w:val="clear" w:color="auto" w:fill="FFFFFF"/>
      <w:spacing w:after="240" w:line="225" w:lineRule="exact"/>
      <w:ind w:hanging="740"/>
      <w:jc w:val="both"/>
    </w:pPr>
    <w:rPr>
      <w:rFonts w:ascii="Times New Roman" w:hAnsi="Times New Roman"/>
      <w:spacing w:val="-2"/>
      <w:sz w:val="17"/>
      <w:szCs w:val="17"/>
      <w:lang w:val="x-none" w:eastAsia="x-none"/>
    </w:rPr>
  </w:style>
  <w:style w:type="character" w:customStyle="1" w:styleId="a4">
    <w:name w:val="Основной текст Знак"/>
    <w:basedOn w:val="a0"/>
    <w:uiPriority w:val="99"/>
    <w:semiHidden/>
    <w:rsid w:val="00F426B1"/>
  </w:style>
  <w:style w:type="character" w:customStyle="1" w:styleId="20">
    <w:name w:val="Заголовок №2_"/>
    <w:link w:val="21"/>
    <w:uiPriority w:val="99"/>
    <w:locked/>
    <w:rsid w:val="00F426B1"/>
    <w:rPr>
      <w:rFonts w:ascii="Times New Roman" w:hAnsi="Times New Roman" w:cs="Times New Roman"/>
      <w:spacing w:val="-2"/>
      <w:sz w:val="17"/>
      <w:szCs w:val="17"/>
      <w:shd w:val="clear" w:color="auto" w:fill="FFFFFF"/>
    </w:rPr>
  </w:style>
  <w:style w:type="character" w:customStyle="1" w:styleId="22">
    <w:name w:val="Заголовок №2 + Полужирный"/>
    <w:uiPriority w:val="99"/>
    <w:rsid w:val="00F426B1"/>
    <w:rPr>
      <w:rFonts w:ascii="Times New Roman" w:hAnsi="Times New Roman" w:cs="Times New Roman"/>
      <w:b/>
      <w:bCs/>
      <w:spacing w:val="-2"/>
      <w:sz w:val="17"/>
      <w:szCs w:val="17"/>
      <w:shd w:val="clear" w:color="auto" w:fill="FFFFFF"/>
    </w:rPr>
  </w:style>
  <w:style w:type="paragraph" w:customStyle="1" w:styleId="21">
    <w:name w:val="Заголовок №2"/>
    <w:basedOn w:val="a"/>
    <w:link w:val="20"/>
    <w:uiPriority w:val="99"/>
    <w:rsid w:val="00F426B1"/>
    <w:pPr>
      <w:shd w:val="clear" w:color="auto" w:fill="FFFFFF"/>
      <w:spacing w:before="420" w:after="0" w:line="465" w:lineRule="exact"/>
      <w:ind w:firstLine="340"/>
      <w:outlineLvl w:val="1"/>
    </w:pPr>
    <w:rPr>
      <w:rFonts w:ascii="Times New Roman" w:hAnsi="Times New Roman"/>
      <w:spacing w:val="-2"/>
      <w:sz w:val="17"/>
      <w:szCs w:val="17"/>
      <w:lang w:val="x-none" w:eastAsia="x-none"/>
    </w:rPr>
  </w:style>
  <w:style w:type="paragraph" w:styleId="a5">
    <w:name w:val="Balloon Text"/>
    <w:basedOn w:val="a"/>
    <w:link w:val="a6"/>
    <w:uiPriority w:val="99"/>
    <w:semiHidden/>
    <w:unhideWhenUsed/>
    <w:rsid w:val="0077364C"/>
    <w:pPr>
      <w:spacing w:after="0" w:line="240" w:lineRule="auto"/>
    </w:pPr>
    <w:rPr>
      <w:rFonts w:ascii="Tahoma" w:hAnsi="Tahoma"/>
      <w:sz w:val="16"/>
      <w:szCs w:val="16"/>
      <w:lang w:val="x-none" w:eastAsia="x-none"/>
    </w:rPr>
  </w:style>
  <w:style w:type="character" w:customStyle="1" w:styleId="a6">
    <w:name w:val="Текст выноски Знак"/>
    <w:link w:val="a5"/>
    <w:uiPriority w:val="99"/>
    <w:semiHidden/>
    <w:rsid w:val="0077364C"/>
    <w:rPr>
      <w:rFonts w:ascii="Tahoma" w:hAnsi="Tahoma" w:cs="Tahoma"/>
      <w:sz w:val="16"/>
      <w:szCs w:val="16"/>
    </w:rPr>
  </w:style>
  <w:style w:type="character" w:styleId="HTML">
    <w:name w:val="HTML Acronym"/>
    <w:basedOn w:val="a0"/>
    <w:rsid w:val="00CC389B"/>
  </w:style>
  <w:style w:type="character" w:customStyle="1" w:styleId="clauseprfx">
    <w:name w:val="clauseprfx"/>
    <w:rsid w:val="00881167"/>
  </w:style>
  <w:style w:type="character" w:customStyle="1" w:styleId="clausesuff">
    <w:name w:val="clausesuff"/>
    <w:rsid w:val="00881167"/>
  </w:style>
  <w:style w:type="character" w:styleId="a7">
    <w:name w:val="Hyperlink"/>
    <w:uiPriority w:val="99"/>
    <w:semiHidden/>
    <w:unhideWhenUsed/>
    <w:rsid w:val="00881167"/>
    <w:rPr>
      <w:color w:val="0000FF"/>
      <w:u w:val="single"/>
    </w:rPr>
  </w:style>
  <w:style w:type="table" w:styleId="a8">
    <w:name w:val="Table Grid"/>
    <w:basedOn w:val="a1"/>
    <w:uiPriority w:val="39"/>
    <w:rsid w:val="004D7357"/>
    <w:rPr>
      <w:rFonts w:eastAsia="Calibri"/>
      <w:sz w:val="22"/>
      <w:szCs w:val="22"/>
      <w:lang w:val="uz-Cyrl-UZ"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Plain Text"/>
    <w:basedOn w:val="a"/>
    <w:link w:val="aa"/>
    <w:unhideWhenUsed/>
    <w:rsid w:val="00723F4F"/>
    <w:pPr>
      <w:spacing w:after="0" w:line="240" w:lineRule="auto"/>
    </w:pPr>
    <w:rPr>
      <w:rFonts w:ascii="Courier New" w:hAnsi="Courier New" w:cs="Courier New"/>
      <w:sz w:val="20"/>
      <w:szCs w:val="20"/>
    </w:rPr>
  </w:style>
  <w:style w:type="character" w:customStyle="1" w:styleId="aa">
    <w:name w:val="Текст Знак"/>
    <w:link w:val="a9"/>
    <w:rsid w:val="00723F4F"/>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029774">
      <w:bodyDiv w:val="1"/>
      <w:marLeft w:val="0"/>
      <w:marRight w:val="0"/>
      <w:marTop w:val="0"/>
      <w:marBottom w:val="0"/>
      <w:divBdr>
        <w:top w:val="none" w:sz="0" w:space="0" w:color="auto"/>
        <w:left w:val="none" w:sz="0" w:space="0" w:color="auto"/>
        <w:bottom w:val="none" w:sz="0" w:space="0" w:color="auto"/>
        <w:right w:val="none" w:sz="0" w:space="0" w:color="auto"/>
      </w:divBdr>
    </w:div>
    <w:div w:id="369040546">
      <w:bodyDiv w:val="1"/>
      <w:marLeft w:val="0"/>
      <w:marRight w:val="0"/>
      <w:marTop w:val="0"/>
      <w:marBottom w:val="0"/>
      <w:divBdr>
        <w:top w:val="none" w:sz="0" w:space="0" w:color="auto"/>
        <w:left w:val="none" w:sz="0" w:space="0" w:color="auto"/>
        <w:bottom w:val="none" w:sz="0" w:space="0" w:color="auto"/>
        <w:right w:val="none" w:sz="0" w:space="0" w:color="auto"/>
      </w:divBdr>
    </w:div>
    <w:div w:id="1442992174">
      <w:bodyDiv w:val="1"/>
      <w:marLeft w:val="0"/>
      <w:marRight w:val="0"/>
      <w:marTop w:val="0"/>
      <w:marBottom w:val="0"/>
      <w:divBdr>
        <w:top w:val="none" w:sz="0" w:space="0" w:color="auto"/>
        <w:left w:val="none" w:sz="0" w:space="0" w:color="auto"/>
        <w:bottom w:val="none" w:sz="0" w:space="0" w:color="auto"/>
        <w:right w:val="none" w:sz="0" w:space="0" w:color="auto"/>
      </w:divBdr>
      <w:divsChild>
        <w:div w:id="66995275">
          <w:marLeft w:val="0"/>
          <w:marRight w:val="0"/>
          <w:marTop w:val="120"/>
          <w:marBottom w:val="120"/>
          <w:divBdr>
            <w:top w:val="none" w:sz="0" w:space="0" w:color="auto"/>
            <w:left w:val="none" w:sz="0" w:space="0" w:color="auto"/>
            <w:bottom w:val="none" w:sz="0" w:space="0" w:color="auto"/>
            <w:right w:val="none" w:sz="0" w:space="0" w:color="auto"/>
          </w:divBdr>
        </w:div>
        <w:div w:id="135608656">
          <w:marLeft w:val="0"/>
          <w:marRight w:val="0"/>
          <w:marTop w:val="0"/>
          <w:marBottom w:val="150"/>
          <w:divBdr>
            <w:top w:val="none" w:sz="0" w:space="0" w:color="auto"/>
            <w:left w:val="none" w:sz="0" w:space="0" w:color="auto"/>
            <w:bottom w:val="none" w:sz="0" w:space="0" w:color="auto"/>
            <w:right w:val="none" w:sz="0" w:space="0" w:color="auto"/>
          </w:divBdr>
        </w:div>
        <w:div w:id="223417563">
          <w:marLeft w:val="0"/>
          <w:marRight w:val="0"/>
          <w:marTop w:val="0"/>
          <w:marBottom w:val="150"/>
          <w:divBdr>
            <w:top w:val="none" w:sz="0" w:space="0" w:color="auto"/>
            <w:left w:val="none" w:sz="0" w:space="0" w:color="auto"/>
            <w:bottom w:val="none" w:sz="0" w:space="0" w:color="auto"/>
            <w:right w:val="none" w:sz="0" w:space="0" w:color="auto"/>
          </w:divBdr>
        </w:div>
        <w:div w:id="227351076">
          <w:marLeft w:val="0"/>
          <w:marRight w:val="0"/>
          <w:marTop w:val="0"/>
          <w:marBottom w:val="150"/>
          <w:divBdr>
            <w:top w:val="none" w:sz="0" w:space="0" w:color="auto"/>
            <w:left w:val="none" w:sz="0" w:space="0" w:color="auto"/>
            <w:bottom w:val="none" w:sz="0" w:space="0" w:color="auto"/>
            <w:right w:val="none" w:sz="0" w:space="0" w:color="auto"/>
          </w:divBdr>
        </w:div>
        <w:div w:id="374737204">
          <w:marLeft w:val="0"/>
          <w:marRight w:val="0"/>
          <w:marTop w:val="0"/>
          <w:marBottom w:val="150"/>
          <w:divBdr>
            <w:top w:val="none" w:sz="0" w:space="0" w:color="auto"/>
            <w:left w:val="none" w:sz="0" w:space="0" w:color="auto"/>
            <w:bottom w:val="none" w:sz="0" w:space="0" w:color="auto"/>
            <w:right w:val="none" w:sz="0" w:space="0" w:color="auto"/>
          </w:divBdr>
        </w:div>
        <w:div w:id="571430973">
          <w:marLeft w:val="0"/>
          <w:marRight w:val="0"/>
          <w:marTop w:val="60"/>
          <w:marBottom w:val="60"/>
          <w:divBdr>
            <w:top w:val="none" w:sz="0" w:space="0" w:color="auto"/>
            <w:left w:val="none" w:sz="0" w:space="0" w:color="auto"/>
            <w:bottom w:val="none" w:sz="0" w:space="0" w:color="auto"/>
            <w:right w:val="none" w:sz="0" w:space="0" w:color="auto"/>
          </w:divBdr>
        </w:div>
        <w:div w:id="616835899">
          <w:marLeft w:val="0"/>
          <w:marRight w:val="0"/>
          <w:marTop w:val="0"/>
          <w:marBottom w:val="150"/>
          <w:divBdr>
            <w:top w:val="none" w:sz="0" w:space="0" w:color="auto"/>
            <w:left w:val="none" w:sz="0" w:space="0" w:color="auto"/>
            <w:bottom w:val="none" w:sz="0" w:space="0" w:color="auto"/>
            <w:right w:val="none" w:sz="0" w:space="0" w:color="auto"/>
          </w:divBdr>
        </w:div>
        <w:div w:id="623585879">
          <w:marLeft w:val="0"/>
          <w:marRight w:val="0"/>
          <w:marTop w:val="0"/>
          <w:marBottom w:val="150"/>
          <w:divBdr>
            <w:top w:val="none" w:sz="0" w:space="0" w:color="auto"/>
            <w:left w:val="none" w:sz="0" w:space="0" w:color="auto"/>
            <w:bottom w:val="none" w:sz="0" w:space="0" w:color="auto"/>
            <w:right w:val="none" w:sz="0" w:space="0" w:color="auto"/>
          </w:divBdr>
        </w:div>
        <w:div w:id="640232816">
          <w:marLeft w:val="0"/>
          <w:marRight w:val="0"/>
          <w:marTop w:val="0"/>
          <w:marBottom w:val="150"/>
          <w:divBdr>
            <w:top w:val="none" w:sz="0" w:space="0" w:color="auto"/>
            <w:left w:val="none" w:sz="0" w:space="0" w:color="auto"/>
            <w:bottom w:val="none" w:sz="0" w:space="0" w:color="auto"/>
            <w:right w:val="none" w:sz="0" w:space="0" w:color="auto"/>
          </w:divBdr>
        </w:div>
        <w:div w:id="683557951">
          <w:marLeft w:val="0"/>
          <w:marRight w:val="0"/>
          <w:marTop w:val="0"/>
          <w:marBottom w:val="150"/>
          <w:divBdr>
            <w:top w:val="none" w:sz="0" w:space="0" w:color="auto"/>
            <w:left w:val="none" w:sz="0" w:space="0" w:color="auto"/>
            <w:bottom w:val="none" w:sz="0" w:space="0" w:color="auto"/>
            <w:right w:val="none" w:sz="0" w:space="0" w:color="auto"/>
          </w:divBdr>
        </w:div>
        <w:div w:id="701831927">
          <w:marLeft w:val="0"/>
          <w:marRight w:val="0"/>
          <w:marTop w:val="0"/>
          <w:marBottom w:val="150"/>
          <w:divBdr>
            <w:top w:val="none" w:sz="0" w:space="0" w:color="auto"/>
            <w:left w:val="none" w:sz="0" w:space="0" w:color="auto"/>
            <w:bottom w:val="none" w:sz="0" w:space="0" w:color="auto"/>
            <w:right w:val="none" w:sz="0" w:space="0" w:color="auto"/>
          </w:divBdr>
        </w:div>
        <w:div w:id="964001536">
          <w:marLeft w:val="0"/>
          <w:marRight w:val="0"/>
          <w:marTop w:val="0"/>
          <w:marBottom w:val="150"/>
          <w:divBdr>
            <w:top w:val="none" w:sz="0" w:space="0" w:color="auto"/>
            <w:left w:val="none" w:sz="0" w:space="0" w:color="auto"/>
            <w:bottom w:val="none" w:sz="0" w:space="0" w:color="auto"/>
            <w:right w:val="none" w:sz="0" w:space="0" w:color="auto"/>
          </w:divBdr>
        </w:div>
        <w:div w:id="1012756336">
          <w:marLeft w:val="0"/>
          <w:marRight w:val="0"/>
          <w:marTop w:val="0"/>
          <w:marBottom w:val="150"/>
          <w:divBdr>
            <w:top w:val="none" w:sz="0" w:space="0" w:color="auto"/>
            <w:left w:val="none" w:sz="0" w:space="0" w:color="auto"/>
            <w:bottom w:val="none" w:sz="0" w:space="0" w:color="auto"/>
            <w:right w:val="none" w:sz="0" w:space="0" w:color="auto"/>
          </w:divBdr>
        </w:div>
        <w:div w:id="1018507739">
          <w:marLeft w:val="0"/>
          <w:marRight w:val="0"/>
          <w:marTop w:val="120"/>
          <w:marBottom w:val="120"/>
          <w:divBdr>
            <w:top w:val="none" w:sz="0" w:space="0" w:color="auto"/>
            <w:left w:val="none" w:sz="0" w:space="0" w:color="auto"/>
            <w:bottom w:val="none" w:sz="0" w:space="0" w:color="auto"/>
            <w:right w:val="none" w:sz="0" w:space="0" w:color="auto"/>
          </w:divBdr>
        </w:div>
        <w:div w:id="1070347162">
          <w:marLeft w:val="0"/>
          <w:marRight w:val="0"/>
          <w:marTop w:val="120"/>
          <w:marBottom w:val="120"/>
          <w:divBdr>
            <w:top w:val="none" w:sz="0" w:space="0" w:color="auto"/>
            <w:left w:val="none" w:sz="0" w:space="0" w:color="auto"/>
            <w:bottom w:val="none" w:sz="0" w:space="0" w:color="auto"/>
            <w:right w:val="none" w:sz="0" w:space="0" w:color="auto"/>
          </w:divBdr>
        </w:div>
        <w:div w:id="1080103364">
          <w:marLeft w:val="0"/>
          <w:marRight w:val="0"/>
          <w:marTop w:val="120"/>
          <w:marBottom w:val="120"/>
          <w:divBdr>
            <w:top w:val="none" w:sz="0" w:space="0" w:color="auto"/>
            <w:left w:val="none" w:sz="0" w:space="0" w:color="auto"/>
            <w:bottom w:val="none" w:sz="0" w:space="0" w:color="auto"/>
            <w:right w:val="none" w:sz="0" w:space="0" w:color="auto"/>
          </w:divBdr>
        </w:div>
        <w:div w:id="1094595943">
          <w:marLeft w:val="0"/>
          <w:marRight w:val="0"/>
          <w:marTop w:val="0"/>
          <w:marBottom w:val="150"/>
          <w:divBdr>
            <w:top w:val="none" w:sz="0" w:space="0" w:color="auto"/>
            <w:left w:val="none" w:sz="0" w:space="0" w:color="auto"/>
            <w:bottom w:val="none" w:sz="0" w:space="0" w:color="auto"/>
            <w:right w:val="none" w:sz="0" w:space="0" w:color="auto"/>
          </w:divBdr>
        </w:div>
        <w:div w:id="1143431601">
          <w:marLeft w:val="0"/>
          <w:marRight w:val="0"/>
          <w:marTop w:val="0"/>
          <w:marBottom w:val="150"/>
          <w:divBdr>
            <w:top w:val="none" w:sz="0" w:space="0" w:color="auto"/>
            <w:left w:val="none" w:sz="0" w:space="0" w:color="auto"/>
            <w:bottom w:val="none" w:sz="0" w:space="0" w:color="auto"/>
            <w:right w:val="none" w:sz="0" w:space="0" w:color="auto"/>
          </w:divBdr>
        </w:div>
        <w:div w:id="1221093174">
          <w:marLeft w:val="0"/>
          <w:marRight w:val="0"/>
          <w:marTop w:val="120"/>
          <w:marBottom w:val="120"/>
          <w:divBdr>
            <w:top w:val="none" w:sz="0" w:space="0" w:color="auto"/>
            <w:left w:val="none" w:sz="0" w:space="0" w:color="auto"/>
            <w:bottom w:val="none" w:sz="0" w:space="0" w:color="auto"/>
            <w:right w:val="none" w:sz="0" w:space="0" w:color="auto"/>
          </w:divBdr>
        </w:div>
        <w:div w:id="1231191798">
          <w:marLeft w:val="0"/>
          <w:marRight w:val="0"/>
          <w:marTop w:val="0"/>
          <w:marBottom w:val="150"/>
          <w:divBdr>
            <w:top w:val="none" w:sz="0" w:space="0" w:color="auto"/>
            <w:left w:val="none" w:sz="0" w:space="0" w:color="auto"/>
            <w:bottom w:val="none" w:sz="0" w:space="0" w:color="auto"/>
            <w:right w:val="none" w:sz="0" w:space="0" w:color="auto"/>
          </w:divBdr>
        </w:div>
        <w:div w:id="1237784408">
          <w:marLeft w:val="0"/>
          <w:marRight w:val="0"/>
          <w:marTop w:val="0"/>
          <w:marBottom w:val="150"/>
          <w:divBdr>
            <w:top w:val="none" w:sz="0" w:space="0" w:color="auto"/>
            <w:left w:val="none" w:sz="0" w:space="0" w:color="auto"/>
            <w:bottom w:val="none" w:sz="0" w:space="0" w:color="auto"/>
            <w:right w:val="none" w:sz="0" w:space="0" w:color="auto"/>
          </w:divBdr>
        </w:div>
        <w:div w:id="1245266767">
          <w:marLeft w:val="0"/>
          <w:marRight w:val="0"/>
          <w:marTop w:val="120"/>
          <w:marBottom w:val="120"/>
          <w:divBdr>
            <w:top w:val="none" w:sz="0" w:space="0" w:color="auto"/>
            <w:left w:val="none" w:sz="0" w:space="0" w:color="auto"/>
            <w:bottom w:val="none" w:sz="0" w:space="0" w:color="auto"/>
            <w:right w:val="none" w:sz="0" w:space="0" w:color="auto"/>
          </w:divBdr>
        </w:div>
        <w:div w:id="1275404431">
          <w:marLeft w:val="0"/>
          <w:marRight w:val="0"/>
          <w:marTop w:val="120"/>
          <w:marBottom w:val="120"/>
          <w:divBdr>
            <w:top w:val="none" w:sz="0" w:space="0" w:color="auto"/>
            <w:left w:val="none" w:sz="0" w:space="0" w:color="auto"/>
            <w:bottom w:val="none" w:sz="0" w:space="0" w:color="auto"/>
            <w:right w:val="none" w:sz="0" w:space="0" w:color="auto"/>
          </w:divBdr>
        </w:div>
        <w:div w:id="1371414399">
          <w:marLeft w:val="0"/>
          <w:marRight w:val="0"/>
          <w:marTop w:val="0"/>
          <w:marBottom w:val="150"/>
          <w:divBdr>
            <w:top w:val="none" w:sz="0" w:space="0" w:color="auto"/>
            <w:left w:val="none" w:sz="0" w:space="0" w:color="auto"/>
            <w:bottom w:val="none" w:sz="0" w:space="0" w:color="auto"/>
            <w:right w:val="none" w:sz="0" w:space="0" w:color="auto"/>
          </w:divBdr>
        </w:div>
        <w:div w:id="1613706237">
          <w:marLeft w:val="0"/>
          <w:marRight w:val="0"/>
          <w:marTop w:val="120"/>
          <w:marBottom w:val="120"/>
          <w:divBdr>
            <w:top w:val="none" w:sz="0" w:space="0" w:color="auto"/>
            <w:left w:val="none" w:sz="0" w:space="0" w:color="auto"/>
            <w:bottom w:val="none" w:sz="0" w:space="0" w:color="auto"/>
            <w:right w:val="none" w:sz="0" w:space="0" w:color="auto"/>
          </w:divBdr>
        </w:div>
        <w:div w:id="1650163356">
          <w:marLeft w:val="0"/>
          <w:marRight w:val="0"/>
          <w:marTop w:val="120"/>
          <w:marBottom w:val="120"/>
          <w:divBdr>
            <w:top w:val="none" w:sz="0" w:space="0" w:color="auto"/>
            <w:left w:val="none" w:sz="0" w:space="0" w:color="auto"/>
            <w:bottom w:val="none" w:sz="0" w:space="0" w:color="auto"/>
            <w:right w:val="none" w:sz="0" w:space="0" w:color="auto"/>
          </w:divBdr>
        </w:div>
        <w:div w:id="1870339523">
          <w:marLeft w:val="0"/>
          <w:marRight w:val="0"/>
          <w:marTop w:val="120"/>
          <w:marBottom w:val="60"/>
          <w:divBdr>
            <w:top w:val="none" w:sz="0" w:space="0" w:color="auto"/>
            <w:left w:val="none" w:sz="0" w:space="0" w:color="auto"/>
            <w:bottom w:val="none" w:sz="0" w:space="0" w:color="auto"/>
            <w:right w:val="none" w:sz="0" w:space="0" w:color="auto"/>
          </w:divBdr>
        </w:div>
        <w:div w:id="1883862399">
          <w:marLeft w:val="0"/>
          <w:marRight w:val="0"/>
          <w:marTop w:val="0"/>
          <w:marBottom w:val="150"/>
          <w:divBdr>
            <w:top w:val="none" w:sz="0" w:space="0" w:color="auto"/>
            <w:left w:val="none" w:sz="0" w:space="0" w:color="auto"/>
            <w:bottom w:val="none" w:sz="0" w:space="0" w:color="auto"/>
            <w:right w:val="none" w:sz="0" w:space="0" w:color="auto"/>
          </w:divBdr>
        </w:div>
        <w:div w:id="1910847965">
          <w:marLeft w:val="0"/>
          <w:marRight w:val="0"/>
          <w:marTop w:val="0"/>
          <w:marBottom w:val="150"/>
          <w:divBdr>
            <w:top w:val="none" w:sz="0" w:space="0" w:color="auto"/>
            <w:left w:val="none" w:sz="0" w:space="0" w:color="auto"/>
            <w:bottom w:val="none" w:sz="0" w:space="0" w:color="auto"/>
            <w:right w:val="none" w:sz="0" w:space="0" w:color="auto"/>
          </w:divBdr>
        </w:div>
        <w:div w:id="2063093371">
          <w:marLeft w:val="0"/>
          <w:marRight w:val="0"/>
          <w:marTop w:val="120"/>
          <w:marBottom w:val="120"/>
          <w:divBdr>
            <w:top w:val="none" w:sz="0" w:space="0" w:color="auto"/>
            <w:left w:val="none" w:sz="0" w:space="0" w:color="auto"/>
            <w:bottom w:val="none" w:sz="0" w:space="0" w:color="auto"/>
            <w:right w:val="none" w:sz="0" w:space="0" w:color="auto"/>
          </w:divBdr>
        </w:div>
        <w:div w:id="2069262190">
          <w:marLeft w:val="0"/>
          <w:marRight w:val="0"/>
          <w:marTop w:val="0"/>
          <w:marBottom w:val="150"/>
          <w:divBdr>
            <w:top w:val="none" w:sz="0" w:space="0" w:color="auto"/>
            <w:left w:val="none" w:sz="0" w:space="0" w:color="auto"/>
            <w:bottom w:val="none" w:sz="0" w:space="0" w:color="auto"/>
            <w:right w:val="none" w:sz="0" w:space="0" w:color="auto"/>
          </w:divBdr>
        </w:div>
      </w:divsChild>
    </w:div>
    <w:div w:id="2112773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E14AAD-1543-4E05-965C-F087ED2CB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1349</Words>
  <Characters>7695</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ПУДРАТ ШАРТНОМАСИ №</vt:lpstr>
    </vt:vector>
  </TitlesOfParts>
  <Company>Reanimator Extreme Edition</Company>
  <LinksUpToDate>false</LinksUpToDate>
  <CharactersWithSpaces>9026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ПУДРАТ ШАРТНОМАСИ №</dc:title>
  <dc:subject/>
  <dc:creator>User</dc:creator>
  <cp:keywords/>
  <dc:description/>
  <cp:lastModifiedBy>Shakarboy Goyibnazarov</cp:lastModifiedBy>
  <cp:revision>2</cp:revision>
  <cp:lastPrinted>2020-02-04T12:04:00Z</cp:lastPrinted>
  <dcterms:created xsi:type="dcterms:W3CDTF">2022-08-26T14:06:00Z</dcterms:created>
  <dcterms:modified xsi:type="dcterms:W3CDTF">2022-08-26T14:06:00Z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vaqt</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value>
  </w:element>
  <w:element w:id="5" w:kind="category" w:selector="check" w:type="string" w:valueMode="normal" w:required="false">
    <w:identifier xml:space="preserve">ID5</w:identifier>
    <w:name xml:space="preserve">Pudratchi</w:name>
    <w:value w:hidden="true">
      <w:unit w:active="false"/>
    </w:value>
  </w:element>
  <w:element w:id="6" w:kind="variable" w:selector="check" w:type="string" w:valueMode="normal" w:required="false" w:groupID="5">
    <w:identifier xml:space="preserve">ID6</w:identifier>
    <w:name xml:space="preserve">Pudratchi tashkilotning to‘liq nomi va tashkiliy huquqiy shakli</w:name>
    <w:value w:hidden="false">
      <w:unit w:active="false"/>
    </w:value>
  </w:element>
  <w:element w:id="7" w:kind="variable" w:selector="check" w:type="string" w:valueMode="normal" w:required="false" w:groupID="5">
    <w:identifier xml:space="preserve">ID7</w:identifier>
    <w:name xml:space="preserve">Pudratchi tashkilot rahbarining lavozimi</w:name>
    <w:comment xml:space="preserve">Izoh: Masalan direktori, raisi, boshqaruvchisi</w:comment>
    <w:value w:hidden="false">
      <w:unit w:active="false"/>
    </w:value>
  </w:element>
  <w:element w:id="8" w:kind="variable" w:selector="check" w:type="string" w:valueMode="normal" w:required="false" w:groupID="5">
    <w:identifier xml:space="preserve">ID8</w:identifier>
    <w:name xml:space="preserve">Pudratchi tashkilotning rahbari F.I.O</w:name>
    <w:value w:hidden="false">
      <w:unit w:active="false"/>
    </w:value>
  </w:element>
  <w:element w:id="9" w:kind="variable" w:selector="check" w:type="string" w:valueMode="normal" w:required="false" w:groupID="5">
    <w:identifier xml:space="preserve">ID9</w:identifier>
    <w:name xml:space="preserve">Pudratchi tashkilotning manzili</w:name>
    <w:value w:hidden="false">
      <w:unit w:active="false"/>
    </w:value>
  </w:element>
  <w:element w:id="10" w:kind="variable" w:selector="check" w:type="string" w:valueMode="normal" w:required="false" w:groupID="5">
    <w:identifier xml:space="preserve">ID10</w:identifier>
    <w:name xml:space="preserve">Pudratchi tashkilotning hisob raqami</w:name>
    <w:value w:hidden="false">
      <w:unit w:active="false"/>
    </w:value>
  </w:element>
  <w:element w:id="11" w:kind="variable" w:selector="check" w:type="string" w:valueMode="normal" w:required="false" w:groupID="5">
    <w:identifier xml:space="preserve">ID11</w:identifier>
    <w:name xml:space="preserve">Pudratchi tashkilotning STIR raqami</w:name>
    <w:value w:hidden="false">
      <w:unit w:active="false"/>
    </w:value>
  </w:element>
  <w:element w:id="12" w:kind="variable" w:selector="check" w:type="string" w:valueMode="normal" w:required="false" w:groupID="5">
    <w:identifier xml:space="preserve">ID12</w:identifier>
    <w:name xml:space="preserve">Pudratchi tashkilotning MFO raqami</w:name>
    <w:value w:hidden="false">
      <w:unit w:active="false"/>
    </w:value>
  </w:element>
  <w:element w:id="13" w:kind="variable" w:selector="check" w:type="string" w:valueMode="normal" w:required="false" w:groupID="5">
    <w:identifier xml:space="preserve">ID13</w:identifier>
    <w:name xml:space="preserve">Pudratchi tashkilotning OKED raqami</w:name>
    <w:value w:hidden="false">
      <w:unit w:active="false"/>
    </w:value>
  </w:element>
  <w:element w:id="14" w:kind="category" w:selector="check" w:type="string" w:valueMode="normal" w:required="false">
    <w:identifier xml:space="preserve">ID14</w:identifier>
    <w:name xml:space="preserve">Buyurtmachi</w:name>
    <w:value w:hidden="true">
      <w:unit w:active="false"/>
    </w:value>
  </w:element>
  <w:element w:id="15" w:kind="variable" w:selector="check" w:type="string" w:valueMode="normal" w:required="false" w:groupID="14">
    <w:identifier xml:space="preserve">ID15</w:identifier>
    <w:name xml:space="preserve">Buyurtmachi tashkilotning to‘liq nomi va tashkiliy huquqiy shakli</w:name>
    <w:value w:hidden="false">
      <w:unit w:active="false"/>
    </w:value>
  </w:element>
  <w:element w:id="16" w:kind="variable" w:selector="check" w:type="string" w:valueMode="normal" w:required="false" w:groupID="14">
    <w:identifier xml:space="preserve">ID16</w:identifier>
    <w:name xml:space="preserve">Buyurtmachi tashkilot rahbarining lavozimi</w:name>
    <w:comment xml:space="preserve">Izoh: Masalan direktori, raisi, boshqaruvchisi</w:comment>
    <w:value w:hidden="false">
      <w:unit w:active="false"/>
    </w:value>
  </w:element>
  <w:element w:id="17" w:kind="variable" w:selector="check" w:type="string" w:valueMode="normal" w:required="false" w:groupID="14">
    <w:identifier xml:space="preserve">ID17</w:identifier>
    <w:name xml:space="preserve">Buyurtmachi tashkilotning rahbari F.I.O.si</w:name>
    <w:value w:hidden="false">
      <w:unit w:active="false"/>
    </w:value>
  </w:element>
  <w:element w:id="18" w:kind="variable" w:selector="check" w:type="string" w:valueMode="normal" w:required="false" w:groupID="14">
    <w:identifier xml:space="preserve">ID18</w:identifier>
    <w:name xml:space="preserve">Buyurtmachi tashkilotning manzili</w:name>
    <w:value w:hidden="false">
      <w:unit w:active="false"/>
    </w:value>
  </w:element>
  <w:element w:id="19" w:kind="variable" w:selector="check" w:type="string" w:valueMode="normal" w:required="false" w:groupID="14">
    <w:identifier xml:space="preserve">ID19</w:identifier>
    <w:name xml:space="preserve">Buyurtmachi tashkilotning hisob raqami</w:name>
    <w:value w:hidden="false">
      <w:unit w:active="false"/>
    </w:value>
  </w:element>
  <w:element w:id="20" w:kind="variable" w:selector="check" w:type="string" w:valueMode="normal" w:required="false" w:groupID="14">
    <w:identifier xml:space="preserve">ID20</w:identifier>
    <w:name xml:space="preserve">Buyurtmachi tashkilotning STIR raqami</w:name>
    <w:value w:hidden="false">
      <w:unit w:active="false"/>
    </w:value>
  </w:element>
  <w:element w:id="21" w:kind="variable" w:selector="check" w:type="string" w:valueMode="normal" w:required="false" w:groupID="14">
    <w:identifier xml:space="preserve">ID21</w:identifier>
    <w:name xml:space="preserve">Buyurtmachi tashkilotning MFO raqami</w:name>
    <w:value w:hidden="false">
      <w:unit w:active="false"/>
    </w:value>
  </w:element>
  <w:element w:id="22" w:kind="variable" w:selector="check" w:type="string" w:valueMode="normal" w:required="false" w:groupID="14">
    <w:identifier xml:space="preserve">ID22</w:identifier>
    <w:name xml:space="preserve">Buyurtmachi tashkilotning OKED raqami</w:name>
    <w:value w:hidden="false">
      <w:unit w:active="false"/>
    </w:value>
  </w:element>
  <w:element w:id="23" w:kind="category" w:selector="check" w:type="string" w:valueMode="normal" w:required="false">
    <w:identifier xml:space="preserve">ID23</w:identifier>
    <w:name xml:space="preserve">Shartnoma shartlari</w:name>
    <w:value w:hidden="true">
      <w:unit w:active="false"/>
    </w:value>
  </w:element>
  <w:element w:id="24" w:kind="variable" w:selector="check" w:type="string" w:valueMode="normal" w:required="false" w:groupID="23">
    <w:identifier xml:space="preserve">ID24</w:identifier>
    <w:name xml:space="preserve">Bajariladigan maishiy pudrat ishining nomi</w:name>
    <w:comment xml:space="preserve">Izoh: Quyidagi pudrat turlaridan biri yoziladi: 1. ilmiy tekshirish 2.tajriba-konstruktorlik 3. texnologik ishlar pudrati</w:comment>
    <w:value w:hidden="false">
      <w:unit w:active="false"/>
    </w:value>
  </w:element>
  <w:element w:id="25" w:kind="variable" w:selector="check" w:type="string" w:valueMode="normal" w:required="false" w:groupID="23">
    <w:identifier xml:space="preserve">ID25</w:identifier>
    <w:name xml:space="preserve">Bajariladigan ishlar bahosi (narxi)</w:name>
    <w:value w:hidden="false">
      <w:unit w:active="false"/>
    </w:value>
  </w:element>
  <w:element w:id="26" w:kind="variable" w:selector="check" w:type="string" w:valueMode="normal" w:required="false" w:groupID="23">
    <w:identifier xml:space="preserve">ID26</w:identifier>
    <w:name xml:space="preserve">Bajariladigan ishlar uchun to‘lanadigan summaning necha foizi oldindan to‘lanadi</w:name>
    <w:value w:hidden="false">
      <w:unit w:active="false"/>
    </w:value>
  </w:element>
  <w:element w:id="27" w:kind="variable" w:selector="check" w:type="string" w:valueMode="normal" w:required="false" w:groupID="23">
    <w:identifier xml:space="preserve">ID27</w:identifier>
    <w:name xml:space="preserve">Oldindan to‘lanadigan summa miqdori (raqam va so‘z bilan yoziladi)</w:name>
    <w:value w:hidden="false">
      <w:unit w:active="false"/>
    </w:value>
  </w:element>
  <w:element w:id="28" w:kind="variable" w:selector="check" w:type="string" w:valueMode="normal" w:required="false" w:groupID="23">
    <w:identifier xml:space="preserve">ID28</w:identifier>
    <w:name xml:space="preserve">Pudratchi tomonidan ishlar bajarib bo‘linganidan so‘ng to‘lanadigan summa miqdori (raqam va so‘z bilan yoziladi)</w:name>
    <w:value w:hidden="false">
      <w:unit w:active="false"/>
    </w:value>
  </w:element>
  <w:element w:id="29" w:kind="variable" w:selector="check" w:type="string" w:valueMode="normal" w:required="false" w:groupID="23">
    <w:identifier xml:space="preserve">ID29</w:identifier>
    <w:name xml:space="preserve">Bajarilgan ishlar uchun to‘lovlarni amalga oshirish usuli</w:name>
    <w:comment xml:space="preserve">Izoh: Masalan naqd pul to‘lash, pul ko‘chirish yoki boshqa usul</w:comment>
    <w:value w:hidden="false">
      <w:unit w:active="false"/>
    </w:value>
  </w:element>
  <w:element w:id="30" w:kind="variable" w:selector="check" w:type="string" w:valueMode="normal" w:required="false" w:groupID="23">
    <w:identifier xml:space="preserve">ID30</w:identifier>
    <w:name xml:space="preserve">“Pudratchi”ning shartnomada ko‘rsatilganidan boshqa majburiyatlari</w:name>
    <w:value w:hidden="false">
      <w:unit w:active="false"/>
    </w:value>
  </w:element>
  <w:element w:id="31" w:kind="variable" w:selector="check" w:type="string" w:valueMode="normal" w:required="false" w:groupID="23">
    <w:identifier xml:space="preserve">ID31</w:identifier>
    <w:name xml:space="preserve">“Pudratchi”ning shartnomada ko‘rsatilganidan boshqa huquqlari</w:name>
    <w:value w:hidden="false">
      <w:unit w:active="false"/>
    </w:value>
  </w:element>
  <w:element w:id="32" w:kind="variable" w:selector="check" w:type="string" w:valueMode="normal" w:required="false" w:groupID="23">
    <w:identifier xml:space="preserve">ID32</w:identifier>
    <w:name xml:space="preserve">“Buyurtmachi”ning shartnomada ko‘rsatilganidan boshqa majburiyatlari</w:name>
    <w:value w:hidden="false">
      <w:unit w:active="false"/>
    </w:value>
  </w:element>
  <w:element w:id="33" w:kind="variable" w:selector="check" w:type="string" w:valueMode="normal" w:required="false" w:groupID="23">
    <w:identifier xml:space="preserve">ID33</w:identifier>
    <w:name xml:space="preserve">Buyurtmachining shartnomada ko‘rsatilganidan boshqa huquqlari</w:name>
    <w:value w:hidden="false">
      <w:unit w:active="false"/>
    </w:value>
  </w:element>
  <w:element w:id="34" w:kind="variable" w:selector="check" w:type="string" w:valueMode="normal" w:required="false" w:groupID="23">
    <w:identifier xml:space="preserve">ID34</w:identifier>
    <w:name xml:space="preserve">Bajarilgan ishlar bo‘yicha beriladigan kafolat muddati</w:name>
    <w:value w:hidden="false">
      <w:unit w:active="false"/>
    </w:value>
  </w:element>
  <w:element w:id="35" w:kind="variable" w:selector="check" w:type="string" w:valueMode="normal" w:required="false" w:groupID="23">
    <w:identifier xml:space="preserve">ID35</w:identifier>
    <w:name xml:space="preserve">Shartnomaning amal qilish muddati tugaydigan sana</w:name>
    <w:value w:hidden="false">
      <w:unit w:active="false"/>
    </w:value>
  </w:element>
</w:structure>
</file>