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4"/>
                <w:rFonts w:ascii="Times New Roman" w:hAnsi="Times New Roman"/>
              </w:rPr>
            </w:r>
          </w:p>
        </w:tc>
        <w:tc>
          <w:tcPr>
            <w:tcW w:w="1525" w:type="pct"/>
          </w:tcPr>
          <w:p>
            <w:pPr>
              <w:jc w:val="right"/>
              <w:spacing w:line="276" w:lineRule="auto"/>
              <w:rPr>
                <w:color w:val="000000"/>
                <w:sz w:val="28"/>
                <w:rFonts w:ascii="Times New Roman" w:hAnsi="Times New Roman"/>
              </w:rPr>
            </w:pPr>
            <w:r>
              <w:rPr>
                <w:sz w:val="24"/>
              </w:rPr>
            </w:r>
          </w:p>
        </w:tc>
        <w:tc>
          <w:tcPr>
            <w:tcW w:w="2796" w:type="pct"/>
          </w:tcPr>
          <w:p>
            <w:pPr>
              <w:jc w:val="both"/>
              <w:ind w:left="1597"/>
              <w:spacing w:line="276" w:lineRule="auto"/>
              <w:rPr>
                <w:color w:val="000000"/>
                <w:sz w:val="28"/>
                <w:rFonts w:ascii="Times New Roman" w:hAnsi="Times New Roman"/>
              </w:rPr>
            </w:pPr>
            <w:r>
              <w:rPr>
                <w:color w:val="000000"/>
                <w:sz w:val="24"/>
                <w:rFonts w:ascii="Times New Roman" w:hAnsi="Times New Roman"/>
              </w:rPr>
              <w:t xml:space="preserve">Jinoyat ishlari boʻyicha </w:t>
            </w: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Iltimosnoma berilayotgan jinoyat ishlari boʻyicha sudning nomi</w:t>
              <w:fldChar w:fldCharType="end"/>
            </w:r>
            <w:r>
              <w:rPr>
                <w:color w:val="000000"/>
                <w:sz w:val="24"/>
                <w:rFonts w:ascii="Times New Roman" w:hAnsi="Times New Roman"/>
              </w:rPr>
              <w:t>sudiga</w:t>
            </w:r>
          </w:p>
        </w:tc>
      </w:tr>
      <w:tr>
        <w:tc>
          <w:tcPr>
            <w:tcW w:w="679" w:type="pct"/>
          </w:tcPr>
          <w:p>
            <w:pPr>
              <w:jc w:val="right"/>
              <w:spacing w:line="276" w:lineRule="auto"/>
              <w:rPr>
                <w:color w:val="000000"/>
                <w:sz w:val="28"/>
                <w:rFonts w:ascii="Times New Roman" w:hAnsi="Times New Roman"/>
              </w:rPr>
            </w:pPr>
            <w:r>
              <w:rPr>
                <w:sz w:val="24"/>
              </w:rPr>
            </w:r>
          </w:p>
        </w:tc>
        <w:tc>
          <w:tcPr>
            <w:tcW w:w="1525" w:type="pct"/>
          </w:tcPr>
          <w:p>
            <w:pPr>
              <w:jc w:val="right"/>
              <w:spacing w:line="276" w:lineRule="auto"/>
              <w:rPr>
                <w:color w:val="000000"/>
                <w:sz w:val="28"/>
                <w:rFonts w:ascii="Times New Roman" w:hAnsi="Times New Roman"/>
              </w:rPr>
            </w:pPr>
            <w:r>
              <w:rPr>
                <w:sz w:val="24"/>
              </w:rPr>
            </w:r>
          </w:p>
        </w:tc>
        <w:tc>
          <w:tcPr>
            <w:tcW w:w="2796" w:type="pct"/>
          </w:tcPr>
          <w:p>
            <w:pPr>
              <w:jc w:val="right"/>
              <w:spacing w:line="276" w:lineRule="auto"/>
              <w:rPr>
                <w:color w:val="000000"/>
                <w:sz w:val="28"/>
                <w:rFonts w:ascii="Times New Roman" w:hAnsi="Times New Roman"/>
              </w:rPr>
            </w:pPr>
            <w:r>
              <w:rPr>
                <w:sz w:val="24"/>
              </w:rPr>
            </w:r>
          </w:p>
        </w:tc>
      </w:tr>
      <w:tr>
        <w:tc>
          <w:tcPr>
            <w:tcW w:w="679" w:type="pct"/>
          </w:tcPr>
          <w:p>
            <w:pPr>
              <w:jc w:val="right"/>
              <w:spacing w:line="276" w:lineRule="auto"/>
              <w:rPr>
                <w:color w:val="000000"/>
                <w:sz w:val="28"/>
                <w:rFonts w:ascii="Times New Roman" w:hAnsi="Times New Roman"/>
              </w:rPr>
            </w:pPr>
            <w:r>
              <w:rPr>
                <w:sz w:val="24"/>
              </w:rPr>
            </w:r>
          </w:p>
        </w:tc>
        <w:tc>
          <w:tcPr>
            <w:tcW w:w="1525" w:type="pct"/>
          </w:tcPr>
          <w:p>
            <w:pPr>
              <w:jc w:val="right"/>
              <w:spacing w:line="276" w:lineRule="auto"/>
              <w:rPr>
                <w:color w:val="000000"/>
                <w:sz w:val="28"/>
                <w:rFonts w:ascii="Times New Roman" w:hAnsi="Times New Roman"/>
              </w:rPr>
            </w:pPr>
            <w:r>
              <w:rPr>
                <w:sz w:val="24"/>
              </w:rPr>
            </w:r>
          </w:p>
        </w:tc>
        <w:tc>
          <w:tcPr>
            <w:tcW w:w="2796" w:type="pct"/>
          </w:tcPr>
          <w:p>
            <w:pPr>
              <w:jc w:val="right"/>
              <w:spacing w:line="276" w:lineRule="auto"/>
              <w:rPr>
                <w:color w:val="000000"/>
                <w:sz w:val="28"/>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Iltimosnoma muallifining F.I.Sh</w:t>
              <w:fldChar w:fldCharType="end"/>
            </w:r>
            <w:r>
              <w:rPr>
                <w:color w:val="000000"/>
                <w:sz w:val="24"/>
                <w:rFonts w:ascii="Times New Roman" w:hAnsi="Times New Roman"/>
              </w:rPr>
              <w:t>dan</w:t>
            </w:r>
          </w:p>
        </w:tc>
      </w:tr>
    </w:tbl>
    <w:p>
      <w:pPr>
        <w:jc w:val="right"/>
        <w:spacing w:after="0"/>
        <w:rPr>
          <w:color w:val="000000"/>
          <w:sz w:val="28"/>
          <w:rFonts w:ascii="Times New Roman" w:hAnsi="Times New Roman"/>
        </w:rPr>
      </w:pPr>
      <w:r>
        <w:rPr>
          <w:b/>
          <w:color w:val="000000"/>
          <w:sz w:val="24"/>
          <w:rFonts w:ascii="Times New Roman" w:hAnsi="Times New Roman"/>
        </w:rPr>
        <w:br/>
      </w:r>
    </w:p>
    <w:p>
      <w:pPr>
        <w:jc w:val="right"/>
        <w:spacing w:after="0"/>
        <w:rPr>
          <w:color w:val="000000"/>
          <w:sz w:val="28"/>
          <w:rFonts w:ascii="Times New Roman" w:hAnsi="Times New Roman"/>
        </w:rPr>
      </w:pPr>
      <w:r>
        <w:rPr>
          <w:sz w:val="24"/>
        </w:rPr>
      </w:r>
    </w:p>
    <w:p>
      <w:pPr>
        <w:jc w:val="center"/>
        <w:spacing w:after="0"/>
        <w:rPr>
          <w:b/>
          <w:color w:val="000000"/>
          <w:sz w:val="28"/>
          <w:rFonts w:ascii="Times New Roman" w:hAnsi="Times New Roman"/>
        </w:rPr>
      </w:pPr>
      <w:r>
        <w:rPr>
          <w:b/>
          <w:color w:val="000000"/>
          <w:sz w:val="24"/>
          <w:rFonts w:ascii="Times New Roman" w:hAnsi="Times New Roman"/>
        </w:rPr>
        <w:t>ILTIMOSNOMA</w:t>
      </w:r>
    </w:p>
    <w:p>
      <w:pPr>
        <w:jc w:val="center"/>
        <w:spacing w:after="0"/>
        <w:rPr>
          <w:color w:val="000000"/>
          <w:sz w:val="28"/>
          <w:rFonts w:ascii="Times New Roman" w:hAnsi="Times New Roman"/>
        </w:rPr>
      </w:pPr>
      <w:r>
        <w:rPr>
          <w:color w:val="000000"/>
          <w:sz w:val="24"/>
          <w:rFonts w:ascii="Times New Roman" w:hAnsi="Times New Roman"/>
        </w:rPr>
        <w:t>(</w:t>
      </w:r>
      <w:r>
        <w:rPr>
          <w:i/>
          <w:sz w:val="24"/>
          <w:rFonts w:ascii="Times New Roman" w:hAnsi="Times New Roman"/>
        </w:rPr>
        <w:t xml:space="preserve">Dori vositalarining sud</w:t>
      </w:r>
      <w:r>
        <w:rPr>
          <w:i/>
          <w:color w:val="000000"/>
          <w:sz w:val="24"/>
          <w:rFonts w:ascii="Times New Roman" w:hAnsi="Times New Roman"/>
        </w:rPr>
        <w:t xml:space="preserve"> ekspertizasi tayinlash toʻgʻrisida</w:t>
      </w:r>
      <w:r>
        <w:rPr>
          <w:color w:val="000000"/>
          <w:sz w:val="24"/>
          <w:rFonts w:ascii="Times New Roman" w:hAnsi="Times New Roman"/>
        </w:rPr>
        <w:t>)</w:t>
      </w:r>
    </w:p>
    <w:p>
      <w:pPr>
        <w:jc w:val="center"/>
        <w:spacing w:after="0"/>
        <w:rPr>
          <w:color w:val="000000"/>
          <w:sz w:val="28"/>
          <w:rFonts w:ascii="Times New Roman" w:hAnsi="Times New Roman"/>
        </w:rPr>
      </w:pPr>
      <w:r>
        <w:rPr>
          <w:sz w:val="24"/>
        </w:rPr>
      </w:r>
    </w:p>
    <w:p>
      <w:pPr>
        <w:jc w:val="center"/>
        <w:spacing w:after="0"/>
        <w:rPr>
          <w:color w:val="000000"/>
          <w:sz w:val="28"/>
          <w:rFonts w:ascii="Times New Roman" w:hAnsi="Times New Roman"/>
        </w:rPr>
      </w:pPr>
      <w:r>
        <w:rPr>
          <w:sz w:val="24"/>
        </w:rPr>
      </w:r>
    </w:p>
    <w:p>
      <w:pPr>
        <w:jc w:val="both"/>
        <w:ind w:firstLine="709"/>
        <w:spacing w:after="0"/>
        <w:rPr>
          <w:color w:val="000000"/>
          <w:sz w:val="28"/>
          <w:rFonts w:ascii="Times New Roman" w:hAnsi="Times New Roman"/>
        </w:rPr>
      </w:pPr>
      <w:r>
        <w:rPr>
          <w:color w:val="000000"/>
          <w:sz w:val="24"/>
          <w:rFonts w:ascii="Times New Roman" w:hAnsi="Times New Roman"/>
        </w:rPr>
        <w:t xml:space="preserve">Jinoyat ishlari boʻyicha </w:t>
      </w: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Iltimosnoma berilayotgan jinoyat ishlari boʻyicha sudning nomi</w:t>
        <w:fldChar w:fldCharType="end"/>
      </w:r>
      <w:r>
        <w:rPr>
          <w:color w:val="000000"/>
          <w:sz w:val="24"/>
          <w:rFonts w:ascii="Times New Roman" w:hAnsi="Times New Roman"/>
        </w:rPr>
        <w:t xml:space="preserve"> sudining ish yurituvida </w:t>
      </w:r>
      <w:r>
        <w:rPr>
          <w:vanish w:val="false"/>
          <w:color w:val="000000"/>
          <w:sz w:val="24"/>
          <w:rFonts w:ascii="Times New Roman" w:hAnsi="Times New Roman"/>
        </w:rPr>
        <w:fldChar w:fldCharType="begin"/>
        <w:instrText xml:space="preserve">X {"Y":5}</w:instrText>
        <w:fldChar w:fldCharType="separate"/>
      </w:r>
      <w:r>
        <w:rPr>
          <w:vanish w:val="false"/>
          <w:color w:val="000000"/>
          <w:sz w:val="24"/>
          <w:rFonts w:ascii="Times New Roman" w:hAnsi="Times New Roman"/>
        </w:rPr>
        <w:t xml:space="preserve">Jinoyat ishi boʻyicha ayblanuvchi(lar)ning F.I.Sh</w:t>
        <w:fldChar w:fldCharType="end"/>
      </w:r>
      <w:r>
        <w:rPr>
          <w:color w:val="000000"/>
          <w:sz w:val="24"/>
          <w:rFonts w:ascii="Times New Roman" w:hAnsi="Times New Roman"/>
        </w:rPr>
        <w:t xml:space="preserve">ga nisbatan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Ayblanuvchi(lar) ga nisbatan jinoyat ishi yuritilayotgan modda(lar) raqami</w:t>
        <w:fldChar w:fldCharType="end"/>
      </w:r>
      <w:r>
        <w:rPr>
          <w:color w:val="000000"/>
          <w:sz w:val="24"/>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4"/>
          <w:rFonts w:ascii="Times New Roman" w:hAnsi="Times New Roman"/>
        </w:rPr>
        <w:t xml:space="preserve">Mazkur jinoyat ishi boʻyicha qonuniy, asosli va adolatli qaror qabul qilish uchun </w:t>
      </w:r>
      <w:r>
        <w:rPr>
          <w:vanish w:val="false"/>
          <w:color w:val="000000"/>
          <w:sz w:val="24"/>
          <w:rFonts w:ascii="Times New Roman" w:hAnsi="Times New Roman"/>
        </w:rPr>
        <w:fldChar w:fldCharType="begin"/>
        <w:instrText xml:space="preserve">X {"Y":7}</w:instrText>
        <w:fldChar w:fldCharType="separate"/>
      </w:r>
      <w:r>
        <w:rPr>
          <w:vanish w:val="false"/>
          <w:color w:val="000000"/>
          <w:sz w:val="24"/>
          <w:rFonts w:ascii="Times New Roman" w:hAnsi="Times New Roman"/>
        </w:rPr>
        <w:t xml:space="preserve">Дори воситаларининг суд экспертизаси тайинлаш йўли билан аниқланиши лозим бўлган ҳолатнинг қисқача тафсилоти</w:t>
        <w:fldChar w:fldCharType="end"/>
      </w:r>
      <w:r>
        <w:rPr>
          <w:color w:val="000000"/>
          <w:sz w:val="24"/>
          <w:rFonts w:ascii="Times New Roman" w:hAnsi="Times New Roman"/>
        </w:rPr>
        <w:t xml:space="preserve"> holati aniqlanishi lozim. Ushbu holat esa faqatgina </w:t>
      </w:r>
      <w:r>
        <w:rPr>
          <w:sz w:val="24"/>
          <w:rFonts w:ascii="Times New Roman" w:hAnsi="Times New Roman"/>
        </w:rPr>
        <w:t xml:space="preserve">dori vositalarining sud</w:t>
      </w:r>
      <w:r>
        <w:rPr>
          <w:color w:val="000000"/>
          <w:sz w:val="24"/>
          <w:rFonts w:ascii="Times New Roman" w:hAnsi="Times New Roman"/>
        </w:rPr>
        <w:t xml:space="preserve"> ekspertizasini oʻtkazish orqali aniqlashtirilishi lozim. Dastlabki tergov davomida </w:t>
      </w:r>
      <w:r>
        <w:rPr>
          <w:sz w:val="24"/>
          <w:rFonts w:ascii="Times New Roman" w:hAnsi="Times New Roman"/>
        </w:rPr>
        <w:t xml:space="preserve">dori vositalarining sud</w:t>
      </w:r>
      <w:r>
        <w:rPr>
          <w:color w:val="000000"/>
          <w:sz w:val="24"/>
          <w:rFonts w:ascii="Times New Roman" w:hAnsi="Times New Roman"/>
        </w:rPr>
        <w:t xml:space="preserve"> ekspertizasi 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4"/>
          <w:rFonts w:ascii="Times New Roman" w:hAnsi="Times New Roman"/>
        </w:rPr>
        <w:t xml:space="preserve">Shu sababli holat aniqlanishi uchun esa </w:t>
      </w:r>
      <w:r>
        <w:rPr>
          <w:sz w:val="24"/>
          <w:rFonts w:ascii="Times New Roman" w:hAnsi="Times New Roman"/>
        </w:rPr>
        <w:t xml:space="preserve">dori vositalarining sud</w:t>
      </w:r>
      <w:r>
        <w:rPr>
          <w:color w:val="000000"/>
          <w:sz w:val="24"/>
          <w:rFonts w:ascii="Times New Roman" w:hAnsi="Times New Roman"/>
        </w:rPr>
        <w:t xml:space="preserve"> ekspertizasi 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4"/>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4"/>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4"/>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4"/>
          <w:rFonts w:ascii="Times New Roman" w:hAnsi="Times New Roman"/>
        </w:rPr>
        <w:t>SOʻRAYMAN:</w:t>
      </w:r>
    </w:p>
    <w:p>
      <w:pPr>
        <w:jc w:val="both"/>
        <w:ind w:firstLine="708"/>
        <w:spacing w:after="0"/>
        <w:rPr>
          <w:color w:val="000000"/>
          <w:sz w:val="28"/>
          <w:rFonts w:ascii="Times New Roman" w:hAnsi="Times New Roman"/>
        </w:rPr>
      </w:pPr>
      <w:r>
        <w:rPr>
          <w:color w:val="000000"/>
          <w:sz w:val="24"/>
          <w:rFonts w:ascii="Times New Roman" w:hAnsi="Times New Roman"/>
        </w:rPr>
        <w:t xml:space="preserve">1. Mening </w:t>
      </w:r>
      <w:r>
        <w:rPr>
          <w:sz w:val="24"/>
          <w:rFonts w:ascii="Times New Roman" w:hAnsi="Times New Roman"/>
        </w:rPr>
        <w:t xml:space="preserve">dori vositalarining sud</w:t>
      </w:r>
      <w:r>
        <w:rPr>
          <w:color w:val="000000"/>
          <w:sz w:val="24"/>
          <w:rFonts w:ascii="Times New Roman" w:hAnsi="Times New Roman"/>
        </w:rPr>
        <w:t xml:space="preserve"> ekspertizasini tayinlash haqidagi iltimosnomamni qanoatlantirishingizni;</w:t>
      </w:r>
    </w:p>
    <w:p>
      <w:pPr>
        <w:jc w:val="both"/>
        <w:ind w:firstLine="708"/>
        <w:spacing w:after="0"/>
        <w:rPr>
          <w:color w:val="000000"/>
          <w:sz w:val="28"/>
          <w:rFonts w:ascii="Times New Roman" w:hAnsi="Times New Roman"/>
        </w:rPr>
      </w:pPr>
      <w:r>
        <w:rPr>
          <w:color w:val="000000"/>
          <w:sz w:val="24"/>
          <w:rFonts w:ascii="Times New Roman" w:hAnsi="Times New Roman"/>
        </w:rPr>
        <w:t xml:space="preserve">2. Jinoyat ishlari boʻyicha </w:t>
      </w: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Iltimosnoma berilayotgan jinoyat ishlari boʻyicha sudning nomi</w:t>
        <w:fldChar w:fldCharType="end"/>
      </w:r>
      <w:r>
        <w:rPr>
          <w:color w:val="000000"/>
          <w:sz w:val="24"/>
          <w:rFonts w:ascii="Times New Roman" w:hAnsi="Times New Roman"/>
        </w:rPr>
        <w:t xml:space="preserve"> sudining ish yurituvidagi </w:t>
      </w:r>
      <w:r>
        <w:rPr>
          <w:vanish w:val="false"/>
          <w:color w:val="000000"/>
          <w:sz w:val="24"/>
          <w:rFonts w:ascii="Times New Roman" w:hAnsi="Times New Roman"/>
        </w:rPr>
        <w:fldChar w:fldCharType="begin"/>
        <w:instrText xml:space="preserve">X {"Y":5}</w:instrText>
        <w:fldChar w:fldCharType="separate"/>
      </w:r>
      <w:r>
        <w:rPr>
          <w:vanish w:val="false"/>
          <w:color w:val="000000"/>
          <w:sz w:val="24"/>
          <w:rFonts w:ascii="Times New Roman" w:hAnsi="Times New Roman"/>
        </w:rPr>
        <w:t xml:space="preserve">Jinoyat ishi boʻyicha ayblanuvchi(lar)ning F.I.Sh</w:t>
        <w:fldChar w:fldCharType="end"/>
      </w:r>
      <w:r>
        <w:rPr>
          <w:color w:val="000000"/>
          <w:sz w:val="24"/>
          <w:rFonts w:ascii="Times New Roman" w:hAnsi="Times New Roman"/>
        </w:rPr>
        <w:t xml:space="preserve">ga nisbatan </w:t>
      </w:r>
      <w:r>
        <w:rPr>
          <w:vanish w:val="false"/>
          <w:color w:val="000000"/>
          <w:sz w:val="24"/>
          <w:rFonts w:ascii="Times New Roman" w:hAnsi="Times New Roman"/>
        </w:rPr>
        <w:fldChar w:fldCharType="begin"/>
        <w:instrText xml:space="preserve">X {"Y":6}</w:instrText>
        <w:fldChar w:fldCharType="separate"/>
      </w:r>
      <w:r>
        <w:rPr>
          <w:vanish w:val="false"/>
          <w:color w:val="000000"/>
          <w:sz w:val="24"/>
          <w:rFonts w:ascii="Times New Roman" w:hAnsi="Times New Roman"/>
        </w:rPr>
        <w:t xml:space="preserve">Ayblanuvchi(lar) ga nisbatan jinoyat ishi yuritilayotgan modda(lar) raqami</w:t>
        <w:fldChar w:fldCharType="end"/>
      </w:r>
      <w:r>
        <w:rPr>
          <w:color w:val="000000"/>
          <w:sz w:val="24"/>
          <w:rFonts w:ascii="Times New Roman" w:hAnsi="Times New Roman"/>
        </w:rPr>
        <w:t xml:space="preserve"> moddasi bilan yuritilayotgan jinoyat ishi yuzasidan </w:t>
      </w:r>
      <w:r>
        <w:rPr>
          <w:sz w:val="24"/>
          <w:rFonts w:ascii="Times New Roman" w:hAnsi="Times New Roman"/>
        </w:rPr>
        <w:t xml:space="preserve">dori vositalarining sud</w:t>
      </w:r>
      <w:r>
        <w:rPr>
          <w:color w:val="000000"/>
          <w:sz w:val="24"/>
          <w:rFonts w:ascii="Times New Roman" w:hAnsi="Times New Roman"/>
        </w:rPr>
        <w:t xml:space="preserve"> ekspertizasini tayinlashingizni;</w:t>
      </w:r>
    </w:p>
    <w:p>
      <w:pPr>
        <w:jc w:val="both"/>
        <w:ind w:firstLine="709"/>
        <w:spacing w:after="0"/>
        <w:rPr>
          <w:color w:val="000000"/>
          <w:sz w:val="28"/>
          <w:rFonts w:ascii="Times New Roman" w:hAnsi="Times New Roman"/>
        </w:rPr>
      </w:pPr>
      <w:r>
        <w:rPr>
          <w:color w:val="000000"/>
          <w:sz w:val="24"/>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r>
        <w:rPr>
          <w:sz w:val="24"/>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1" w:type="dxa"/>
          </w:tcPr>
          <w:p>
            <w:pPr>
              <w:jc w:val="both"/>
              <w:spacing w:line="276" w:lineRule="auto"/>
              <w:rPr>
                <w:color w:val="000000"/>
                <w:sz w:val="28"/>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Iltimosnoma muallifining F.I.Sh</w:t>
              <w:fldChar w:fldCharType="end"/>
            </w:r>
          </w:p>
          <w:p>
            <w:pPr>
              <w:jc w:val="both"/>
              <w:rPr>
                <w:color w:val="000000"/>
                <w:sz w:val="28"/>
                <w:rFonts w:ascii="Times New Roman" w:hAnsi="Times New Roman"/>
              </w:rPr>
            </w:pPr>
            <w:r>
              <w:rPr>
                <w:sz w:val="24"/>
              </w:rPr>
            </w:r>
          </w:p>
        </w:tc>
      </w:tr>
    </w:tbl>
    <w:p>
      <w:pPr>
        <w:jc w:val="both"/>
        <w:spacing w:after="0"/>
        <w:rPr>
          <w:color w:val="000000"/>
          <w:sz w:val="28"/>
          <w:rFonts w:ascii="Times New Roman" w:hAnsi="Times New Roman"/>
        </w:rPr>
      </w:pPr>
      <w:r>
        <w:rPr>
          <w:sz w:val="24"/>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9363C"/>
    <w:rsid w:val="00170E56"/>
    <w:rsid w:val="001F58F4"/>
    <w:rsid w:val="00213A5B"/>
    <w:rsid w:val="00240387"/>
    <w:rsid w:val="00263191"/>
    <w:rsid w:val="00370D20"/>
    <w:rsid w:val="00406D50"/>
    <w:rsid w:val="00411193"/>
    <w:rsid w:val="0045084B"/>
    <w:rsid w:val="00482439"/>
    <w:rsid w:val="004A7E98"/>
    <w:rsid w:val="004E6318"/>
    <w:rsid w:val="00573F1C"/>
    <w:rsid w:val="00582785"/>
    <w:rsid w:val="005A070B"/>
    <w:rsid w:val="00611FFF"/>
    <w:rsid w:val="0065777A"/>
    <w:rsid w:val="006D2867"/>
    <w:rsid w:val="00735B5C"/>
    <w:rsid w:val="007366DF"/>
    <w:rsid w:val="00745E81"/>
    <w:rsid w:val="0075215D"/>
    <w:rsid w:val="00777CDC"/>
    <w:rsid w:val="00792610"/>
    <w:rsid w:val="007C4520"/>
    <w:rsid w:val="007C4823"/>
    <w:rsid w:val="007E2A31"/>
    <w:rsid w:val="0086519C"/>
    <w:rsid w:val="00895839"/>
    <w:rsid w:val="009543C8"/>
    <w:rsid w:val="00974C46"/>
    <w:rsid w:val="00981631"/>
    <w:rsid w:val="0099420D"/>
    <w:rsid w:val="00995022"/>
    <w:rsid w:val="009D0426"/>
    <w:rsid w:val="009F14AC"/>
    <w:rsid w:val="00A55836"/>
    <w:rsid w:val="00A708DD"/>
    <w:rsid w:val="00A91D33"/>
    <w:rsid w:val="00B63C81"/>
    <w:rsid w:val="00BD09DD"/>
    <w:rsid w:val="00C24A9C"/>
    <w:rsid w:val="00C468F9"/>
    <w:rsid w:val="00C71D3A"/>
    <w:rsid w:val="00CB2FEC"/>
    <w:rsid w:val="00CC3E0C"/>
    <w:rsid w:val="00CE507B"/>
    <w:rsid w:val="00D0568F"/>
    <w:rsid w:val="00E13C0C"/>
    <w:rsid w:val="00E32477"/>
    <w:rsid w:val="00E6140C"/>
    <w:rsid w:val="00EA7079"/>
    <w:rsid w:val="00FA3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E006B-4348-49F4-BEA1-41F8D3272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3</Pages>
  <Words>454</Words>
  <Characters>2593</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36</cp:revision>
  <dcterms:created xsi:type="dcterms:W3CDTF">2022-03-29T14:54:00Z</dcterms:created>
  <dcterms:modified xsi:type="dcterms:W3CDTF">2025-01-07T04:04:00Z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Iltimosnoma berilayotgan jinoyat ishlari boʻyicha sudning nomi</w:name>
    <w:value w:hidden="false">
      <w:unit w:active="false"/>
    </w:value>
  </w:element>
  <w:element w:id="3" w:kind="variable" w:selector="check" w:type="string" w:valueMode="normal" w:required="false" w:groupID="1">
    <w:identifier xml:space="preserve">ID3</w:identifier>
    <w:name xml:space="preserve">Iltimosnoma muallifining F.I.Sh</w:name>
    <w:value w:hidden="false">
      <w:unit w:active="false"/>
    </w:value>
  </w:element>
  <w:element w:id="4" w:kind="variable" w:selector="check" w:type="string" w:valueMode="normal" w:required="false" w:groupID="1">
    <w:identifier xml:space="preserve">ID4</w:identifier>
    <w:name xml:space="preserve">Iltimosnoma imzolangan sana</w:name>
    <w:value w:hidden="false">
      <w:unit w:active="false"/>
    </w:value>
  </w:element>
  <w:element w:id="5" w:kind="variable" w:selector="check" w:type="string" w:valueMode="normal" w:required="false" w:groupID="1">
    <w:identifier xml:space="preserve">ID5</w:identifier>
    <w:name xml:space="preserve">Jinoyat ishi boʻyicha ayblanuvchi(lar)ning F.I.Sh</w:name>
    <w:value w:hidden="false">
      <w:unit w:active="false"/>
    </w:value>
  </w:element>
  <w:element w:id="6" w:kind="variable" w:selector="check" w:type="string" w:valueMode="normal" w:required="false" w:groupID="1">
    <w:identifier xml:space="preserve">ID6</w:identifier>
    <w:name xml:space="preserve">Ayblanuvchi(lar) ga nisbatan jinoyat ishi yuritilayotgan modda(lar) raqami</w:name>
    <w:value w:hidden="false">
      <w:unit w:active="false"/>
    </w:value>
  </w:element>
  <w:element w:id="7" w:kind="variable" w:selector="check" w:type="string" w:valueMode="normal" w:required="false" w:groupID="1">
    <w:identifier xml:space="preserve">ID7</w:identifier>
    <w:name xml:space="preserve">Дори воситаларининг суд экспертизаси тайинлаш йўли билан аниқланиши лозим бўлган ҳолатнинг қисқача тафсилоти</w:name>
    <w:value w:hidden="false">
      <w:unit w:active="false"/>
    </w:value>
  </w:element>
</w:structure>
</file>