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0"/>
        <w:rPr>
          <w:b/>
          <w:color w:val="000000"/>
          <w:sz w:val="28"/>
          <w:rFonts w:ascii="Times New Roman" w:hAnsi="Times New Roman"/>
        </w:rPr>
      </w:pPr>
    </w:p>
    <w:tbl>
      <w:tblPr>
        <w:tblStyle w:val="a6"/>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681"/>
        <w:gridCol w:w="1984"/>
        <w:gridCol w:w="3679"/>
      </w:tblGrid>
      <w:tr>
        <w:tc>
          <w:tcPr>
            <w:tcW w:w="3681" w:type="dxa"/>
          </w:tcPr>
          <w:p>
            <w:pPr>
              <w:jc w:val="center"/>
              <w:rPr>
                <w:b/>
                <w:color w:val="000000"/>
                <w:sz w:val="28"/>
                <w:rFonts w:ascii="Times New Roman" w:hAnsi="Times New Roman"/>
              </w:rPr>
            </w:pPr>
          </w:p>
        </w:tc>
        <w:tc>
          <w:tcPr>
            <w:tcW w:w="1984" w:type="dxa"/>
          </w:tcPr>
          <w:p>
            <w:pPr>
              <w:jc w:val="center"/>
              <w:rPr>
                <w:b/>
                <w:color w:val="000000"/>
                <w:sz w:val="28"/>
                <w:rFonts w:ascii="Times New Roman" w:hAnsi="Times New Roman"/>
              </w:rPr>
            </w:pPr>
          </w:p>
        </w:tc>
        <w:tc>
          <w:tcPr>
            <w:tcW w:w="3679" w:type="dxa"/>
          </w:tcPr>
          <w:p>
            <w:pPr>
              <w:jc w:val="both"/>
              <w:rPr>
                <w:b/>
                <w:color w:val="000000"/>
                <w:sz w:val="28"/>
                <w:rFonts w:ascii="Times New Roman" w:hAnsi="Times New Roman"/>
              </w:rPr>
            </w:pPr>
            <w:r>
              <w:rPr>
                <w:b/>
                <w:color w:val="000000"/>
                <w:sz w:val="28"/>
                <w:rFonts w:ascii="Times New Roman" w:hAnsi="Times New Roman"/>
              </w:rPr>
              <w:t xml:space="preserve">Fuqarolik ishlar boʻyicha </w:t>
            </w: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Iltimosnoma berilgan fuqarolik sudi nomi</w:t>
              <w:fldChar w:fldCharType="end"/>
            </w:r>
            <w:r>
              <w:rPr>
                <w:b/>
                <w:color w:val="000000"/>
                <w:sz w:val="28"/>
                <w:rFonts w:ascii="Times New Roman" w:hAnsi="Times New Roman"/>
              </w:rPr>
              <w:t xml:space="preserve"> sudiga</w:t>
            </w:r>
          </w:p>
          <w:p>
            <w:pPr>
              <w:jc w:val="center"/>
              <w:rPr>
                <w:b/>
                <w:color w:val="000000"/>
                <w:sz w:val="28"/>
                <w:rFonts w:ascii="Times New Roman" w:hAnsi="Times New Roman"/>
              </w:rPr>
            </w:pPr>
          </w:p>
        </w:tc>
      </w:tr>
      <w:tr>
        <w:tc>
          <w:tcPr>
            <w:tcW w:w="3681" w:type="dxa"/>
          </w:tcPr>
          <w:p>
            <w:pPr>
              <w:jc w:val="center"/>
              <w:rPr>
                <w:b/>
                <w:color w:val="000000"/>
                <w:sz w:val="28"/>
                <w:rFonts w:ascii="Times New Roman" w:hAnsi="Times New Roman"/>
              </w:rPr>
            </w:pPr>
          </w:p>
        </w:tc>
        <w:tc>
          <w:tcPr>
            <w:tcW w:w="1984" w:type="dxa"/>
          </w:tcPr>
          <w:p>
            <w:pPr>
              <w:jc w:val="center"/>
              <w:rPr>
                <w:b/>
                <w:color w:val="000000"/>
                <w:sz w:val="28"/>
                <w:rFonts w:ascii="Times New Roman" w:hAnsi="Times New Roman"/>
              </w:rPr>
            </w:pPr>
          </w:p>
        </w:tc>
        <w:tc>
          <w:tcPr>
            <w:tcW w:w="3679" w:type="dxa"/>
          </w:tcPr>
          <w:p>
            <w:pPr>
              <w:jc w:val="center"/>
              <w:rPr>
                <w:b/>
                <w:color w:val="000000"/>
                <w:sz w:val="28"/>
                <w:rFonts w:ascii="Times New Roman" w:hAnsi="Times New Roman"/>
              </w:rPr>
            </w:pPr>
            <w:r>
              <w:rPr>
                <w:b/>
                <w:vanish w:val="false"/>
                <w:color w:val="000000"/>
                <w:sz w:val="28"/>
                <w:rFonts w:ascii="Times New Roman" w:hAnsi="Times New Roman"/>
              </w:rPr>
              <w:fldChar w:fldCharType="begin"/>
              <w:instrText xml:space="preserve">X {"Y":5}</w:instrText>
              <w:fldChar w:fldCharType="separate"/>
            </w:r>
            <w:r>
              <w:rPr>
                <w:b/>
                <w:vanish w:val="false"/>
                <w:color w:val="000000"/>
                <w:sz w:val="28"/>
                <w:rFonts w:ascii="Times New Roman" w:hAnsi="Times New Roman"/>
              </w:rPr>
              <w:t xml:space="preserve">Iltimosnoma beruvchi shaxsning yashash manzili</w:t>
              <w:fldChar w:fldCharType="end"/>
            </w:r>
            <w:r>
              <w:rPr>
                <w:b/>
                <w:color w:val="000000"/>
                <w:sz w:val="28"/>
                <w:rFonts w:ascii="Times New Roman" w:hAnsi="Times New Roman"/>
              </w:rPr>
              <w:t xml:space="preserve">da yashovchi</w:t>
            </w:r>
          </w:p>
        </w:tc>
      </w:tr>
      <w:tr>
        <w:tc>
          <w:tcPr>
            <w:tcW w:w="3681" w:type="dxa"/>
          </w:tcPr>
          <w:p>
            <w:pPr>
              <w:jc w:val="center"/>
              <w:rPr>
                <w:b/>
                <w:color w:val="000000"/>
                <w:sz w:val="28"/>
                <w:rFonts w:ascii="Times New Roman" w:hAnsi="Times New Roman"/>
              </w:rPr>
            </w:pPr>
          </w:p>
        </w:tc>
        <w:tc>
          <w:tcPr>
            <w:tcW w:w="1984" w:type="dxa"/>
          </w:tcPr>
          <w:p>
            <w:pPr>
              <w:jc w:val="center"/>
              <w:rPr>
                <w:b/>
                <w:color w:val="000000"/>
                <w:sz w:val="28"/>
                <w:rFonts w:ascii="Times New Roman" w:hAnsi="Times New Roman"/>
              </w:rPr>
            </w:pPr>
          </w:p>
        </w:tc>
        <w:tc>
          <w:tcPr>
            <w:tcW w:w="3679" w:type="dxa"/>
          </w:tcPr>
          <w:p>
            <w:pPr>
              <w:jc w:val="center"/>
              <w:rPr>
                <w:b/>
                <w:color w:val="000000"/>
                <w:sz w:val="28"/>
                <w:rFonts w:ascii="Times New Roman" w:hAnsi="Times New Roman"/>
              </w:rPr>
            </w:pPr>
            <w:r>
              <w:rPr>
                <w:b/>
                <w:vanish w:val="false"/>
                <w:color w:val="000000"/>
                <w:sz w:val="28"/>
                <w:rFonts w:ascii="Times New Roman" w:hAnsi="Times New Roman"/>
              </w:rPr>
              <w:fldChar w:fldCharType="begin"/>
              <w:instrText xml:space="preserve">X {"Y":6}</w:instrText>
              <w:fldChar w:fldCharType="separate"/>
            </w:r>
            <w:r>
              <w:rPr>
                <w:b/>
                <w:vanish w:val="false"/>
                <w:color w:val="000000"/>
                <w:sz w:val="28"/>
                <w:rFonts w:ascii="Times New Roman" w:hAnsi="Times New Roman"/>
              </w:rPr>
              <w:t xml:space="preserve">Iltimosnoma beruvchi shaxsning F.I.Osi</w:t>
              <w:fldChar w:fldCharType="end"/>
            </w:r>
            <w:r>
              <w:rPr>
                <w:b/>
                <w:color w:val="000000"/>
                <w:sz w:val="28"/>
                <w:rFonts w:ascii="Times New Roman" w:hAnsi="Times New Roman"/>
              </w:rPr>
              <w:t>dan</w:t>
            </w:r>
          </w:p>
        </w:tc>
      </w:tr>
    </w:tbl>
    <w:p>
      <w:pPr>
        <w:jc w:val="center"/>
        <w:spacing w:after="0"/>
        <w:rPr>
          <w:b/>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ILTIMOSNOMA</w:t>
      </w:r>
    </w:p>
    <w:p>
      <w:pPr>
        <w:jc w:val="center"/>
        <w:spacing w:after="0"/>
        <w:rPr>
          <w:color w:val="000000"/>
          <w:sz w:val="28"/>
          <w:rFonts w:ascii="Times New Roman" w:hAnsi="Times New Roman"/>
        </w:rPr>
      </w:pPr>
      <w:r>
        <w:rPr>
          <w:color w:val="000000"/>
          <w:sz w:val="28"/>
          <w:rFonts w:ascii="Times New Roman" w:hAnsi="Times New Roman"/>
        </w:rPr>
        <w:t xml:space="preserve">(sud qurilish ekspertizasi tayinlash haqida)</w:t>
      </w:r>
    </w:p>
    <w:p>
      <w:pPr>
        <w:jc w:val="center"/>
        <w:spacing w:after="0"/>
        <w:rPr>
          <w:color w:val="000000"/>
          <w:sz w:val="28"/>
          <w:rFonts w:ascii="Times New Roman" w:hAnsi="Times New Roman"/>
        </w:rPr>
      </w:pPr>
    </w:p>
    <w:p>
      <w:pPr>
        <w:pStyle w:val="a4"/>
        <w:jc w:val="both"/>
        <w:ind w:firstLine="709"/>
        <w:spacing w:after="0"/>
        <w:rPr>
          <w:color w:val="000000"/>
          <w:sz w:val="28"/>
          <w:rFonts w:ascii="Times New Roman" w:hAnsi="Times New Roman"/>
        </w:rPr>
      </w:pPr>
      <w:r>
        <w:rPr>
          <w:color w:val="000000"/>
          <w:sz w:val="28"/>
          <w:rFonts w:ascii="Times New Roman" w:hAnsi="Times New Roman"/>
        </w:rPr>
        <w:t xml:space="preserve">Fuqarolik ishlar boʻyicha </w:t>
      </w:r>
      <w:r>
        <w:rPr>
          <w:vanish w:val="false"/>
          <w:color w:val="000000"/>
          <w:sz w:val="28"/>
          <w:rFonts w:ascii="Times New Roman" w:hAnsi="Times New Roman"/>
        </w:rPr>
        <w:fldChar w:fldCharType="begin"/>
        <w:instrText xml:space="preserve">X {"Y":2}</w:instrText>
        <w:fldChar w:fldCharType="separate"/>
      </w:r>
      <w:r>
        <w:rPr>
          <w:vanish w:val="false"/>
          <w:color w:val="000000"/>
          <w:sz w:val="28"/>
          <w:rFonts w:ascii="Times New Roman" w:hAnsi="Times New Roman"/>
        </w:rPr>
        <w:t xml:space="preserve">Iltimosnoma berilgan fuqarolik sudi nomi</w:t>
        <w:fldChar w:fldCharType="end"/>
      </w:r>
      <w:r>
        <w:rPr>
          <w:color w:val="000000"/>
          <w:sz w:val="28"/>
          <w:rFonts w:ascii="Times New Roman" w:hAnsi="Times New Roman"/>
        </w:rPr>
        <w:t xml:space="preserve"> sudi tomonidan daʼvogar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Ish bo‘yicha daʼvogarning F.I.O.si</w:t>
        <w:fldChar w:fldCharType="end"/>
      </w:r>
      <w:r>
        <w:rPr>
          <w:color w:val="000000"/>
          <w:sz w:val="28"/>
          <w:rFonts w:ascii="Times New Roman" w:hAnsi="Times New Roman"/>
        </w:rPr>
        <w:t xml:space="preserve"> ning javobgar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Ish bo‘yicha javobgarning F.I.O.si</w:t>
        <w:fldChar w:fldCharType="end"/>
      </w:r>
      <w:r>
        <w:rPr>
          <w:color w:val="000000"/>
          <w:sz w:val="28"/>
          <w:rFonts w:ascii="Times New Roman" w:hAnsi="Times New Roman"/>
        </w:rPr>
        <w:t xml:space="preserve"> ga nisbatan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Daʼvo ariza mazmuni</w:t>
        <w:fldChar w:fldCharType="end"/>
      </w:r>
      <w:r>
        <w:rPr>
          <w:color w:val="000000"/>
          <w:sz w:val="28"/>
          <w:rFonts w:ascii="Times New Roman" w:hAnsi="Times New Roman"/>
        </w:rPr>
        <w:t xml:space="preserve"> toʻgʻrisidagi daʼvo arizasi yuzasidan yuritilayotgan fuqarolik ishi koʻrib chiqilmoqda.</w:t>
      </w:r>
    </w:p>
    <w:p>
      <w:pPr>
        <w:jc w:val="both"/>
        <w:ind w:firstLine="709"/>
        <w:spacing w:after="0"/>
        <w:rPr>
          <w:color w:val="000000"/>
          <w:sz w:val="28"/>
          <w:rFonts w:ascii="Times New Roman" w:hAnsi="Times New Roman"/>
        </w:rPr>
      </w:pPr>
      <w:r>
        <w:rPr>
          <w:color w:val="000000"/>
          <w:sz w:val="28"/>
          <w:rFonts w:ascii="Times New Roman" w:hAnsi="Times New Roman"/>
        </w:rPr>
        <w:t xml:space="preserve">Fuqarolik ishini koʻrib chiqish davomida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Qurilish ekspertizasi tayinlash uchun asos bo‘lgan holatlar</w:t>
        <w:fldChar w:fldCharType="end"/>
      </w:r>
      <w:r>
        <w:rPr>
          <w:color w:val="000000"/>
          <w:sz w:val="28"/>
          <w:rFonts w:ascii="Times New Roman" w:hAnsi="Times New Roman"/>
        </w:rPr>
        <w:t xml:space="preserve"> kabi holatlarga aniqlik kiritish zarurati kelib chiqmoqda. Ushbu holatlarga sud qurilish ekspertizasi oʻtkazmasdan turib aniqlik kiritish va qonuniy toʻxtamga kelish imkoni yoʻq deb hisoblayman. </w:t>
      </w:r>
    </w:p>
    <w:p>
      <w:pPr>
        <w:jc w:val="both"/>
        <w:ind w:firstLine="709"/>
        <w:spacing w:after="0"/>
        <w:rPr>
          <w:color w:val="000000"/>
          <w:sz w:val="28"/>
          <w:rFonts w:ascii="Times New Roman" w:hAnsi="Times New Roman"/>
        </w:rPr>
      </w:pPr>
      <w:r>
        <w:rPr>
          <w:color w:val="000000"/>
          <w:sz w:val="28"/>
          <w:rFonts w:ascii="Times New Roman" w:hAnsi="Times New Roman"/>
        </w:rPr>
        <w:t xml:space="preserve">Oʻzbekiston Respublikasi fuqarolik protsessual Kodeksining 95-moddasiga koʻra, ish muhokamasi chogʻida kelib chiqqan, fan, texnika, sanʼat yoki hunar sohasida maxsus bilimlarni talab qiladigan masalalarni tushuntirish uchun sud ishda ishtirok etuvchi shaxslarning iltimosnomasiga yoki oʻz tashabbusiga koʻra ekspertiza tayinlashi mumkin.</w:t>
      </w:r>
    </w:p>
    <w:p>
      <w:pPr>
        <w:jc w:val="both"/>
        <w:ind w:firstLine="851"/>
        <w:spacing w:after="0"/>
        <w:rPr>
          <w:color w:val="000000"/>
          <w:sz w:val="28"/>
          <w:rFonts w:ascii="Times New Roman" w:hAnsi="Times New Roman"/>
        </w:rPr>
      </w:pPr>
      <w:r>
        <w:rPr>
          <w:color w:val="000000"/>
          <w:sz w:val="28"/>
          <w:rFonts w:ascii="Times New Roman" w:hAnsi="Times New Roman"/>
        </w:rPr>
        <w:t xml:space="preserve">Ekspertiza tayinlash toʻgʻrisidagi sud ajrimida qanday masalalar boʻyicha ekspertlarning xulosasi talab qilinayotganligi va ekspertiza oʻtkazish kimga topshirilayotganligi koʻrsatilgan boʻlishi kerak.</w:t>
      </w:r>
    </w:p>
    <w:p>
      <w:pPr>
        <w:jc w:val="both"/>
        <w:ind w:firstLine="709"/>
        <w:spacing w:after="0"/>
        <w:rPr>
          <w:color w:val="000000"/>
          <w:sz w:val="28"/>
          <w:rFonts w:ascii="Times New Roman" w:hAnsi="Times New Roman"/>
        </w:rPr>
      </w:pPr>
      <w:r>
        <w:rPr>
          <w:color w:val="000000"/>
          <w:sz w:val="28"/>
          <w:rFonts w:ascii="Times New Roman" w:hAnsi="Times New Roman"/>
        </w:rPr>
        <w:t xml:space="preserve">Yuqoridagilarga va Oʻzbekiston Respublikasi Fuqarolik protsessual Kodeksining 95, 97-moddalariga “Sud ekspertizasi toʻgʻrisida»gi Qonunining 17-moddasiga asosan,</w:t>
      </w:r>
    </w:p>
    <w:p>
      <w:pPr>
        <w:jc w:val="both"/>
        <w:ind w:firstLine="709"/>
        <w:spacing w:after="0"/>
        <w:rPr>
          <w:b/>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SOʻRAYMAN:</w:t>
      </w:r>
    </w:p>
    <w:p>
      <w:pPr>
        <w:jc w:val="center"/>
        <w:spacing w:after="0"/>
        <w:rPr>
          <w:b/>
          <w:color w:val="000000"/>
          <w:sz w:val="28"/>
          <w:rFonts w:ascii="Times New Roman" w:hAnsi="Times New Roman"/>
        </w:rPr>
      </w:pPr>
    </w:p>
    <w:p>
      <w:pPr>
        <w:jc w:val="both"/>
        <w:ind w:firstLine="709"/>
        <w:spacing w:after="0"/>
        <w:rPr>
          <w:color w:val="000000"/>
          <w:sz w:val="28"/>
          <w:rFonts w:ascii="Times New Roman" w:hAnsi="Times New Roman"/>
        </w:rPr>
      </w:pPr>
      <w:r>
        <w:rPr>
          <w:color w:val="000000"/>
          <w:sz w:val="28"/>
          <w:rFonts w:ascii="Times New Roman" w:hAnsi="Times New Roman"/>
        </w:rPr>
        <w:t xml:space="preserve">Daʼvogar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Ish bo‘yicha daʼvogarning F.I.O.si</w:t>
        <w:fldChar w:fldCharType="end"/>
      </w:r>
      <w:r>
        <w:rPr>
          <w:color w:val="000000"/>
          <w:sz w:val="28"/>
          <w:rFonts w:ascii="Times New Roman" w:hAnsi="Times New Roman"/>
        </w:rPr>
        <w:t xml:space="preserve"> ning javobgar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Ish bo‘yicha javobgarning F.I.O.si</w:t>
        <w:fldChar w:fldCharType="end"/>
      </w:r>
      <w:r>
        <w:rPr>
          <w:color w:val="000000"/>
          <w:sz w:val="28"/>
          <w:rFonts w:ascii="Times New Roman" w:hAnsi="Times New Roman"/>
        </w:rPr>
        <w:t xml:space="preserve"> ga nisbatan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Daʼvo ariza mazmuni</w:t>
        <w:fldChar w:fldCharType="end"/>
      </w:r>
      <w:r>
        <w:rPr>
          <w:color w:val="000000"/>
          <w:sz w:val="28"/>
          <w:rFonts w:ascii="Times New Roman" w:hAnsi="Times New Roman"/>
        </w:rPr>
        <w:t xml:space="preserve"> toʻgʻrisidagi daʼvo arizasi yuzasidan yuritilayotgan fuqarolik ishi yuzasidan sud qurilish ekspertizasi  tayinlashingizni; </w:t>
      </w:r>
    </w:p>
    <w:p>
      <w:pPr>
        <w:jc w:val="both"/>
        <w:ind w:firstLine="709"/>
        <w:spacing w:after="0"/>
        <w:rPr>
          <w:color w:val="000000"/>
          <w:sz w:val="28"/>
          <w:rFonts w:ascii="Times New Roman" w:hAnsi="Times New Roman"/>
        </w:rPr>
      </w:pPr>
      <w:r>
        <w:rPr>
          <w:color w:val="000000"/>
          <w:sz w:val="28"/>
          <w:rFonts w:ascii="Times New Roman" w:hAnsi="Times New Roman"/>
        </w:rPr>
        <w:t xml:space="preserve">Ekspertiza oʻtkazishni malakali ekspertga yuklatishingizni.</w:t>
      </w:r>
    </w:p>
    <w:p>
      <w:pPr>
        <w:jc w:val="both"/>
        <w:spacing w:after="0"/>
        <w:rPr>
          <w:b/>
          <w:color w:val="000000"/>
          <w:sz w:val="16"/>
          <w:rFonts w:ascii="Times New Roman" w:hAnsi="Times New Roman"/>
        </w:rPr>
      </w:pPr>
    </w:p>
    <w:p>
      <w:pPr>
        <w:pStyle w:val="ConsPlusNonformat"/>
        <w:jc w:val="both"/>
        <w:ind w:firstLine="709"/>
        <w:spacing w:line="276" w:lineRule="auto"/>
        <w:rPr>
          <w:color w:val="000000"/>
          <w:sz w:val="28"/>
          <w:rFonts w:ascii="Times New Roman" w:hAnsi="Times New Roman"/>
        </w:rPr>
      </w:pPr>
      <w:r>
        <w:rPr>
          <w:b/>
          <w:color w:val="000000"/>
          <w:sz w:val="28"/>
          <w:rFonts w:ascii="Times New Roman" w:hAnsi="Times New Roman"/>
        </w:rPr>
        <w:t xml:space="preserve">Ilova: </w:t>
      </w: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Iltimosnomaga ilova qilingan hujjatlar ro‘yxati</w:t>
        <w:fldChar w:fldCharType="end"/>
      </w:r>
    </w:p>
    <w:p>
      <w:pPr>
        <w:pStyle w:val="ConsPlusNonformat"/>
        <w:jc w:val="both"/>
        <w:spacing w:line="276" w:lineRule="auto"/>
        <w:rPr>
          <w:color w:val="000000"/>
          <w:sz w:val="16"/>
          <w:rFonts w:ascii="Times New Roman" w:hAnsi="Times New Roman"/>
        </w:rPr>
      </w:pPr>
    </w:p>
    <w:p>
      <w:pPr>
        <w:pStyle w:val="ConsPlusNonformat"/>
        <w:jc w:val="both"/>
        <w:ind w:firstLine="284"/>
        <w:spacing w:line="276" w:lineRule="auto"/>
        <w:rPr>
          <w:i/>
          <w:color w:val="000000"/>
          <w:sz w:val="28"/>
          <w:rFonts w:ascii="Times New Roman" w:hAnsi="Times New Roman"/>
        </w:rPr>
      </w:pPr>
      <w:r>
        <w:rPr>
          <w:b/>
          <w:color w:val="000000"/>
          <w:sz w:val="28"/>
          <w:rFonts w:ascii="Times New Roman" w:hAnsi="Times New Roman"/>
        </w:rPr>
        <w:t xml:space="preserve">    </w:t>
      </w:r>
      <w:r>
        <w:rPr>
          <w:b/>
          <w:vanish w:val="false"/>
          <w:color w:val="000000"/>
          <w:sz w:val="28"/>
          <w:rFonts w:ascii="Times New Roman" w:hAnsi="Times New Roman"/>
        </w:rPr>
        <w:fldChar w:fldCharType="begin"/>
        <w:instrText xml:space="preserve">X {"Y":6}</w:instrText>
        <w:fldChar w:fldCharType="separate"/>
      </w:r>
      <w:r>
        <w:rPr>
          <w:b/>
          <w:vanish w:val="false"/>
          <w:color w:val="000000"/>
          <w:sz w:val="28"/>
          <w:rFonts w:ascii="Times New Roman" w:hAnsi="Times New Roman"/>
        </w:rPr>
        <w:t xml:space="preserve">Iltimosnoma beruvchi shaxsning F.I.Osi</w:t>
        <w:fldChar w:fldCharType="end"/>
      </w:r>
      <w:r>
        <w:rPr>
          <w:b/>
          <w:color w:val="000000"/>
          <w:sz w:val="28"/>
          <w:rFonts w:ascii="Times New Roman" w:hAnsi="Times New Roman"/>
        </w:rPr>
        <w:t xml:space="preserve">      </w:t>
      </w:r>
      <w:r>
        <w:rPr>
          <w:i/>
          <w:color w:val="000000"/>
          <w:sz w:val="28"/>
          <w:rFonts w:ascii="Times New Roman" w:hAnsi="Times New Roman"/>
        </w:rPr>
        <w:t xml:space="preserve">                                                                       </w:t>
      </w:r>
    </w:p>
    <w:p>
      <w:pPr>
        <w:jc w:val="right"/>
        <w:spacing w:after="0"/>
        <w:rPr>
          <w:color w:val="000000"/>
          <w:sz w:val="28"/>
          <w:rFonts w:ascii="Times New Roman" w:hAnsi="Times New Roman"/>
        </w:rPr>
      </w:pPr>
      <w:r>
        <w:rPr>
          <w:b/>
          <w:vanish w:val="false"/>
          <w:color w:val="000000"/>
          <w:sz w:val="28"/>
          <w:rFonts w:ascii="Times New Roman" w:hAnsi="Times New Roman"/>
        </w:rPr>
        <w:fldChar w:fldCharType="begin"/>
        <w:instrText xml:space="preserve">X {"Y":3}</w:instrText>
        <w:fldChar w:fldCharType="separate"/>
      </w:r>
      <w:r>
        <w:rPr>
          <w:b/>
          <w:vanish w:val="false"/>
          <w:color w:val="000000"/>
          <w:sz w:val="28"/>
          <w:rFonts w:ascii="Times New Roman" w:hAnsi="Times New Roman"/>
        </w:rPr>
        <w:t xml:space="preserve">Iltimosnoma berilgan sana</w:t>
        <w:fldChar w:fldCharType="end"/>
      </w:r>
    </w:p>
    <w:p>
      <w:pPr>
        <w:jc w:val="both"/>
        <w:spacing w:after="0"/>
        <w:rPr>
          <w:b/>
          <w:color w:val="000000"/>
          <w:sz w:val="28"/>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2"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865F0D"/>
    <w:multiLevelType w:val="multilevel"/>
    <w:tmpl w:val="00000002"/>
    <w:lvl w:ilvl="0">
      <w:start w:val="1"/>
      <w:numFmt w:val="decimal"/>
      <w:lvlText w:val="%1."/>
      <w:lvlJc w:val="left"/>
      <w:pPr>
        <w:tabs>
          <w:tab w:val="num" w:pos="928"/>
        </w:tabs>
        <w:ind w:left="928"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68664D12"/>
    <w:multiLevelType w:val="hybridMultilevel"/>
    <w:tmpl w:val="6B3C6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8F"/>
    <w:rsid w:val="00030DF8"/>
    <w:rsid w:val="00074481"/>
    <w:rsid w:val="00143FDA"/>
    <w:rsid w:val="001F59CE"/>
    <w:rsid w:val="002708C8"/>
    <w:rsid w:val="002A429F"/>
    <w:rsid w:val="00353E70"/>
    <w:rsid w:val="00375FE7"/>
    <w:rsid w:val="003A66CF"/>
    <w:rsid w:val="003E463A"/>
    <w:rsid w:val="003E724C"/>
    <w:rsid w:val="0045359C"/>
    <w:rsid w:val="00482439"/>
    <w:rsid w:val="004B7B7F"/>
    <w:rsid w:val="004E6318"/>
    <w:rsid w:val="005222C9"/>
    <w:rsid w:val="00531B5A"/>
    <w:rsid w:val="00535536"/>
    <w:rsid w:val="00582785"/>
    <w:rsid w:val="005F50AE"/>
    <w:rsid w:val="006140BE"/>
    <w:rsid w:val="00654322"/>
    <w:rsid w:val="00662781"/>
    <w:rsid w:val="00743DEB"/>
    <w:rsid w:val="0075215D"/>
    <w:rsid w:val="007A2BBD"/>
    <w:rsid w:val="007C4520"/>
    <w:rsid w:val="007D43FE"/>
    <w:rsid w:val="007E2A31"/>
    <w:rsid w:val="00883A90"/>
    <w:rsid w:val="00900C52"/>
    <w:rsid w:val="00926128"/>
    <w:rsid w:val="00962124"/>
    <w:rsid w:val="009945A7"/>
    <w:rsid w:val="00A45BEF"/>
    <w:rsid w:val="00A56F2A"/>
    <w:rsid w:val="00A91D33"/>
    <w:rsid w:val="00AA1E43"/>
    <w:rsid w:val="00AC5C5E"/>
    <w:rsid w:val="00AF0421"/>
    <w:rsid w:val="00AF4C68"/>
    <w:rsid w:val="00B23CC7"/>
    <w:rsid w:val="00B33F2C"/>
    <w:rsid w:val="00B63C81"/>
    <w:rsid w:val="00BD5361"/>
    <w:rsid w:val="00C473E9"/>
    <w:rsid w:val="00C85B31"/>
    <w:rsid w:val="00CA3FF1"/>
    <w:rsid w:val="00D0568F"/>
    <w:rsid w:val="00D61514"/>
    <w:rsid w:val="00D61D12"/>
    <w:rsid w:val="00DB7592"/>
    <w:rsid w:val="00E04E80"/>
    <w:rsid w:val="00E20341"/>
    <w:rsid w:val="00E85D52"/>
    <w:rsid w:val="00EF1CD0"/>
    <w:rsid w:val="00F20F0B"/>
    <w:rsid w:val="00F47AE0"/>
    <w:rsid w:val="00FE0A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5EC057-EF81-4306-9E55-BE69D112F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3C8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1D33"/>
    <w:pPr>
      <w:ind w:left="720"/>
      <w:contextualSpacing/>
    </w:pPr>
  </w:style>
  <w:style w:type="paragraph" w:styleId="a4">
    <w:name w:val="Body Text"/>
    <w:basedOn w:val="a"/>
    <w:link w:val="a5"/>
    <w:rsid w:val="00CA3FF1"/>
    <w:pPr>
      <w:suppressAutoHyphens/>
      <w:spacing w:after="120"/>
    </w:pPr>
    <w:rPr>
      <w:rFonts w:ascii="Calibri" w:eastAsia="Calibri" w:hAnsi="Calibri" w:cs="Times New Roman"/>
      <w:lang w:eastAsia="zh-CN"/>
    </w:rPr>
  </w:style>
  <w:style w:type="character" w:customStyle="1" w:styleId="a5">
    <w:name w:val="Основной текст Знак"/>
    <w:basedOn w:val="a0"/>
    <w:link w:val="a4"/>
    <w:rsid w:val="00CA3FF1"/>
    <w:rPr>
      <w:rFonts w:ascii="Calibri" w:eastAsia="Calibri" w:hAnsi="Calibri" w:cs="Times New Roman"/>
      <w:lang w:eastAsia="zh-CN"/>
    </w:rPr>
  </w:style>
  <w:style w:type="character" w:customStyle="1" w:styleId="clauseprfx">
    <w:name w:val="clauseprfx"/>
    <w:basedOn w:val="a0"/>
    <w:rsid w:val="00CA3FF1"/>
  </w:style>
  <w:style w:type="character" w:customStyle="1" w:styleId="clausesuff">
    <w:name w:val="clausesuff"/>
    <w:basedOn w:val="a0"/>
    <w:rsid w:val="00CA3FF1"/>
  </w:style>
  <w:style w:type="paragraph" w:customStyle="1" w:styleId="ConsPlusNonformat">
    <w:name w:val="ConsPlusNonformat"/>
    <w:uiPriority w:val="99"/>
    <w:rsid w:val="007A2BBD"/>
    <w:pPr>
      <w:widowControl w:val="0"/>
      <w:autoSpaceDE w:val="0"/>
      <w:autoSpaceDN w:val="0"/>
      <w:adjustRightInd w:val="0"/>
      <w:spacing w:after="0" w:line="240" w:lineRule="auto"/>
    </w:pPr>
    <w:rPr>
      <w:rFonts w:ascii="Courier New" w:eastAsia="Times New Roman" w:hAnsi="Courier New" w:cs="Courier New"/>
      <w:sz w:val="20"/>
      <w:szCs w:val="20"/>
    </w:rPr>
  </w:style>
  <w:style w:type="table" w:styleId="a6">
    <w:name w:val="Table Grid"/>
    <w:basedOn w:val="a1"/>
    <w:uiPriority w:val="59"/>
    <w:rsid w:val="00BD53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573584">
      <w:bodyDiv w:val="1"/>
      <w:marLeft w:val="0"/>
      <w:marRight w:val="0"/>
      <w:marTop w:val="0"/>
      <w:marBottom w:val="0"/>
      <w:divBdr>
        <w:top w:val="none" w:sz="0" w:space="0" w:color="auto"/>
        <w:left w:val="none" w:sz="0" w:space="0" w:color="auto"/>
        <w:bottom w:val="none" w:sz="0" w:space="0" w:color="auto"/>
        <w:right w:val="none" w:sz="0" w:space="0" w:color="auto"/>
      </w:divBdr>
      <w:divsChild>
        <w:div w:id="2108187664">
          <w:marLeft w:val="0"/>
          <w:marRight w:val="0"/>
          <w:marTop w:val="120"/>
          <w:marBottom w:val="120"/>
          <w:divBdr>
            <w:top w:val="none" w:sz="0" w:space="0" w:color="auto"/>
            <w:left w:val="none" w:sz="0" w:space="0" w:color="auto"/>
            <w:bottom w:val="none" w:sz="0" w:space="0" w:color="auto"/>
            <w:right w:val="none" w:sz="0" w:space="0" w:color="auto"/>
          </w:divBdr>
        </w:div>
        <w:div w:id="1633830003">
          <w:marLeft w:val="0"/>
          <w:marRight w:val="0"/>
          <w:marTop w:val="0"/>
          <w:marBottom w:val="150"/>
          <w:divBdr>
            <w:top w:val="none" w:sz="0" w:space="0" w:color="auto"/>
            <w:left w:val="none" w:sz="0" w:space="0" w:color="auto"/>
            <w:bottom w:val="none" w:sz="0" w:space="0" w:color="auto"/>
            <w:right w:val="none" w:sz="0" w:space="0" w:color="auto"/>
          </w:divBdr>
        </w:div>
        <w:div w:id="221913463">
          <w:marLeft w:val="0"/>
          <w:marRight w:val="0"/>
          <w:marTop w:val="0"/>
          <w:marBottom w:val="150"/>
          <w:divBdr>
            <w:top w:val="none" w:sz="0" w:space="0" w:color="auto"/>
            <w:left w:val="none" w:sz="0" w:space="0" w:color="auto"/>
            <w:bottom w:val="none" w:sz="0" w:space="0" w:color="auto"/>
            <w:right w:val="none" w:sz="0" w:space="0" w:color="auto"/>
          </w:divBdr>
        </w:div>
        <w:div w:id="1399982698">
          <w:marLeft w:val="0"/>
          <w:marRight w:val="0"/>
          <w:marTop w:val="0"/>
          <w:marBottom w:val="150"/>
          <w:divBdr>
            <w:top w:val="none" w:sz="0" w:space="0" w:color="auto"/>
            <w:left w:val="none" w:sz="0" w:space="0" w:color="auto"/>
            <w:bottom w:val="none" w:sz="0" w:space="0" w:color="auto"/>
            <w:right w:val="none" w:sz="0" w:space="0" w:color="auto"/>
          </w:divBdr>
        </w:div>
        <w:div w:id="242222903">
          <w:marLeft w:val="0"/>
          <w:marRight w:val="0"/>
          <w:marTop w:val="0"/>
          <w:marBottom w:val="150"/>
          <w:divBdr>
            <w:top w:val="none" w:sz="0" w:space="0" w:color="auto"/>
            <w:left w:val="none" w:sz="0" w:space="0" w:color="auto"/>
            <w:bottom w:val="none" w:sz="0" w:space="0" w:color="auto"/>
            <w:right w:val="none" w:sz="0" w:space="0" w:color="auto"/>
          </w:divBdr>
        </w:div>
        <w:div w:id="1223906444">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373</Words>
  <Characters>2130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L.Toshmurodov</dc:creator>
  <cp:keywords/>
  <dc:description/>
  <cp:lastModifiedBy>Shakarboy Goyibnazarov</cp:lastModifiedBy>
  <cp:revision>3</cp:revision>
  <dcterms:created xsi:type="dcterms:W3CDTF">2022-05-18T07:04:00Z</dcterms:created>
  <dcterms:modified xsi:type="dcterms:W3CDTF">2022-08-18T06:13:00Z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Iltimosnoma rekvizitlari</w:name>
    <w:value w:hidden="true">
      <w:unit w:active="false"/>
    </w:value>
  </w:element>
  <w:element w:id="2" w:kind="variable" w:selector="check" w:type="string" w:valueMode="normal" w:required="false" w:groupID="1">
    <w:identifier xml:space="preserve">ID2</w:identifier>
    <w:name xml:space="preserve">Iltimosnoma berilgan fuqarolik sudi nomi</w:name>
    <w:value w:hidden="false">
      <w:unit w:active="false"/>
    </w:value>
  </w:element>
  <w:element w:id="3" w:kind="variable" w:selector="check" w:type="date" w:valueMode="normal" w:required="false" w:groupID="1">
    <w:identifier xml:space="preserve">ID3</w:identifier>
    <w:name xml:space="preserve">Iltimosnoma berilgan sana</w:name>
    <w:value w:hidden="false">
      <w:unit w:active="false"/>
    </w:value>
  </w:element>
  <w:element w:id="4" w:kind="category" w:selector="check" w:type="string" w:valueMode="normal" w:required="false">
    <w:identifier xml:space="preserve">ID4</w:identifier>
    <w:name xml:space="preserve">Iltimosnoma beruvchi</w:name>
    <w:value w:hidden="true">
      <w:unit w:active="false"/>
    </w:value>
  </w:element>
  <w:element w:id="5" w:kind="variable" w:selector="check" w:type="string" w:valueMode="normal" w:required="false" w:groupID="4">
    <w:identifier xml:space="preserve">ID5</w:identifier>
    <w:name xml:space="preserve">Iltimosnoma beruvchi shaxsning yashash manzili</w:name>
    <w:value w:hidden="false">
      <w:unit w:active="false"/>
    </w:value>
  </w:element>
  <w:element w:id="6" w:kind="variable" w:selector="check" w:type="string" w:valueMode="normal" w:required="false" w:groupID="4">
    <w:identifier xml:space="preserve">ID6</w:identifier>
    <w:name xml:space="preserve">Iltimosnoma beruvchi shaxsning F.I.Osi</w:name>
    <w:value w:hidden="false">
      <w:unit w:active="false"/>
    </w:value>
  </w:element>
  <w:element w:id="7" w:kind="category" w:selector="check" w:type="string" w:valueMode="normal" w:required="false">
    <w:identifier xml:space="preserve">ID7</w:identifier>
    <w:name xml:space="preserve">Iltimosnoma mazmuni</w:name>
    <w:value w:hidden="true">
      <w:unit w:active="false"/>
    </w:value>
  </w:element>
  <w:element w:id="8" w:kind="variable" w:selector="check" w:type="string" w:valueMode="normal" w:required="false" w:groupID="7">
    <w:identifier xml:space="preserve">ID8</w:identifier>
    <w:name xml:space="preserve">Ish bo‘yicha daʼvogarning F.I.O.si</w:name>
    <w:value w:hidden="false">
      <w:unit w:active="false"/>
    </w:value>
  </w:element>
  <w:element w:id="9" w:kind="variable" w:selector="check" w:type="string" w:valueMode="normal" w:required="false" w:groupID="7">
    <w:identifier xml:space="preserve">ID9</w:identifier>
    <w:name xml:space="preserve">Ish bo‘yicha javobgarning F.I.O.si</w:name>
    <w:value w:hidden="false">
      <w:unit w:active="false"/>
    </w:value>
  </w:element>
  <w:element w:id="10" w:kind="variable" w:selector="check" w:type="string" w:valueMode="normal" w:required="false" w:groupID="7">
    <w:identifier xml:space="preserve">ID10</w:identifier>
    <w:name xml:space="preserve">Daʼvo ariza mazmuni</w:name>
    <w:value w:hidden="false">
      <w:unit w:active="false"/>
    </w:value>
  </w:element>
  <w:element w:id="11" w:kind="variable" w:selector="check" w:type="string" w:valueMode="normal" w:required="false" w:groupID="7">
    <w:identifier xml:space="preserve">ID11</w:identifier>
    <w:name xml:space="preserve">Qurilish ekspertizasi tayinlash uchun asos bo‘lgan holatlar</w:name>
    <w:comment xml:space="preserve">Izoh: Masalan nizoli mulkning holatini, yaroqliligini, haqiqiy qiymatini aniqlash yoki boshqa holatlar</w:comment>
    <w:value w:hidden="false">
      <w:unit w:active="false"/>
    </w:value>
  </w:element>
  <w:element w:id="12" w:kind="variable" w:selector="check" w:type="string" w:valueMode="normal" w:required="false" w:groupID="7">
    <w:identifier xml:space="preserve">ID12</w:identifier>
    <w:name xml:space="preserve">Iltimosnomaga ilova qilingan hujjatlar ro‘yxati</w:name>
    <w:comment xml:space="preserve">Izoh: Iltimosnomaga ish holatiga oid, iltimosnomani asoslovchi barcha hujjatlar,  iltimosnoma nusxasi taraflarga yuborilganligini, tasdiqlovchi hujjatlar va boshqa hujjatlar ilova qilinishi lozim</w:comment>
    <w:value w:hidden="false">
      <w:unit w:active="false"/>
    </w:value>
  </w:element>
</w:structure>
</file>