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 Id="rId5" Type="http://yurxizmat.uz/officeDocument/2006/relationships/document-dataSources" Target="legal/dataSourc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ind w:left="4253"/>
        <w:spacing w:after="0"/>
        <w:rPr>
          <w:b/>
          <w:sz w:val="27"/>
          <w:rFonts w:ascii="Times New Roman" w:hAnsi="Times New Roman"/>
        </w:rPr>
      </w:pPr>
      <w:r>
        <w:rPr>
          <w:b/>
          <w:sz w:val="27"/>
          <w:rFonts w:ascii="Times New Roman" w:hAnsi="Times New Roman"/>
        </w:rPr>
        <w:t xml:space="preserve">Fuqarolik ishlari boʻyicha </w:t>
      </w:r>
      <w:r>
        <w:rPr>
          <w:b/>
          <w:vanish w:val="false"/>
          <w:sz w:val="27"/>
          <w:rFonts w:ascii="Times New Roman" w:hAnsi="Times New Roman"/>
        </w:rPr>
        <w:fldChar w:fldCharType="begin"/>
        <w:instrText xml:space="preserve">X {"Y":2}</w:instrText>
        <w:fldChar w:fldCharType="separate"/>
      </w:r>
      <w:r>
        <w:rPr>
          <w:b/>
          <w:vanish w:val="false"/>
          <w:sz w:val="27"/>
          <w:rFonts w:ascii="Times New Roman" w:hAnsi="Times New Roman"/>
        </w:rPr>
        <w:t xml:space="preserve">Daʻvo arizasi berilayotgan sudning nomi</w:t>
        <w:fldChar w:fldCharType="end"/>
      </w:r>
      <w:r>
        <w:rPr>
          <w:b/>
          <w:sz w:val="27"/>
          <w:rFonts w:ascii="Times New Roman" w:hAnsi="Times New Roman"/>
        </w:rPr>
        <w:t>ga</w:t>
      </w:r>
    </w:p>
    <w:p>
      <w:pPr>
        <w:pStyle w:val="1"/>
        <w:jc w:val="right"/>
        <w:tabs>
          <w:tab w:val="left" w:pos="4301" w:leader="underscore"/>
        </w:tabs>
        <w:rPr>
          <w:rStyle w:val="a4"/>
          <w:sz w:val="26"/>
          <w:rFonts w:ascii="Times New Roman" w:hAnsi="Times New Roman"/>
        </w:rPr>
      </w:pPr>
      <w:r>
        <w:rPr>
          <w:rStyle w:val="a4"/>
          <w:b/>
          <w:sz w:val="26"/>
          <w:rFonts w:ascii="Times New Roman" w:hAnsi="Times New Roman"/>
        </w:rPr>
        <w:t xml:space="preserve">Daʻvogar: </w:t>
      </w:r>
      <w:r>
        <w:rPr>
          <w:rStyle w:val="a4"/>
          <w:vanish w:val="false"/>
          <w:sz w:val="26"/>
          <w:rFonts w:ascii="Times New Roman" w:hAnsi="Times New Roman"/>
        </w:rPr>
        <w:fldChar w:fldCharType="begin"/>
        <w:instrText xml:space="preserve">X {"Y":5}</w:instrText>
        <w:fldChar w:fldCharType="separate"/>
      </w:r>
      <w:r>
        <w:rPr>
          <w:rStyle w:val="a4"/>
          <w:vanish w:val="false"/>
          <w:sz w:val="26"/>
          <w:rFonts w:ascii="Times New Roman" w:hAnsi="Times New Roman"/>
        </w:rPr>
        <w:t xml:space="preserve">Daʻvogarning F.I.Osi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{"Y":6}</w:instrText>
        <w:fldChar w:fldCharType="separate"/>
      </w:r>
      <w:r>
        <w:rPr>
          <w:rStyle w:val="a4"/>
          <w:vanish w:val="false"/>
          <w:sz w:val="26"/>
          <w:rFonts w:ascii="Times New Roman" w:hAnsi="Times New Roman"/>
        </w:rPr>
        <w:t xml:space="preserve">Daʻvogarning doimiy yashash manzili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{"Y":7}</w:instrText>
        <w:fldChar w:fldCharType="separate"/>
      </w:r>
      <w:r>
        <w:rPr>
          <w:rStyle w:val="a4"/>
          <w:vanish w:val="false"/>
          <w:sz w:val="26"/>
          <w:rFonts w:ascii="Times New Roman" w:hAnsi="Times New Roman"/>
        </w:rPr>
        <w:t xml:space="preserve">Daʻvogarning telefon raqami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{"Y":8}</w:instrText>
        <w:fldChar w:fldCharType="separate"/>
      </w:r>
      <w:r>
        <w:rPr>
          <w:rStyle w:val="a4"/>
          <w:vanish w:val="false"/>
          <w:sz w:val="26"/>
          <w:rFonts w:ascii="Times New Roman" w:hAnsi="Times New Roman"/>
        </w:rPr>
        <w:t xml:space="preserve">Daʻvogarning elektron manzili</w:t>
        <w:fldChar w:fldCharType="end"/>
      </w:r>
    </w:p>
    <w:p>
      <w:pPr>
        <w:pStyle w:val="1"/>
        <w:jc w:val="right"/>
        <w:tabs>
          <w:tab w:val="left" w:pos="4301" w:leader="underscore"/>
        </w:tabs>
        <w:rPr>
          <w:rStyle w:val="a4"/>
          <w:sz w:val="26"/>
          <w:rFonts w:ascii="Times New Roman" w:hAnsi="Times New Roman"/>
        </w:rPr>
      </w:pPr>
      <w:r>
        <w:rPr>
          <w:rStyle w:val="a4"/>
          <w:b/>
          <w:sz w:val="26"/>
          <w:rFonts w:ascii="Times New Roman" w:hAnsi="Times New Roman"/>
        </w:rPr>
        <w:t xml:space="preserve">Javobgar: </w:t>
      </w:r>
      <w:r>
        <w:rPr>
          <w:rStyle w:val="a4"/>
          <w:vanish w:val="false"/>
          <w:sz w:val="26"/>
          <w:rFonts w:ascii="Times New Roman" w:hAnsi="Times New Roman"/>
        </w:rPr>
        <w:fldChar w:fldCharType="begin"/>
        <w:instrText xml:space="preserve">X {"Y":9}</w:instrText>
        <w:fldChar w:fldCharType="separate"/>
      </w:r>
      <w:r>
        <w:rPr>
          <w:rStyle w:val="a4"/>
          <w:vanish w:val="false"/>
          <w:sz w:val="26"/>
          <w:rFonts w:ascii="Times New Roman" w:hAnsi="Times New Roman"/>
        </w:rPr>
        <w:t xml:space="preserve">Javobgar tashkilotning nomi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{"Y":10}</w:instrText>
        <w:fldChar w:fldCharType="separate"/>
      </w:r>
      <w:r>
        <w:rPr>
          <w:rStyle w:val="a4"/>
          <w:vanish w:val="false"/>
          <w:sz w:val="26"/>
          <w:rFonts w:ascii="Times New Roman" w:hAnsi="Times New Roman"/>
        </w:rPr>
        <w:t xml:space="preserve">Javobgarning manzili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{"Y":11}</w:instrText>
        <w:fldChar w:fldCharType="separate"/>
      </w:r>
      <w:r>
        <w:rPr>
          <w:rStyle w:val="a4"/>
          <w:vanish w:val="false"/>
          <w:sz w:val="26"/>
          <w:rFonts w:ascii="Times New Roman" w:hAnsi="Times New Roman"/>
        </w:rPr>
        <w:t xml:space="preserve">Javobgarning STIR raqami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{"Y":12}</w:instrText>
        <w:fldChar w:fldCharType="separate"/>
      </w:r>
      <w:r>
        <w:rPr>
          <w:rStyle w:val="a4"/>
          <w:vanish w:val="false"/>
          <w:sz w:val="26"/>
          <w:rFonts w:ascii="Times New Roman" w:hAnsi="Times New Roman"/>
        </w:rPr>
        <w:t xml:space="preserve">Javobgarning telefon raqami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{"Y":13}</w:instrText>
        <w:fldChar w:fldCharType="separate"/>
      </w:r>
      <w:r>
        <w:rPr>
          <w:rStyle w:val="a4"/>
          <w:vanish w:val="false"/>
          <w:sz w:val="26"/>
          <w:rFonts w:ascii="Times New Roman" w:hAnsi="Times New Roman"/>
        </w:rPr>
        <w:t xml:space="preserve">Javobgarning elektron manzili</w:t>
        <w:fldChar w:fldCharType="end"/>
      </w:r>
    </w:p>
    <w:p>
      <w:pPr>
        <w:jc w:val="both"/>
        <w:ind w:left="4962"/>
        <w:spacing w:after="0"/>
        <w:rPr>
          <w:sz w:val="26"/>
          <w:rFonts w:ascii="Times New Roman" w:hAnsi="Times New Roman"/>
        </w:rPr>
      </w:pPr>
    </w:p>
    <w:p>
      <w:pPr>
        <w:jc w:val="both"/>
        <w:ind w:left="4962"/>
        <w:spacing w:after="0"/>
        <w:rPr>
          <w:sz w:val="26"/>
          <w:rFonts w:ascii="Times New Roman" w:hAnsi="Times New Roman"/>
        </w:rPr>
      </w:pPr>
    </w:p>
    <w:p>
      <w:pPr>
        <w:jc w:val="center"/>
        <w:rPr>
          <w:b/>
          <w:sz w:val="26"/>
          <w:rFonts w:ascii="Times New Roman" w:hAnsi="Times New Roman"/>
        </w:rPr>
      </w:pPr>
      <w:r>
        <w:rPr>
          <w:b/>
          <w:sz w:val="26"/>
          <w:rFonts w:ascii="Times New Roman" w:hAnsi="Times New Roman"/>
        </w:rPr>
        <w:t xml:space="preserve">DAʼVO ARIZASI</w:t>
      </w:r>
    </w:p>
    <w:p>
      <w:pPr>
        <w:jc w:val="center"/>
        <w:rPr>
          <w:i/>
          <w:sz w:val="26"/>
          <w:rFonts w:ascii="Times New Roman" w:hAnsi="Times New Roman"/>
        </w:rPr>
      </w:pPr>
      <w:r>
        <w:rPr>
          <w:i/>
          <w:sz w:val="26"/>
          <w:rFonts w:ascii="Times New Roman" w:hAnsi="Times New Roman"/>
        </w:rPr>
        <w:t xml:space="preserve">(Ish beruvchining intizomiy jazo qoʻllashga oid harakatlari yuzasidan)</w:t>
      </w:r>
    </w:p>
    <w:p>
      <w:pPr>
        <w:jc w:val="both"/>
        <w:ind w:firstLine="993"/>
        <w:spacing w:after="0"/>
        <w:rPr>
          <w:sz w:val="26"/>
          <w:rFonts w:ascii="Times New Roman" w:hAnsi="Times New Roman"/>
        </w:rPr>
      </w:pPr>
      <w:r>
        <w:rPr>
          <w:sz w:val="26"/>
          <w:rFonts w:ascii="Times New Roman" w:hAnsi="Times New Roman"/>
        </w:rPr>
        <w:t xml:space="preserve">Men </w:t>
      </w:r>
      <w:r>
        <w:rPr>
          <w:vanish w:val="false"/>
          <w:sz w:val="26"/>
          <w:rFonts w:ascii="Times New Roman" w:hAnsi="Times New Roman"/>
        </w:rPr>
        <w:fldChar w:fldCharType="begin"/>
        <w:instrText xml:space="preserve">X {"Y":5}</w:instrText>
        <w:fldChar w:fldCharType="separate"/>
      </w:r>
      <w:r>
        <w:rPr>
          <w:vanish w:val="false"/>
          <w:sz w:val="26"/>
          <w:rFonts w:ascii="Times New Roman" w:hAnsi="Times New Roman"/>
        </w:rPr>
        <w:t xml:space="preserve">Daʻvogarning F.I.Osi</w:t>
        <w:fldChar w:fldCharType="end"/>
      </w:r>
      <w:r>
        <w:rPr>
          <w:sz w:val="26"/>
          <w:rFonts w:ascii="Times New Roman" w:hAnsi="Times New Roman"/>
        </w:rPr>
        <w:t xml:space="preserve"> </w:t>
      </w:r>
      <w:r>
        <w:rPr>
          <w:vanish w:val="false"/>
          <w:sz w:val="26"/>
          <w:rFonts w:ascii="Times New Roman" w:hAnsi="Times New Roman"/>
        </w:rPr>
        <w:fldChar w:fldCharType="begin"/>
        <w:instrText xml:space="preserve">X {"Y":15}</w:instrText>
        <w:fldChar w:fldCharType="separate"/>
      </w:r>
      <w:r>
        <w:rPr>
          <w:vanish w:val="false"/>
          <w:sz w:val="26"/>
          <w:rFonts w:ascii="Times New Roman" w:hAnsi="Times New Roman"/>
        </w:rPr>
        <w:t xml:space="preserve">Da’vogar Javobgar tashkilotda mehnat faoliyatini boshlagan sana</w:t>
        <w:fldChar w:fldCharType="end"/>
      </w:r>
      <w:r>
        <w:rPr>
          <w:sz w:val="26"/>
          <w:rFonts w:ascii="Times New Roman" w:hAnsi="Times New Roman"/>
        </w:rPr>
        <w:t xml:space="preserve"> kunidan </w:t>
      </w: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Javobgar tashkilotning nomi</w:t>
        <w:fldChar w:fldCharType="end"/>
      </w:r>
      <w:r>
        <w:rPr>
          <w:sz w:val="26"/>
          <w:rFonts w:ascii="Times New Roman" w:hAnsi="Times New Roman"/>
        </w:rPr>
        <w:t xml:space="preserve"> (keyingi oʻrinlarda – javobgar)da </w:t>
      </w:r>
      <w:r>
        <w:rPr>
          <w:vanish w:val="false"/>
          <w:sz w:val="26"/>
          <w:rFonts w:ascii="Times New Roman" w:hAnsi="Times New Roman"/>
        </w:rPr>
        <w:fldChar w:fldCharType="begin"/>
        <w:instrText xml:space="preserve">X {"Y":16}</w:instrText>
        <w:fldChar w:fldCharType="separate"/>
      </w:r>
      <w:r>
        <w:rPr>
          <w:vanish w:val="false"/>
          <w:sz w:val="26"/>
          <w:rFonts w:ascii="Times New Roman" w:hAnsi="Times New Roman"/>
        </w:rPr>
        <w:t xml:space="preserve">Da’vogarning lavozimi</w:t>
        <w:fldChar w:fldCharType="end"/>
      </w:r>
      <w:r>
        <w:rPr>
          <w:sz w:val="26"/>
          <w:rFonts w:ascii="Times New Roman" w:hAnsi="Times New Roman"/>
        </w:rPr>
        <w:t xml:space="preserve"> lavozimida ishlab kelyapman.</w:t>
      </w:r>
    </w:p>
    <w:p>
      <w:pPr>
        <w:jc w:val="both"/>
        <w:ind w:firstLine="993"/>
        <w:spacing w:after="0"/>
        <w:rPr>
          <w:sz w:val="26"/>
          <w:rFonts w:ascii="Times New Roman" w:hAnsi="Times New Roman"/>
        </w:rPr>
      </w:pPr>
      <w:r>
        <w:rPr>
          <w:sz w:val="26"/>
          <w:rFonts w:ascii="Times New Roman" w:hAnsi="Times New Roman"/>
        </w:rPr>
        <w:t xml:space="preserve">Shu vaqtga qadar javobgar bilan tuzilgan mehnat shartnomasi va lavozim yoʻriqnomamda koʻrsatilgan vazifa va funksiyalarni oʻz vaqtida hamda toʻliq bajarib kelganman.</w:t>
      </w:r>
    </w:p>
    <w:p>
      <w:pPr>
        <w:jc w:val="both"/>
        <w:ind w:firstLine="993"/>
        <w:spacing w:after="0"/>
        <w:rPr>
          <w:sz w:val="26"/>
          <w:rFonts w:ascii="Times New Roman" w:hAnsi="Times New Roman"/>
        </w:rPr>
      </w:pPr>
      <w:r>
        <w:rPr>
          <w:sz w:val="26"/>
          <w:rFonts w:ascii="Times New Roman" w:hAnsi="Times New Roman"/>
        </w:rPr>
        <w:t xml:space="preserve">Tashkilot rahbar o‘rinbosarining alohida topshirig‘i bilan </w:t>
      </w:r>
      <w:r>
        <w:rPr>
          <w:vanish w:val="false"/>
          <w:sz w:val="26"/>
          <w:rFonts w:ascii="Times New Roman" w:hAnsi="Times New Roman"/>
        </w:rPr>
        <w:fldChar w:fldCharType="begin"/>
        <w:instrText xml:space="preserve">X {"Y":17}</w:instrText>
        <w:fldChar w:fldCharType="separate"/>
      </w:r>
      <w:r>
        <w:rPr>
          <w:vanish w:val="false"/>
          <w:sz w:val="26"/>
          <w:rFonts w:ascii="Times New Roman" w:hAnsi="Times New Roman"/>
        </w:rPr>
        <w:t xml:space="preserve">Da’vogarga alohida topshiriq berilgan sana</w:t>
        <w:fldChar w:fldCharType="end"/>
      </w:r>
      <w:r>
        <w:rPr>
          <w:sz w:val="26"/>
          <w:rFonts w:ascii="Times New Roman" w:hAnsi="Times New Roman"/>
        </w:rPr>
        <w:t xml:space="preserve">da ish vaqtim tugaganiga qaramasdan qo‘shimcha ishlab berdim. Buning natijasida ertasi kuni ishga kech keldim. Shu kuni HR boʻlimi boshligʻi meni chaqirib ishga kech qolib kelganligim yuzasidan tushuntirish xati yozib berishimni talab qildi. Men nima sababdan kech qolganligimni atroflicha keltirib tushuntirish xati yozdim. Biroq HR boʻlimi boshligʻi menga nisbatan intizomiy jazo chorasini qo‘lladi.</w:t>
      </w:r>
    </w:p>
    <w:p>
      <w:pPr>
        <w:jc w:val="both"/>
        <w:ind w:firstLine="993"/>
        <w:spacing w:after="0"/>
        <w:rPr>
          <w:sz w:val="26"/>
          <w:rFonts w:ascii="Times New Roman" w:hAnsi="Times New Roman"/>
        </w:rPr>
      </w:pPr>
      <w:r>
        <w:rPr>
          <w:b/>
          <w:sz w:val="26"/>
          <w:rFonts w:ascii="Times New Roman" w:hAnsi="Times New Roman"/>
        </w:rPr>
        <w:t xml:space="preserve">Oʻzbekiston Respublikasi Mehnat kodeksining 301-moddasi birinchi qismida</w:t>
      </w:r>
      <w:r>
        <w:rPr>
          <w:sz w:val="26"/>
          <w:rFonts w:ascii="Times New Roman" w:hAnsi="Times New Roman"/>
        </w:rPr>
        <w:t xml:space="preserve"> </w:t>
      </w:r>
      <w:r>
        <w:rPr>
          <w:i/>
          <w:sz w:val="26"/>
          <w:rFonts w:ascii="Times New Roman" w:hAnsi="Times New Roman"/>
        </w:rPr>
        <w:t xml:space="preserve">“intizomiy qilmish deganda xodim tomonidan oʻz mehnat majburiyatlarini aybli tarzda, gʻayriqonuniy ravishda bajarmaganligi yoki lozim darajada bajarmaganligi (mehnat (lavozim) majburiyatlarining buzilishi) tushuniladi”</w:t>
      </w:r>
      <w:r>
        <w:rPr>
          <w:sz w:val="26"/>
          <w:rFonts w:ascii="Times New Roman" w:hAnsi="Times New Roman"/>
        </w:rPr>
        <w:t xml:space="preserve"> deyilgan. </w:t>
      </w:r>
      <w:r>
        <w:rPr>
          <w:b/>
          <w:sz w:val="26"/>
          <w:rFonts w:ascii="Times New Roman" w:hAnsi="Times New Roman"/>
        </w:rPr>
        <w:t xml:space="preserve">Shuningdek, ushbu moddaning ikkinchi qismida</w:t>
      </w:r>
      <w:r>
        <w:rPr>
          <w:sz w:val="26"/>
          <w:rFonts w:ascii="Times New Roman" w:hAnsi="Times New Roman"/>
        </w:rPr>
        <w:t xml:space="preserve"> </w:t>
      </w:r>
      <w:r>
        <w:rPr>
          <w:i/>
          <w:sz w:val="26"/>
          <w:rFonts w:ascii="Times New Roman" w:hAnsi="Times New Roman"/>
        </w:rPr>
        <w:t xml:space="preserve">“agar xodimning oʻz mehnat (lavozim) majburiyatlarini bajarmaganligi yoki lozim darajada bajarmaganligi xodimga bogʻliq boʻlmagan sabablarga koʻra yuz bergan boʻlsa (xodimning oʻz mehnat vazifalarini bajarish uchun ish beruvchi tomonidan zarur shart-sharoitlar taʼminlanmaganligi, fors-major holatlari va hokazolarda), xodimni intizomiy javobgarlikka tortishga yoʻl qoʻyilmaydi”</w:t>
      </w:r>
      <w:r>
        <w:rPr>
          <w:sz w:val="26"/>
          <w:rFonts w:ascii="Times New Roman" w:hAnsi="Times New Roman"/>
        </w:rPr>
        <w:t xml:space="preserve"> deb koʻrsatilgan.</w:t>
      </w:r>
    </w:p>
    <w:p>
      <w:pPr>
        <w:jc w:val="both"/>
        <w:ind w:firstLine="993"/>
        <w:spacing w:after="0"/>
        <w:rPr>
          <w:i/>
          <w:sz w:val="26"/>
          <w:rFonts w:ascii="Times New Roman" w:hAnsi="Times New Roman"/>
        </w:rPr>
      </w:pPr>
      <w:r>
        <w:rPr>
          <w:b/>
          <w:sz w:val="26"/>
          <w:rFonts w:ascii="Times New Roman" w:hAnsi="Times New Roman"/>
        </w:rPr>
        <w:t xml:space="preserve">Mazkur Kodeksning 313-moddasi uchinchi qismiga koʻra</w:t>
      </w:r>
      <w:r>
        <w:rPr>
          <w:sz w:val="26"/>
          <w:rFonts w:ascii="Times New Roman" w:hAnsi="Times New Roman"/>
        </w:rPr>
        <w:t xml:space="preserve"> </w:t>
      </w:r>
      <w:r>
        <w:rPr>
          <w:i/>
          <w:sz w:val="26"/>
          <w:rFonts w:ascii="Times New Roman" w:hAnsi="Times New Roman"/>
        </w:rPr>
        <w:t xml:space="preserve">intizomiy jazo chorasini qoʻllashda sodir etilgan qilmishning ogʻir-yengilligi, </w:t>
      </w:r>
      <w:r>
        <w:rPr>
          <w:i/>
          <w:u w:val="single"/>
          <w:sz w:val="26"/>
          <w:rFonts w:ascii="Times New Roman" w:hAnsi="Times New Roman"/>
        </w:rPr>
        <w:t xml:space="preserve">uning sodir etilishi holatlari, xodimning avvalgi ishi va xulq-atvori</w:t>
      </w:r>
      <w:r>
        <w:rPr>
          <w:i/>
          <w:sz w:val="26"/>
          <w:rFonts w:ascii="Times New Roman" w:hAnsi="Times New Roman"/>
        </w:rPr>
        <w:t xml:space="preserve"> hisobga olinadi.</w:t>
      </w:r>
    </w:p>
    <w:p>
      <w:pPr>
        <w:jc w:val="both"/>
        <w:ind w:firstLine="993"/>
        <w:spacing w:after="0"/>
        <w:rPr>
          <w:sz w:val="26"/>
          <w:rFonts w:ascii="Times New Roman" w:hAnsi="Times New Roman"/>
        </w:rPr>
      </w:pPr>
      <w:r>
        <w:rPr>
          <w:sz w:val="26"/>
          <w:rFonts w:ascii="Times New Roman" w:hAnsi="Times New Roman"/>
        </w:rPr>
        <w:t xml:space="preserve">Meni ishga kechikib kelishim avvalo, ish beruvchi tomonining xatti-harakatlari, yaʼni bir kun oldin meni gʻayriqonuniy ravishda ishlatganligi va shundan kelib chiqqan kuchli charchoq va toliqish sabab ertalab dam olganligimdan kelib chiqqan. Yaʼni, ishga kechikib kelganligim uzrli sabablarga koʻra yuz bergan, qolaversa, bu holatda menda hech qanday ayb mavjud emas. Bundan tashqari, men shu vaqtga qadar zimmamdagi vazifa va majburiyatlarni oʻz vaqtida bajarib kelganman va mening faoliyatimga nisbatan ish beruvchida shu kunga qadar hech qanday eʼtirozlar bildirilmagan. Xulq-atvorim borasida ham jamoa yoki rahbariyat tomonidan biron-bir eʼtirozlar bildirilmagan.</w:t>
      </w:r>
    </w:p>
    <w:p>
      <w:pPr>
        <w:jc w:val="both"/>
        <w:ind w:firstLine="993"/>
        <w:spacing w:after="0"/>
        <w:rPr>
          <w:sz w:val="26"/>
          <w:rFonts w:ascii="Times New Roman" w:hAnsi="Times New Roman"/>
        </w:rPr>
      </w:pPr>
      <w:r>
        <w:rPr>
          <w:sz w:val="26"/>
          <w:rFonts w:ascii="Times New Roman" w:hAnsi="Times New Roman"/>
        </w:rPr>
        <w:t xml:space="preserve">Men ish beruvchiga </w:t>
      </w:r>
      <w:r>
        <w:rPr>
          <w:vanish w:val="false"/>
          <w:sz w:val="26"/>
          <w:rFonts w:ascii="Times New Roman" w:hAnsi="Times New Roman"/>
        </w:rPr>
        <w:fldChar w:fldCharType="begin"/>
        <w:instrText xml:space="preserve">X {"Y":18}</w:instrText>
        <w:fldChar w:fldCharType="separate"/>
      </w:r>
      <w:r>
        <w:rPr>
          <w:vanish w:val="false"/>
          <w:sz w:val="26"/>
          <w:rFonts w:ascii="Times New Roman" w:hAnsi="Times New Roman"/>
        </w:rPr>
        <w:t xml:space="preserve">Da’vogar tomonidan Javobgarga alohida yozma ariza kiritilgan sana</w:t>
        <w:fldChar w:fldCharType="end"/>
      </w:r>
      <w:r>
        <w:rPr>
          <w:sz w:val="26"/>
          <w:rFonts w:ascii="Times New Roman" w:hAnsi="Times New Roman"/>
        </w:rPr>
        <w:t xml:space="preserve"> kuni alohida ariza kiritdim va menga nisbatan chiqarilgan intizomiy jazo qoʻllash haqidagi buyruq gʻayriqonuniy boʻlganligi sababli, uni bekor qilishni talab qildim. Lekin, ish beruvchi buyruqni bekor qilmadi. Shu sababli, sudga murojaat qilishdan boshqa choram qolmadi, chunki bu buyruq agar bekor qilinmasa, men turli ragʻbat va bayram mukofoti pullaridan mahrum boʻlaman. Bundan tashqari, men intizomiy jazoga loyiq boʻlgan biror ish qilmadim. </w:t>
      </w:r>
    </w:p>
    <w:p>
      <w:pPr>
        <w:jc w:val="both"/>
        <w:ind w:firstLine="993"/>
        <w:spacing w:after="0"/>
        <w:rPr>
          <w:b/>
          <w:sz w:val="26"/>
          <w:rFonts w:ascii="Times New Roman" w:hAnsi="Times New Roman"/>
        </w:rPr>
      </w:pPr>
      <w:r>
        <w:rPr>
          <w:b/>
          <w:sz w:val="26"/>
          <w:rFonts w:ascii="Times New Roman" w:hAnsi="Times New Roman"/>
        </w:rPr>
        <w:t xml:space="preserve">Yuqoridagilarga va FPKning 270</w:t>
      </w:r>
      <w:r>
        <w:rPr>
          <w:b/>
          <w:sz w:val="26"/>
          <w:rFonts w:ascii="Times New Roman" w:hAnsi="Times New Roman"/>
          <w:vertAlign w:val="superscript"/>
        </w:rPr>
        <w:t xml:space="preserve">1 </w:t>
      </w:r>
      <w:r>
        <w:rPr>
          <w:b/>
          <w:sz w:val="26"/>
          <w:rFonts w:ascii="Times New Roman" w:hAnsi="Times New Roman"/>
        </w:rPr>
        <w:t xml:space="preserve">– 270</w:t>
      </w:r>
      <w:r>
        <w:rPr>
          <w:b/>
          <w:sz w:val="26"/>
          <w:rFonts w:ascii="Times New Roman" w:hAnsi="Times New Roman"/>
          <w:vertAlign w:val="superscript"/>
        </w:rPr>
        <w:t>5</w:t>
      </w:r>
      <w:r>
        <w:rPr>
          <w:b/>
          <w:sz w:val="26"/>
          <w:rFonts w:ascii="Times New Roman" w:hAnsi="Times New Roman"/>
        </w:rPr>
        <w:t xml:space="preserve">-moddalariga asoslanib, suddan:</w:t>
      </w:r>
    </w:p>
    <w:p>
      <w:pPr>
        <w:jc w:val="both"/>
        <w:ind w:firstLine="993"/>
        <w:spacing w:after="0"/>
        <w:rPr>
          <w:sz w:val="26"/>
          <w:rFonts w:ascii="Times New Roman" w:hAnsi="Times New Roman"/>
        </w:rPr>
      </w:pPr>
      <w:r>
        <w:rPr>
          <w:sz w:val="26"/>
          <w:rFonts w:ascii="Times New Roman" w:hAnsi="Times New Roman"/>
        </w:rPr>
        <w:t xml:space="preserve">–   javobgar </w:t>
      </w: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Javobgar tashkilotning nomi</w:t>
        <w:fldChar w:fldCharType="end"/>
      </w:r>
      <w:r>
        <w:rPr>
          <w:sz w:val="26"/>
          <w:rFonts w:ascii="Times New Roman" w:hAnsi="Times New Roman"/>
        </w:rPr>
        <w:t xml:space="preserve"> direktorining menga nisbatan intizomiy jazo qoʻllashga doir xatti-harakatlarini qonunga xilof deb topishni;</w:t>
      </w:r>
    </w:p>
    <w:p>
      <w:pPr>
        <w:jc w:val="both"/>
        <w:ind w:firstLine="993"/>
        <w:spacing w:after="0"/>
        <w:rPr>
          <w:sz w:val="26"/>
          <w:rFonts w:ascii="Times New Roman" w:hAnsi="Times New Roman"/>
        </w:rPr>
      </w:pPr>
      <w:r>
        <w:rPr>
          <w:sz w:val="26"/>
          <w:rFonts w:ascii="Times New Roman" w:hAnsi="Times New Roman"/>
        </w:rPr>
        <w:t xml:space="preserve">– javobgarning menga nisbatan chiqarilgan intizomiy jarima qoʻllash haqidagi </w:t>
      </w:r>
      <w:r>
        <w:rPr>
          <w:vanish w:val="false"/>
          <w:sz w:val="26"/>
          <w:rFonts w:ascii="Times New Roman" w:hAnsi="Times New Roman"/>
        </w:rPr>
        <w:fldChar w:fldCharType="begin"/>
        <w:instrText xml:space="preserve">X {"Y":19}</w:instrText>
        <w:fldChar w:fldCharType="separate"/>
      </w:r>
      <w:r>
        <w:rPr>
          <w:vanish w:val="false"/>
          <w:sz w:val="26"/>
          <w:rFonts w:ascii="Times New Roman" w:hAnsi="Times New Roman"/>
        </w:rPr>
        <w:t xml:space="preserve">Da’vogarga nisbatan qo‘llanilgan intizomiya jazo sanasi</w:t>
        <w:fldChar w:fldCharType="end"/>
      </w:r>
      <w:r>
        <w:rPr>
          <w:sz w:val="26"/>
          <w:rFonts w:ascii="Times New Roman" w:hAnsi="Times New Roman"/>
        </w:rPr>
        <w:t xml:space="preserve">dagi buyrugʻini bekor qilish (haqiqiy emas deb topish)ni soʻrayman.</w:t>
      </w:r>
    </w:p>
    <w:p>
      <w:pPr>
        <w:jc w:val="both"/>
        <w:ind w:firstLine="993"/>
        <w:spacing w:after="0"/>
        <w:rPr>
          <w:sz w:val="26"/>
          <w:rFonts w:ascii="Times New Roman" w:hAnsi="Times New Roman"/>
        </w:rPr>
      </w:pPr>
    </w:p>
    <w:p>
      <w:pPr>
        <w:jc w:val="both"/>
        <w:ind w:firstLine="993"/>
        <w:spacing w:after="0"/>
        <w:rPr>
          <w:sz w:val="26"/>
          <w:rFonts w:ascii="Times New Roman" w:hAnsi="Times New Roman"/>
        </w:rPr>
      </w:pPr>
      <w:r>
        <w:rPr>
          <w:vanish w:val="false"/>
          <w:sz w:val="26"/>
          <w:rFonts w:ascii="Times New Roman" w:hAnsi="Times New Roman"/>
        </w:rPr>
        <w:fldChar w:fldCharType="begin"/>
        <w:instrText xml:space="preserve">X {"Y":3}</w:instrText>
        <w:fldChar w:fldCharType="separate"/>
      </w:r>
      <w:r>
        <w:rPr>
          <w:vanish w:val="false"/>
          <w:sz w:val="26"/>
          <w:rFonts w:ascii="Times New Roman" w:hAnsi="Times New Roman"/>
        </w:rPr>
        <w:t xml:space="preserve">Daʻvo ariza berilgan sana</w:t>
        <w:fldChar w:fldCharType="end"/>
      </w:r>
    </w:p>
    <w:p>
      <w:pPr>
        <w:jc w:val="both"/>
        <w:ind w:firstLine="993"/>
        <w:spacing w:after="0"/>
        <w:rPr>
          <w:sz w:val="26"/>
          <w:rFonts w:ascii="Times New Roman" w:hAnsi="Times New Roman"/>
        </w:rPr>
      </w:pPr>
    </w:p>
    <w:p>
      <w:pPr>
        <w:pStyle w:val="30"/>
        <w:jc w:val="both"/>
        <w:spacing w:after="0"/>
        <w:rPr>
          <w:rStyle w:val="3"/>
          <w:b/>
          <w:sz w:val="24"/>
          <w:rFonts w:ascii="Times New Roman" w:hAnsi="Times New Roman"/>
        </w:rPr>
      </w:pPr>
      <w:r>
        <w:rPr>
          <w:rStyle w:val="3"/>
          <w:b/>
          <w:sz w:val="24"/>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4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8FD"/>
    <w:rsid w:val="00056775"/>
    <w:rsid w:val="000C6E42"/>
    <w:rsid w:val="0012156A"/>
    <w:rsid w:val="001D4109"/>
    <w:rsid w:val="00482FA4"/>
    <w:rsid w:val="00484836"/>
    <w:rsid w:val="00572E36"/>
    <w:rsid w:val="00577B55"/>
    <w:rsid w:val="00661FD2"/>
    <w:rsid w:val="006C3CBF"/>
    <w:rsid w:val="0071792C"/>
    <w:rsid w:val="007C770B"/>
    <w:rsid w:val="007E2021"/>
    <w:rsid w:val="009958F5"/>
    <w:rsid w:val="00AD28FD"/>
    <w:rsid w:val="00B73AEB"/>
    <w:rsid w:val="00DB663C"/>
    <w:rsid w:val="00E8086F"/>
    <w:rsid w:val="00F03E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F7514"/>
  <w15:chartTrackingRefBased/>
  <w15:docId w15:val="{CDE99281-32B8-4E01-8B4D-78F652172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28F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4109"/>
    <w:pPr>
      <w:ind w:left="720"/>
      <w:contextualSpacing/>
    </w:pPr>
  </w:style>
  <w:style w:type="character" w:customStyle="1" w:styleId="a4">
    <w:name w:val="Основной текст_"/>
    <w:basedOn w:val="a0"/>
    <w:link w:val="1"/>
    <w:rsid w:val="00572E36"/>
    <w:rPr>
      <w:rFonts w:ascii="Times New Roman" w:eastAsia="Times New Roman" w:hAnsi="Times New Roman" w:cs="Times New Roman"/>
    </w:rPr>
  </w:style>
  <w:style w:type="paragraph" w:customStyle="1" w:styleId="1">
    <w:name w:val="Основной текст1"/>
    <w:basedOn w:val="a"/>
    <w:link w:val="a4"/>
    <w:rsid w:val="00572E36"/>
    <w:pPr>
      <w:widowControl w:val="0"/>
      <w:spacing w:after="0" w:line="240" w:lineRule="auto"/>
    </w:pPr>
    <w:rPr>
      <w:rFonts w:ascii="Times New Roman" w:eastAsia="Times New Roman" w:hAnsi="Times New Roman" w:cs="Times New Roman"/>
    </w:rPr>
  </w:style>
  <w:style w:type="character" w:customStyle="1" w:styleId="3">
    <w:name w:val="Основной текст (3)_"/>
    <w:basedOn w:val="a0"/>
    <w:link w:val="30"/>
    <w:rsid w:val="007E2021"/>
    <w:rPr>
      <w:rFonts w:ascii="Times New Roman" w:eastAsia="Times New Roman" w:hAnsi="Times New Roman" w:cs="Times New Roman"/>
      <w:b/>
      <w:bCs/>
    </w:rPr>
  </w:style>
  <w:style w:type="paragraph" w:customStyle="1" w:styleId="30">
    <w:name w:val="Основной текст (3)"/>
    <w:basedOn w:val="a"/>
    <w:link w:val="3"/>
    <w:rsid w:val="007E2021"/>
    <w:pPr>
      <w:widowControl w:val="0"/>
      <w:spacing w:after="150" w:line="240" w:lineRule="auto"/>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653</Words>
  <Characters>3727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Dilorom Matkarimova</cp:lastModifiedBy>
  <cp:revision>2</cp:revision>
  <dcterms:created xsi:type="dcterms:W3CDTF">2025-01-31T05:13:00Z</dcterms:created>
  <dcterms:modified xsi:type="dcterms:W3CDTF">2025-01-31T05:13:00Z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Daʻvo ariza rekvizitlari</w:name>
    <w:value w:hidden="true">
      <w:unit w:active="false"/>
    </w:value>
  </w:element>
  <w:element w:id="2" w:kind="variable" w:type="string" w:valueMode="normal" w:required="false" w:groupID="1">
    <w:identifier xml:space="preserve">ID2</w:identifier>
    <w:name xml:space="preserve">Daʻvo arizasi berilayotgan sudning nomi</w:name>
    <w:value w:hidden="false">
      <w:unit w:active="false"/>
      <w:binding w:dataSource="1" w:column="court_name" w:search="false"/>
    </w:value>
  </w:element>
  <w:element w:id="3" w:kind="variable" w:type="string" w:valueMode="normal" w:required="false" w:groupID="1">
    <w:identifier xml:space="preserve">ID3</w:identifier>
    <w:name xml:space="preserve">Daʻvo ariza berilgan sana</w:name>
    <w:value w:hidden="false">
      <w:unit w:active="false"/>
    </w:value>
  </w:element>
  <w:element w:id="4" w:kind="category" w:type="string" w:valueMode="normal" w:required="false" w:groupID="4">
    <w:identifier xml:space="preserve">ID4</w:identifier>
    <w:name xml:space="preserve">Taraflarning rekvizitlari</w:name>
    <w:value w:hidden="true">
      <w:unit w:active="false"/>
    </w:value>
  </w:element>
  <w:element w:id="5" w:kind="variable" w:type="string" w:valueMode="normal" w:required="false" w:groupID="4">
    <w:identifier xml:space="preserve">ID5</w:identifier>
    <w:name xml:space="preserve">Daʻvogarning F.I.Osi</w:name>
    <w:value w:hidden="false">
      <w:unit w:active="false"/>
    </w:value>
  </w:element>
  <w:element w:id="6" w:kind="variable" w:type="string" w:valueMode="normal" w:required="false" w:groupID="4">
    <w:identifier xml:space="preserve">ID6</w:identifier>
    <w:name xml:space="preserve">Daʻvogarning doimiy yashash manzili</w:name>
    <w:value w:hidden="false">
      <w:unit w:active="false"/>
    </w:value>
  </w:element>
  <w:element w:id="7" w:kind="variable" w:type="string" w:valueMode="normal" w:required="false" w:groupID="4">
    <w:identifier xml:space="preserve">ID7</w:identifier>
    <w:name xml:space="preserve">Daʻvogarning telefon raqami</w:name>
    <w:value w:hidden="false">
      <w:unit w:active="false"/>
    </w:value>
  </w:element>
  <w:element w:id="8" w:kind="variable" w:type="string" w:valueMode="normal" w:required="false" w:groupID="4">
    <w:identifier xml:space="preserve">ID8</w:identifier>
    <w:name xml:space="preserve">Daʻvogarning elektron manzili</w:name>
    <w:value w:hidden="false">
      <w:unit w:active="false"/>
    </w:value>
  </w:element>
  <w:element w:id="9" w:kind="variable" w:type="string" w:valueMode="normal" w:required="false" w:groupID="4">
    <w:identifier xml:space="preserve">ID9</w:identifier>
    <w:name xml:space="preserve">Javobgar tashkilotning nomi</w:name>
    <w:value w:hidden="false">
      <w:unit w:active="false"/>
    </w:value>
  </w:element>
  <w:element w:id="10" w:kind="variable" w:type="string" w:valueMode="normal" w:required="false" w:groupID="4">
    <w:identifier xml:space="preserve">ID10</w:identifier>
    <w:name xml:space="preserve">Javobgarning manzili</w:name>
    <w:value w:hidden="false">
      <w:unit w:active="false"/>
    </w:value>
  </w:element>
  <w:element w:id="11" w:kind="variable" w:type="string" w:valueMode="normal" w:required="false" w:groupID="4">
    <w:identifier xml:space="preserve">ID11</w:identifier>
    <w:name xml:space="preserve">Javobgarning STIR raqami</w:name>
    <w:value w:hidden="false">
      <w:unit w:active="false"/>
    </w:value>
  </w:element>
  <w:element w:id="12" w:kind="variable" w:type="string" w:valueMode="normal" w:required="false" w:groupID="4">
    <w:identifier xml:space="preserve">ID12</w:identifier>
    <w:name xml:space="preserve">Javobgarning telefon raqami</w:name>
    <w:value w:hidden="false">
      <w:unit w:active="false"/>
    </w:value>
  </w:element>
  <w:element w:id="13" w:kind="variable" w:type="string" w:valueMode="normal" w:required="false" w:groupID="4">
    <w:identifier xml:space="preserve">ID13</w:identifier>
    <w:name xml:space="preserve">Javobgarning elektron manzili</w:name>
    <w:value w:hidden="false">
      <w:unit w:active="false"/>
    </w:value>
  </w:element>
  <w:element w:id="14" w:kind="category" w:type="string" w:valueMode="normal" w:required="false" w:groupID="14">
    <w:identifier xml:space="preserve">ID14</w:identifier>
    <w:name xml:space="preserve">Daʻvo ariza mazmuni</w:name>
    <w:value w:hidden="true">
      <w:unit w:active="false"/>
    </w:value>
  </w:element>
  <w:element w:id="15" w:kind="variable" w:type="string" w:valueMode="normal" w:required="false" w:groupID="14">
    <w:identifier xml:space="preserve">ID15</w:identifier>
    <w:name xml:space="preserve">Da’vogar Javobgar tashkilotda mehnat faoliyatini boshlagan sana</w:name>
    <w:value w:hidden="false">
      <w:unit w:active="false"/>
    </w:value>
  </w:element>
  <w:element w:id="16" w:kind="variable" w:type="string" w:valueMode="normal" w:required="false" w:groupID="14">
    <w:identifier xml:space="preserve">ID16</w:identifier>
    <w:name xml:space="preserve">Da’vogarning lavozimi</w:name>
    <w:value w:hidden="false">
      <w:unit w:active="false"/>
    </w:value>
  </w:element>
  <w:element w:id="17" w:kind="variable" w:type="string" w:valueMode="normal" w:required="false" w:groupID="14">
    <w:identifier xml:space="preserve">ID17</w:identifier>
    <w:name xml:space="preserve">Da’vogarga alohida topshiriq berilgan sana</w:name>
    <w:value w:hidden="false">
      <w:unit w:active="false"/>
    </w:value>
  </w:element>
  <w:element w:id="18" w:kind="variable" w:type="string" w:valueMode="normal" w:required="false" w:groupID="14">
    <w:identifier xml:space="preserve">ID18</w:identifier>
    <w:name xml:space="preserve">Da’vogar tomonidan Javobgarga alohida yozma ariza kiritilgan sana</w:name>
    <w:value w:hidden="false">
      <w:unit w:active="false"/>
    </w:value>
  </w:element>
  <w:element w:id="19" w:kind="variable" w:type="string" w:valueMode="normal" w:required="false" w:groupID="14">
    <w:identifier xml:space="preserve">ID19</w:identifier>
    <w:name xml:space="preserve">Da’vogarga nisbatan qo‘llanilgan intizomiya jazo sanasi</w:name>
    <w:value w:hidden="false">
      <w:unit w:active="false"/>
    </w:value>
  </w:element>
</w:structure>
</file>