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16"/>
        <w:gridCol w:w="3015"/>
        <w:gridCol w:w="3314"/>
      </w:tblGrid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Da’vo-ariza berilgan iqtisodiy ishlari bo‘yicha sud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ga</w:t>
            </w:r>
          </w:p>
        </w:tc>
      </w:tr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Da’vogar: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F.I.O.si</w:t>
              <w:fldChar w:fldCharType="end"/>
            </w:r>
          </w:p>
        </w:tc>
      </w:tr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yashash manzili</w:t>
              <w:fldChar w:fldCharType="end"/>
            </w:r>
          </w:p>
        </w:tc>
      </w:tr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telefon raqamlari</w:t>
              <w:fldChar w:fldCharType="end"/>
            </w:r>
          </w:p>
        </w:tc>
      </w:tr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E-mail: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pochta (elektron) manzili</w:t>
              <w:fldChar w:fldCharType="end"/>
            </w:r>
          </w:p>
        </w:tc>
      </w:tr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</w:tc>
      </w:tr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</w:p>
        </w:tc>
      </w:tr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raqamlari</w:t>
              <w:fldChar w:fldCharType="end"/>
            </w:r>
          </w:p>
        </w:tc>
      </w:tr>
      <w:tr>
        <w:tc>
          <w:tcPr>
            <w:tcW w:w="301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0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31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 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pochta (elektron) manzili</w:t>
              <w:fldChar w:fldCharType="end"/>
            </w:r>
          </w:p>
        </w:tc>
      </w:tr>
    </w:tbl>
    <w:p>
      <w:pPr>
        <w:jc w:val="both"/>
        <w:rPr>
          <w:sz w:val="28"/>
          <w:rFonts w:ascii="Times New Roman" w:hAnsi="Times New Roman"/>
        </w:rPr>
      </w:pPr>
    </w:p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 </w:t>
      </w:r>
    </w:p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(</w:t>
      </w:r>
      <w:r>
        <w:rPr>
          <w:i/>
          <w:sz w:val="28"/>
          <w:rFonts w:ascii="Times New Roman" w:hAnsi="Times New Roman"/>
        </w:rPr>
        <w:t xml:space="preserve">Investitsiya shartnomasini haqiqiy emas deb topish to‘g‘risida</w:t>
      </w:r>
      <w:r>
        <w:rPr>
          <w:b/>
          <w:sz w:val="28"/>
          <w:rFonts w:ascii="Times New Roman" w:hAnsi="Times New Roman"/>
        </w:rPr>
        <w:t>)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 sanasi</w:t>
        <w:fldChar w:fldCharType="end"/>
      </w:r>
      <w:r>
        <w:rPr>
          <w:sz w:val="28"/>
          <w:rFonts w:ascii="Times New Roman" w:hAnsi="Times New Roman"/>
        </w:rPr>
        <w:t xml:space="preserve">-yilda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 raqami</w:t>
        <w:fldChar w:fldCharType="end"/>
      </w:r>
      <w:r>
        <w:rPr>
          <w:sz w:val="28"/>
          <w:rFonts w:ascii="Times New Roman" w:hAnsi="Times New Roman"/>
        </w:rPr>
        <w:t xml:space="preserve">-sonli shartnoma tuzilgan bo‘lib ushbu shartnoma shartlariga ko‘ra biz tomonimizdan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Investitsiyalarni yo‘naltirish muddati</w:t>
        <w:fldChar w:fldCharType="end"/>
      </w:r>
      <w:r>
        <w:rPr>
          <w:sz w:val="28"/>
          <w:rFonts w:ascii="Times New Roman" w:hAnsi="Times New Roman"/>
        </w:rPr>
        <w:t xml:space="preserve">-yil davomida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Investitsiya miqdori</w:t>
        <w:fldChar w:fldCharType="end"/>
      </w:r>
      <w:r>
        <w:rPr>
          <w:sz w:val="28"/>
          <w:rFonts w:ascii="Times New Roman" w:hAnsi="Times New Roman"/>
        </w:rPr>
        <w:t xml:space="preserve"> miqdoridagi mablag‘larni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Investitsiya ajratilayotgan loyiha nomi</w:t>
        <w:fldChar w:fldCharType="end"/>
      </w:r>
      <w:r>
        <w:rPr>
          <w:sz w:val="28"/>
          <w:rFonts w:ascii="Times New Roman" w:hAnsi="Times New Roman"/>
        </w:rPr>
        <w:t xml:space="preserve"> loyihasi uchun o‘tkazib berish majburiyatini olganmiz.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esa mazkur mablag‘larni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Investitsiya ajratilayotgan loyiha nomi</w:t>
        <w:fldChar w:fldCharType="end"/>
      </w:r>
      <w:r>
        <w:rPr>
          <w:sz w:val="28"/>
          <w:rFonts w:ascii="Times New Roman" w:hAnsi="Times New Roman"/>
        </w:rPr>
        <w:t xml:space="preserve"> loyihasi rivoji uchun yo‘naltirilishi lozim edi. Ammo o‘tkazib berilgan mablag‘lar belgilangan loyihalar uchun yo‘naltirilmaganligi aniqlandi.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Shu sababli, javobgar bilan tuzilgan investitsiya shartnomasini haqiqiy emas deb topish va investitsiya mablag‘larini qaytarish zaruriyati vujudga kelmoqda.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Iqtisodiy protsessual kodeksining 25-moddasi birinchi qismi 5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-bandiga ko‘ra  investitsiyaviy nizolar bo‘yicha ishlar iqtisodiy sudda ko‘rilishi belgilangan.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protsessual kodeksining 30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-moddasida esa </w:t>
      </w:r>
      <w:r>
        <w:rPr>
          <w:color w:val="000000"/>
          <w:sz w:val="28"/>
          <w:rFonts w:ascii="Times New Roman" w:hAnsi="Times New Roman"/>
        </w:rPr>
        <w:t xml:space="preserve">investitsiyaviy nizolar bo‘yicha ishlar jumlasiga quyidagilar kirishi ko‘rsatilgan: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1) investitsiya shartnomalarini tuzish, o‘zgartirish va bekor qilish bilan bog‘liq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2) investitsiya shartnomalarini haqiqiy emas deb topish haqidagi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3) investitsiya shartnomasining bajarilishi bilan bog‘liq nizolar;</w:t>
      </w:r>
    </w:p>
    <w:p>
      <w:pPr>
        <w:jc w:val="both"/>
        <w:shd w:fill="e8e8ff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4) investitsiya shartnomasidan kelib chiqadigan soliq, bojxona, ijtimoiy, ekologik va boshqa majburiyatlarning investor tomonidan bajarilishi bilan bog‘liq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5) investitsiya shartnomasi bo‘yicha investorga berilgan mol-mulkni talab qilib olish yoki bunday shartnoma bo‘yicha neustoyka undirish va (yoki) zararlar o‘rnini qoplash to‘g‘risidagi nizolar.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Yuqorilardan kelib chiqib, Iqtisodiy protsessual kodeksining </w:t>
      </w:r>
      <w:r>
        <w:rPr>
          <w:sz w:val="28"/>
          <w:rFonts w:ascii="Times New Roman" w:hAnsi="Times New Roman"/>
        </w:rPr>
        <w:t xml:space="preserve">25, 30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-moddalariga asoslanib,</w:t>
      </w:r>
    </w:p>
    <w:p>
      <w:pPr>
        <w:jc w:val="center"/>
        <w:ind w:firstLine="425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425"/>
        <w:spacing w:after="0"/>
        <w:rPr>
          <w:b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bilan tuzilgan</w:t>
      </w:r>
      <w:r>
        <w:rPr>
          <w:b/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 raqami</w:t>
        <w:fldChar w:fldCharType="end"/>
      </w:r>
      <w:r>
        <w:rPr>
          <w:sz w:val="28"/>
          <w:rFonts w:ascii="Times New Roman" w:hAnsi="Times New Roman"/>
        </w:rPr>
        <w:t xml:space="preserve">-sonli shartnomani bekor qilib,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Investitsiya ajratilayotgan loyiha nomi</w:t>
        <w:fldChar w:fldCharType="end"/>
      </w:r>
      <w:r>
        <w:rPr>
          <w:sz w:val="28"/>
          <w:rFonts w:ascii="Times New Roman" w:hAnsi="Times New Roman"/>
        </w:rPr>
        <w:t xml:space="preserve"> loyihalari uchun kiritilgan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Investitsiya miqdori</w:t>
        <w:fldChar w:fldCharType="end"/>
      </w:r>
      <w:r>
        <w:rPr>
          <w:sz w:val="28"/>
          <w:rFonts w:ascii="Times New Roman" w:hAnsi="Times New Roman"/>
        </w:rPr>
        <w:t xml:space="preserve"> miqdordagi mablag‘ni undirishni hamda, yetkazilgan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Investorga yetkazilgan zarar miqdori</w:t>
        <w:fldChar w:fldCharType="end"/>
      </w:r>
      <w:r>
        <w:rPr>
          <w:sz w:val="28"/>
          <w:rFonts w:ascii="Times New Roman" w:hAnsi="Times New Roman"/>
        </w:rPr>
        <w:t xml:space="preserve"> moddiy zararni javobgardan undirib berishingizni so‘rayman.</w:t>
      </w:r>
    </w:p>
    <w:p>
      <w:pPr>
        <w:jc w:val="both"/>
        <w:spacing w:after="0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F.I.O.si</w:t>
              <w:fldChar w:fldCharType="end"/>
            </w:r>
          </w:p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yozilgan sana </w:t>
              <w:fldChar w:fldCharType="end"/>
            </w:r>
          </w:p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</w:tbl>
    <w:p/>
    <w:p>
      <w:pPr>
        <w:rPr>
          <w:b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0C"/>
    <w:rsid w:val="000755F0"/>
    <w:rsid w:val="000C36AE"/>
    <w:rsid w:val="0020781B"/>
    <w:rsid w:val="0027396A"/>
    <w:rsid w:val="0027733F"/>
    <w:rsid w:val="00401780"/>
    <w:rsid w:val="00567054"/>
    <w:rsid w:val="006A3ECB"/>
    <w:rsid w:val="00710277"/>
    <w:rsid w:val="00961A6A"/>
    <w:rsid w:val="00AE1199"/>
    <w:rsid w:val="00B553EA"/>
    <w:rsid w:val="00B9470C"/>
    <w:rsid w:val="00C819CD"/>
    <w:rsid w:val="00DD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02C10-CA1D-4B2B-93C7-A46D6204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2024-02-21T09:06:00Z</dcterms:created>
  <dcterms:modified xsi:type="dcterms:W3CDTF">2024-02-21T09:06:00Z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Da’vo ariza rekvizitlari</w:name>
    <w:value w:hidden="tru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Da’vo-ariza berilgan iqtisodiy ishlari bo‘yicha sud nomi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Ariza yozilgan sana </w:name>
    <w:comment xml:space="preserve">(календар)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Даъвогар тўғрисида маълумотлар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Da’vogarning F.I.O.si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Da’vogarning yashash manzili</w:name>
    <w:value w:hidden="false">
      <w:unit w:active="false"/>
    </w:value>
  </w:element>
  <w:element w:id="9" w:kind="variable" w:selector="check" w:type="number" w:valueMode="normal" w:required="false" w:groupID="6">
    <w:identifier xml:space="preserve">ID8</w:identifier>
    <w:name xml:space="preserve">Da’vogarning telefon raqamlari</w:name>
    <w:value w:hidden="false">
      <w:unit w:active="false"/>
    </w:value>
  </w:element>
  <w:element w:id="10" w:kind="variable" w:selector="check" w:type="string" w:valueMode="normal" w:required="false" w:groupID="6">
    <w:identifier xml:space="preserve">ID8</w:identifier>
    <w:name xml:space="preserve">Da’vogarning pochta (elektron) manzili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Javobgar to‘g‘risida ma’lumotlar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Javobgarning F.I.O.si</w:name>
    <w:value w:hidden="false">
      <w:unit w:active="false"/>
    </w:value>
  </w:element>
  <w:element w:id="13" w:kind="variable" w:selector="check" w:type="string" w:valueMode="normal" w:required="false" w:groupID="11">
    <w:identifier xml:space="preserve">ID12</w:identifier>
    <w:name xml:space="preserve">Javobgarning yashash manzili</w:name>
    <w:value w:hidden="false">
      <w:unit w:active="false"/>
    </w:value>
  </w:element>
  <w:element w:id="14" w:kind="variable" w:selector="check" w:type="number" w:valueMode="normal" w:required="false" w:groupID="11">
    <w:identifier xml:space="preserve">ID13</w:identifier>
    <w:name xml:space="preserve">Javobgarning telefon raqamlari</w:name>
    <w:value w:hidden="false">
      <w:unit w:active="false"/>
    </w:value>
  </w:element>
  <w:element w:id="15" w:kind="variable" w:selector="check" w:type="string" w:valueMode="normal" w:required="false" w:groupID="11">
    <w:identifier xml:space="preserve">ID13</w:identifier>
    <w:name xml:space="preserve">Javobgarning pochta (elektron) manzili</w:name>
    <w:value w:hidden="false">
      <w:unit w:active="false"/>
    </w:value>
  </w:element>
  <w:element w:id="17" w:kind="category" w:selector="check" w:type="string" w:valueMode="normal" w:required="false">
    <w:identifier xml:space="preserve">ID17</w:identifier>
    <w:name xml:space="preserve">Ariza mazmuni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Taraflar o‘rtasida tuzilgan shartnoma sanasi</w:name>
    <w:value w:hidden="false">
      <w:unit w:active="false"/>
    </w:value>
  </w:element>
  <w:element w:id="19" w:kind="variable" w:selector="check" w:type="string" w:valueMode="normal" w:required="false" w:groupID="17">
    <w:identifier xml:space="preserve">ID18</w:identifier>
    <w:name xml:space="preserve">Taraflar o‘rtasida tuzilgan shartnoma raqami</w:name>
    <w:value w:hidden="false">
      <w:unit w:active="false"/>
    </w:value>
  </w:element>
  <w:element w:id="20" w:kind="variable" w:selector="check" w:type="string" w:valueMode="normal" w:required="false" w:groupID="17">
    <w:identifier xml:space="preserve">ID19</w:identifier>
    <w:name xml:space="preserve">Investitsiyalarni yo‘naltirish muddati</w:name>
    <w:value w:hidden="false">
      <w:unit w:active="false"/>
    </w:value>
  </w:element>
  <w:element w:id="21" w:kind="variable" w:selector="check" w:type="string" w:valueMode="normal" w:required="false" w:groupID="17">
    <w:identifier xml:space="preserve">ID20</w:identifier>
    <w:name xml:space="preserve">Investitsiya miqdori</w:name>
    <w:value w:hidden="false">
      <w:unit w:active="false"/>
    </w:value>
  </w:element>
  <w:element w:id="22" w:kind="variable" w:selector="check" w:type="string" w:valueMode="normal" w:required="false" w:groupID="17">
    <w:identifier xml:space="preserve">ID21</w:identifier>
    <w:name xml:space="preserve">Investitsiya ajratilayotgan loyiha nomi</w:name>
    <w:value w:hidden="false">
      <w:unit w:active="false"/>
    </w:value>
  </w:element>
  <w:element w:id="23" w:kind="variable" w:selector="check" w:type="string" w:valueMode="normal" w:required="false" w:groupID="17">
    <w:identifier xml:space="preserve">ID22</w:identifier>
    <w:name xml:space="preserve">Investorga yetkazilgan zarar miqdori</w:name>
    <w:value w:hidden="false">
      <w:unit w:active="false"/>
    </w:value>
  </w:element>
</w:structure>
</file>