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/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547"/>
        <w:gridCol w:w="2977"/>
        <w:gridCol w:w="3821"/>
      </w:tblGrid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Da’vo-ariza berilgan iqtisodiy ishlari bo‘yicha sud nomi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sudiga </w:t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Da’vogar: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yashash manzili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telefon raqamlari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E-mail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pochta (elektron) manzili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Javobgar:</w:t>
            </w:r>
            <w:r>
              <w:rPr>
                <w:sz w:val="28"/>
                <w:rFonts w:ascii="Times New Roman" w:hAnsi="Times New Roman"/>
              </w:rPr>
              <w:t xml:space="preserve">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Manzil: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raqamlari</w:t>
              <w:fldChar w:fldCharType="end"/>
            </w:r>
          </w:p>
        </w:tc>
      </w:tr>
      <w:tr>
        <w:tc>
          <w:tcPr>
            <w:tcW w:w="254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2977" w:type="dxa"/>
          </w:tcPr>
          <w:p>
            <w:pPr>
              <w:rPr>
                <w:sz w:val="28"/>
                <w:rFonts w:ascii="Times New Roman" w:hAnsi="Times New Roman"/>
              </w:rPr>
            </w:pPr>
          </w:p>
        </w:tc>
        <w:tc>
          <w:tcPr>
            <w:tcW w:w="3821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 mail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pochta (elektron) manzili</w:t>
              <w:fldChar w:fldCharType="end"/>
            </w:r>
          </w:p>
        </w:tc>
      </w:tr>
    </w:tbl>
    <w:p>
      <w:pPr>
        <w:rPr>
          <w:sz w:val="28"/>
          <w:rFonts w:ascii="Times New Roman" w:hAnsi="Times New Roman"/>
        </w:rPr>
      </w:pPr>
    </w:p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 </w:t>
      </w:r>
    </w:p>
    <w:p>
      <w:pPr>
        <w:jc w:val="center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(</w:t>
      </w:r>
      <w:r>
        <w:rPr>
          <w:i/>
          <w:sz w:val="28"/>
          <w:rFonts w:ascii="Times New Roman" w:hAnsi="Times New Roman"/>
        </w:rPr>
        <w:t xml:space="preserve">Investitsiya shartnomasining bajarilmayotganligi yuzasidan da’vo ariza</w:t>
      </w:r>
      <w:r>
        <w:rPr>
          <w:b/>
          <w:sz w:val="28"/>
          <w:rFonts w:ascii="Times New Roman" w:hAnsi="Times New Roman"/>
        </w:rPr>
        <w:t>)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sanasi</w:t>
        <w:fldChar w:fldCharType="end"/>
      </w:r>
      <w:r>
        <w:rPr>
          <w:sz w:val="28"/>
          <w:rFonts w:ascii="Times New Roman" w:hAnsi="Times New Roman"/>
        </w:rPr>
        <w:t xml:space="preserve">-yilda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Taraflar o‘rtasida tuzilgan shartnoma raqami</w:t>
        <w:fldChar w:fldCharType="end"/>
      </w:r>
      <w:r>
        <w:rPr>
          <w:sz w:val="28"/>
          <w:rFonts w:ascii="Times New Roman" w:hAnsi="Times New Roman"/>
        </w:rPr>
        <w:t xml:space="preserve">-sonli shartnoma tuzilgan bo‘lib ushbu shartnoma shartlariga ko‘ra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shartnomada ko‘rsatilgan loyihalar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Investitsiya miqdori</w:t>
        <w:fldChar w:fldCharType="end"/>
      </w:r>
      <w:r>
        <w:rPr>
          <w:sz w:val="28"/>
          <w:rFonts w:ascii="Times New Roman" w:hAnsi="Times New Roman"/>
        </w:rPr>
        <w:t xml:space="preserve"> miqdordagi mablag‘ yo‘naltirilishi lozim edi. Ammo belgilangan vaqt o‘tgan bo‘lsada,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investitsiya kiritishni kechiktirib bormoqda.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belgilangan mablag‘larni berishni kechiktirayotganligi sababli loyihalarni amalga oshirish ishlari kechiktirilib, bizga moddiy zarar yetkazilmoqda.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Respublikasining Iqtisodiy protsessual kodeksining 25-moddasi birinchi qismi 5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-bandiga ko‘ra  investitsiyaviy nizolar bo‘yicha ishlar iqtisodiy sudda ko‘rilishi belgilangan.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Iqtisodiy protsessual kodeksining 30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-moddasida esa </w:t>
      </w:r>
      <w:r>
        <w:rPr>
          <w:color w:val="000000"/>
          <w:sz w:val="28"/>
          <w:rFonts w:ascii="Times New Roman" w:hAnsi="Times New Roman"/>
        </w:rPr>
        <w:t xml:space="preserve">investitsiyaviy nizolar bo‘yicha ishlar jumlasiga quyidagilar kirishi ko‘rsatilgan: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1) investitsiya shartnomalarini tuzish, o‘zgartirish va bekor qilish bilan bog‘liq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2) investitsiya shartnomalarini haqiqiy emas deb topish haqidagi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3) investitsiya shartnomasining bajarilishi bilan bog‘liq nizolar; </w:t>
      </w:r>
    </w:p>
    <w:p>
      <w:pPr>
        <w:jc w:val="both"/>
        <w:shd w:fill="e8e8ff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4) investitsiya shartnomasidan kelib chiqadigan soliq, bojxona, ijtimoiy, ekologik va boshqa majburiyatlarning investor tomonidan bajarilishi bilan bog‘liq nizolar;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5) investitsiya shartnomasi bo‘yicha investorga berilgan mol-mulkni talab qilib olish yoki bunday shartnoma bo‘yicha neustoyka undirish va (yoki) zararlar o‘rnini qoplash to‘g‘risidagi nizolar.</w:t>
      </w:r>
    </w:p>
    <w:p>
      <w:pPr>
        <w:jc w:val="both"/>
        <w:ind w:firstLine="425"/>
        <w:spacing w:after="0" w:line="288" w:lineRule="auto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  <w:rFonts w:ascii="Times New Roman" w:hAnsi="Times New Roman"/>
        </w:rPr>
        <w:t xml:space="preserve">Yuqorilardan kelib chiqib, Iqtisodiy protsessual kodeksining </w:t>
      </w:r>
      <w:r>
        <w:rPr>
          <w:sz w:val="28"/>
          <w:rFonts w:ascii="Times New Roman" w:hAnsi="Times New Roman"/>
        </w:rPr>
        <w:t xml:space="preserve">25, 30</w:t>
      </w:r>
      <w:r>
        <w:rPr>
          <w:sz w:val="28"/>
          <w:rFonts w:ascii="Times New Roman" w:hAnsi="Times New Roman"/>
          <w:vertAlign w:val="superscript"/>
        </w:rPr>
        <w:t>1</w:t>
      </w:r>
      <w:r>
        <w:rPr>
          <w:sz w:val="28"/>
          <w:rFonts w:ascii="Times New Roman" w:hAnsi="Times New Roman"/>
        </w:rPr>
        <w:t xml:space="preserve">-moddalariga asoslanib,</w:t>
      </w:r>
    </w:p>
    <w:p>
      <w:pPr>
        <w:jc w:val="center"/>
        <w:ind w:firstLine="425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425"/>
        <w:spacing w:after="0" w:line="288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.tomonidan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yashash manzili</w:t>
        <w:fldChar w:fldCharType="end"/>
      </w:r>
      <w:r>
        <w:rPr>
          <w:sz w:val="28"/>
          <w:rFonts w:ascii="Times New Roman" w:hAnsi="Times New Roman"/>
        </w:rPr>
        <w:t xml:space="preserve">-yilda tuzilgan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telefon raqamlari</w:t>
        <w:fldChar w:fldCharType="end"/>
      </w:r>
      <w:r>
        <w:rPr>
          <w:sz w:val="28"/>
          <w:rFonts w:ascii="Times New Roman" w:hAnsi="Times New Roman"/>
        </w:rPr>
        <w:t xml:space="preserve">-sonli shartnoma shartlarini bajarishni hamda belgilangan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yashash manzili</w:t>
        <w:fldChar w:fldCharType="end"/>
      </w:r>
      <w:r>
        <w:rPr>
          <w:sz w:val="28"/>
          <w:rFonts w:ascii="Times New Roman" w:hAnsi="Times New Roman"/>
        </w:rPr>
        <w:t xml:space="preserve"> miqdordagi mablag‘larni undirib berishiingizni so‘rayman.</w:t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tbl>
      <w:tblPr>
        <w:tblStyle w:val="a3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Da’vogarning F.I.O.si</w:t>
              <w:fldChar w:fldCharType="end"/>
            </w:r>
          </w:p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  <w:tc>
          <w:tcPr>
            <w:tcW w:w="3115" w:type="dxa"/>
          </w:tcPr>
          <w:p>
            <w:pPr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Ariza yozilgan sana</w:t>
              <w:fldChar w:fldCharType="end"/>
            </w:r>
          </w:p>
          <w:p>
            <w:pPr>
              <w:jc w:val="both"/>
              <w:rPr>
                <w:sz w:val="28"/>
                <w:rFonts w:ascii="Times New Roman" w:hAnsi="Times New Roman"/>
              </w:rPr>
            </w:pPr>
          </w:p>
        </w:tc>
      </w:tr>
    </w:tbl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rPr>
          <w:b/>
          <w:sz w:val="28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3E0"/>
    <w:rsid w:val="001444D0"/>
    <w:rsid w:val="002633ED"/>
    <w:rsid w:val="00322367"/>
    <w:rsid w:val="003D1D32"/>
    <w:rsid w:val="005A155B"/>
    <w:rsid w:val="00614416"/>
    <w:rsid w:val="00692E5C"/>
    <w:rsid w:val="0074528B"/>
    <w:rsid w:val="007645D7"/>
    <w:rsid w:val="00783719"/>
    <w:rsid w:val="00854AF4"/>
    <w:rsid w:val="008B5B34"/>
    <w:rsid w:val="009707CE"/>
    <w:rsid w:val="00987AEC"/>
    <w:rsid w:val="00D4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8F990-84C2-4E56-AD4D-AEB1EBDB1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4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4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2024-02-26T06:30:00Z</dcterms:created>
  <dcterms:modified xsi:type="dcterms:W3CDTF">2024-02-26T06:30:00Z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Даъво ариза реквизитлари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Da’vo-ariza berilgan iqtisodiy ishlari bo‘yicha sud nomi</w:name>
    <w:value w:hidden="fals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Ariza yozilgan sana</w:name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Даъвогар тўғрисида маълумотлар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Da’vogarning F.I.O.si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Da’vogarning yashash manzili</w:name>
    <w:value w:hidden="false">
      <w:unit w:active="false"/>
    </w:value>
  </w:element>
  <w:element w:id="7" w:kind="variable" w:selector="check" w:type="number" w:valueMode="normal" w:required="false" w:groupID="4">
    <w:identifier xml:space="preserve">ID7</w:identifier>
    <w:name xml:space="preserve">Da’vogarning telefon raqamlari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Da’vogarning pochta (elektron) manzili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Жавобгар тўғрисида маълумотлар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Javobgarning F.I.O.si</w:name>
    <w:value w:hidden="false">
      <w:unit w:active="false"/>
    </w:value>
  </w:element>
  <w:element w:id="14" w:kind="variable" w:selector="check" w:type="string" w:valueMode="normal" w:required="false" w:groupID="9">
    <w:identifier xml:space="preserve">ID14</w:identifier>
    <w:name xml:space="preserve">Javobgarning yashash manzili</w:name>
    <w:value w:hidden="false">
      <w:unit w:active="false"/>
    </w:value>
  </w:element>
  <w:element w:id="15" w:kind="variable" w:selector="check" w:type="number" w:valueMode="normal" w:required="false" w:groupID="9">
    <w:identifier xml:space="preserve">ID15</w:identifier>
    <w:name xml:space="preserve">Javobgarning telefon raqamlari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Javobgarning pochta (elektron) manzili</w:name>
    <w:value w:hidden="false">
      <w:unit w:active="false"/>
    </w:value>
  </w:element>
  <w:element w:id="17" w:kind="category" w:selector="check" w:type="string" w:valueMode="normal" w:required="false">
    <w:identifier xml:space="preserve">ID17</w:identifier>
    <w:name xml:space="preserve">Ариза мазмуни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Taraflar o‘rtasida tuzilgan shartnoma sanasi</w:name>
    <w:value w:hidden="false">
      <w:unit w:active="false"/>
    </w:value>
  </w:element>
  <w:element w:id="19" w:kind="variable" w:selector="check" w:type="string" w:valueMode="normal" w:required="false" w:groupID="17">
    <w:identifier xml:space="preserve">ID19</w:identifier>
    <w:name xml:space="preserve">Taraflar o‘rtasida tuzilgan shartnoma raqami</w:name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Investitsiya miqdori</w:name>
    <w:value w:hidden="false">
      <w:unit w:active="false"/>
    </w:value>
  </w:element>
</w:structure>
</file>