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-34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79"/>
        <w:gridCol w:w="4617"/>
      </w:tblGrid>
      <w:tr>
        <w:tc>
          <w:tcPr>
            <w:tcW w:w="4962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iqtisodiy ishlar bo‘yicha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</w:p>
          <w:p>
            <w:pPr>
              <w:jc w:val="both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nomi, tashkiliy huquqiy shakli va imzo quyishga vakolatli bo‘lgan mansabdor shaxsning lavozimi, F.I.O.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pStyle w:val="a4"/>
        <w:jc w:val="center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(Ish yuritishni tugatish toʻgʻrisida)</w:t>
      </w:r>
    </w:p>
    <w:p>
      <w:pPr>
        <w:pStyle w:val="a4"/>
        <w:jc w:val="center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iqtisodiy ishlar bo‘yicha sud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tashkilotning nomi va tashkiliy-huquqiy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tashkilotning nomi va tashkiliy-huquqiy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iqtisodiy ishi mavjud.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majlisi tayinlangan sana</w:t>
        <w:fldChar w:fldCharType="end"/>
      </w:r>
      <w:r>
        <w:rPr>
          <w:sz w:val="24"/>
          <w:rFonts w:ascii="Times New Roman" w:hAnsi="Times New Roman"/>
        </w:rPr>
        <w:t xml:space="preserve">kuniga tayinlangan.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Hozirgi kunda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tashkilotning nomi va tashkiliy-huquqiy shakli</w:t>
        <w:fldChar w:fldCharType="end"/>
      </w:r>
      <w:r>
        <w:rPr>
          <w:sz w:val="24"/>
          <w:rFonts w:ascii="Times New Roman" w:hAnsi="Times New Roman"/>
        </w:rPr>
        <w:t xml:space="preserve">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tomonidan qaytarib berilgan qarz summasi miqdori</w:t>
        <w:fldChar w:fldCharType="end"/>
      </w:r>
      <w:r>
        <w:rPr>
          <w:sz w:val="24"/>
          <w:rFonts w:ascii="Times New Roman" w:hAnsi="Times New Roman"/>
        </w:rPr>
        <w:t xml:space="preserve"> soʻm qarz pulini tashkilotimiz hisob raqamiga toʻliq qaytarib berdi va bu haqida bank tomonidan tasdiqlangan toʻlov hujjatlari mavjud.</w:t>
      </w:r>
    </w:p>
    <w:p>
      <w:pPr>
        <w:pStyle w:val="a4"/>
        <w:jc w:val="both"/>
        <w:ind w:firstLine="690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tashkilotning nomi va tashkiliy-huquqiy shakli</w:t>
        <w:fldChar w:fldCharType="end"/>
      </w:r>
      <w:r>
        <w:rPr>
          <w:sz w:val="24"/>
          <w:rFonts w:ascii="Times New Roman" w:hAnsi="Times New Roman"/>
        </w:rPr>
        <w:t xml:space="preserve"> bilan oʻrtamizdagi qarz munosabati boʻyicha nizo barham topdi.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Iqtisodiy protsessual kodeksining </w:t>
        <w:br/>
        <w:t xml:space="preserve">110-moddasi, 6-bandiga asosan daʼvogar arz qilingan talablaridan voz kechgan va sud bu voz kechishni qabul qilgan boʻlsa, sud ish yuritishni tugatishi belgilangan.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110-moddasining 6-bandiga asoslanib,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ishni Iqtisodiy protsessual kodeksining 110-moddasi 6-bandiga asosan ish yuritishdan tugatishingizni.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Iltimosnoma nusxasi.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Bank maʼlumotnomasi nusxasi.</w:t>
      </w:r>
    </w:p>
    <w:p>
      <w:pPr>
        <w:pStyle w:val="a4"/>
        <w:jc w:val="both"/>
        <w:ind w:firstLine="69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0"/>
        <w:gridCol w:w="3195"/>
        <w:gridCol w:w="3151"/>
      </w:tblGrid>
      <w:tr>
        <w:tc>
          <w:tcPr>
            <w:tcW w:w="3237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nomi, tashkiliy huquqiy shakli va imzo quyishga vakolatli bo‘lgan mansabdor shaxsning lavozimi</w:t>
              <w:fldChar w:fldCharType="end"/>
            </w:r>
          </w:p>
          <w:p>
            <w:pPr>
              <w:pStyle w:val="a4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237" w:type="dxa"/>
          </w:tcPr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__________________</w:t>
            </w: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  <w:r>
              <w:rPr>
                <w:sz w:val="24"/>
                <w:rFonts w:ascii="Times New Roman" w:hAnsi="Times New Roman"/>
              </w:rPr>
              <w:tab/>
            </w:r>
          </w:p>
        </w:tc>
        <w:tc>
          <w:tcPr>
            <w:tcW w:w="3238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imzo quyishga vakolatli bo‘lgan mansabdor shaxsning F.I.O.si</w:t>
              <w:fldChar w:fldCharType="end"/>
            </w:r>
          </w:p>
        </w:tc>
      </w:tr>
      <w:tr>
        <w:tc>
          <w:tcPr>
            <w:tcW w:w="3237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  <w:tc>
          <w:tcPr>
            <w:tcW w:w="3237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238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/>
        <w:rPr>
          <w:b/>
          <w:sz w:val="24"/>
          <w:rFonts w:ascii="Times New Roman" w:hAnsi="Times New Roman"/>
        </w:rPr>
      </w:pPr>
    </w:p>
    <w:p>
      <w:pPr>
        <w:pStyle w:val="a4"/>
        <w:jc w:val="both"/>
        <w:spacing w:before="40"/>
        <w:rPr>
          <w:b/>
          <w:sz w:val="24"/>
          <w:rFonts w:ascii="Times New Roman" w:hAnsi="Times New Roman"/>
        </w:rPr>
      </w:pPr>
    </w:p>
    <w:p>
      <w:pPr>
        <w:pStyle w:val="a4"/>
        <w:jc w:val="both"/>
        <w:spacing w:before="40"/>
        <w:rPr>
          <w:b/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560" w:right="850" w:top="851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DD1B55"/>
    <w:multiLevelType w:val="hybridMultilevel"/>
    <w:tmpl w:val="7EC0F54A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A518A"/>
    <w:multiLevelType w:val="hybridMultilevel"/>
    <w:tmpl w:val="DD20A042"/>
    <w:lvl w:ilvl="0" w:tplc="95C4EE30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703BE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57120"/>
    <w:rsid w:val="00175B19"/>
    <w:rsid w:val="001924D5"/>
    <w:rsid w:val="00264E07"/>
    <w:rsid w:val="002A429F"/>
    <w:rsid w:val="00313FBB"/>
    <w:rsid w:val="00482439"/>
    <w:rsid w:val="00487620"/>
    <w:rsid w:val="004B266A"/>
    <w:rsid w:val="004E6318"/>
    <w:rsid w:val="005009A6"/>
    <w:rsid w:val="00582785"/>
    <w:rsid w:val="005A54A7"/>
    <w:rsid w:val="005B4428"/>
    <w:rsid w:val="005D6498"/>
    <w:rsid w:val="006345B0"/>
    <w:rsid w:val="006D60BF"/>
    <w:rsid w:val="0075215D"/>
    <w:rsid w:val="00756FF0"/>
    <w:rsid w:val="0079702A"/>
    <w:rsid w:val="007C4520"/>
    <w:rsid w:val="007E2A31"/>
    <w:rsid w:val="00871963"/>
    <w:rsid w:val="00887DB1"/>
    <w:rsid w:val="008A7128"/>
    <w:rsid w:val="00910CFD"/>
    <w:rsid w:val="00A565AF"/>
    <w:rsid w:val="00A83BC9"/>
    <w:rsid w:val="00A91D33"/>
    <w:rsid w:val="00AC4F57"/>
    <w:rsid w:val="00B11993"/>
    <w:rsid w:val="00B63C81"/>
    <w:rsid w:val="00BF3571"/>
    <w:rsid w:val="00C035DB"/>
    <w:rsid w:val="00C063E8"/>
    <w:rsid w:val="00D0568F"/>
    <w:rsid w:val="00EA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F8A68-D8F4-410E-BA79-67D80E99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756FF0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756FF0"/>
    <w:rPr>
      <w:rFonts w:ascii="Calibri" w:eastAsia="Calibri" w:hAnsi="Calibri" w:cs="Times New Roman"/>
      <w:lang w:val="en-US" w:eastAsia="en-US"/>
    </w:rPr>
  </w:style>
  <w:style w:type="table" w:styleId="a6">
    <w:name w:val="Table Grid"/>
    <w:basedOn w:val="a1"/>
    <w:uiPriority w:val="59"/>
    <w:rsid w:val="00A56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2022-09-14T12:29:00Z</dcterms:created>
  <dcterms:modified xsi:type="dcterms:W3CDTF">2022-09-14T12:29:00Z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</w:name>
    <w:comment xml:space="preserve">Masalan: “Nur” MCHJ raisi Sh.Aliyev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quyishga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quyishga vakolatli bo‘lgan mansabdor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beruvchining manzili</w:name>
    <w:comment xml:space="preserve">Bu yerda tashkilotning yuridik manzili to‘liq ko‘rsatiladi</w:comment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Daʼvogar tashkilotning nomi va tashkiliy-huquqiy shakli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 tashkilotning nomi va tashkiliy-huquqiy shakli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 bo‘yicha daʼvo mazmuni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Sud majlisi tayinlangan sana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 tomonidan qaytarib berilgan qarz summasi miqdori</w:name>
    <w:comment xml:space="preserve">Raqam va so‘z bilan yoziladi</w:comment>
    <w:value w:hidden="false">
      <w:unit w:active="false"/>
    </w:value>
  </w:element>
</w:structure>
</file>