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iqtisodiy sud nomi</w:t>
              <w:fldChar w:fldCharType="end"/>
            </w:r>
            <w:r>
              <w:rPr>
                <w:b/>
                <w:sz w:val="28"/>
                <w:rFonts w:ascii="Times New Roman" w:hAnsi="Times New Roman"/>
              </w:rPr>
              <w:t xml:space="preserve"> sudiga</w:t>
            </w:r>
          </w:p>
          <w:p>
            <w:pPr>
              <w:jc w:val="both"/>
              <w:rPr>
                <w:b/>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r>
        <w:tc>
          <w:tcPr>
            <w:tcW w:w="4691" w:type="dxa"/>
            <w:shd w:fill="auto"/>
          </w:tcPr>
          <w:p>
            <w:pPr>
              <w:rPr>
                <w:sz w:val="28"/>
                <w:rFonts w:ascii="Times New Roman" w:hAnsi="Times New Roman"/>
              </w:rPr>
            </w:pPr>
          </w:p>
        </w:tc>
        <w:tc>
          <w:tcPr>
            <w:tcW w:w="4880" w:type="dxa"/>
            <w:shd w:fill="auto"/>
          </w:tcPr>
          <w:p>
            <w:pPr>
              <w:jc w:val="both"/>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p>
        </w:tc>
      </w:tr>
      <w:tr>
        <w:tc>
          <w:tcPr>
            <w:tcW w:w="4691" w:type="dxa"/>
            <w:shd w:fill="auto"/>
          </w:tcPr>
          <w:p>
            <w:pPr>
              <w:rPr>
                <w:sz w:val="28"/>
                <w:rFonts w:ascii="Times New Roman" w:hAnsi="Times New Roman"/>
              </w:rPr>
            </w:pPr>
          </w:p>
        </w:tc>
        <w:tc>
          <w:tcPr>
            <w:tcW w:w="4880" w:type="dxa"/>
            <w:shd w:fill="auto"/>
          </w:tcPr>
          <w:p>
            <w:pPr>
              <w:jc w:val="both"/>
              <w:rPr>
                <w:sz w:val="28"/>
                <w:rFonts w:ascii="Times New Roman" w:hAnsi="Times New Roman"/>
              </w:rPr>
            </w:pPr>
          </w:p>
        </w:tc>
      </w:tr>
    </w:tbl>
    <w:p>
      <w:pPr>
        <w:pStyle w:val="a4"/>
        <w:jc w:val="center"/>
        <w:spacing w:before="40" w:after="0"/>
        <w:rPr>
          <w:b/>
          <w:sz w:val="28"/>
          <w:rFonts w:ascii="Times New Roman" w:hAnsi="Times New Roman"/>
        </w:rPr>
      </w:pPr>
      <w:r>
        <w:rPr>
          <w:b/>
          <w:sz w:val="28"/>
          <w:rFonts w:ascii="Times New Roman" w:hAnsi="Times New Roman"/>
        </w:rPr>
        <w:t>ARIZA</w:t>
      </w:r>
    </w:p>
    <w:p>
      <w:pPr>
        <w:pStyle w:val="a4"/>
        <w:jc w:val="center"/>
        <w:spacing w:before="40" w:after="0"/>
        <w:rPr>
          <w:sz w:val="28"/>
          <w:rFonts w:ascii="Times New Roman" w:hAnsi="Times New Roman"/>
        </w:rPr>
      </w:pPr>
      <w:r>
        <w:rPr>
          <w:sz w:val="28"/>
          <w:rFonts w:ascii="Times New Roman" w:hAnsi="Times New Roman"/>
        </w:rPr>
        <w:t xml:space="preserve">Da’vo arizani ko‘rmasdan qoldirish yuzasidan </w:t>
      </w:r>
    </w:p>
    <w:p>
      <w:pPr>
        <w:pStyle w:val="a4"/>
        <w:jc w:val="center"/>
        <w:ind w:firstLine="900"/>
        <w:spacing w:before="40" w:after="0"/>
        <w:rPr>
          <w:sz w:val="28"/>
          <w:rFonts w:ascii="Times New Roman" w:hAnsi="Times New Roman"/>
        </w:rPr>
      </w:pPr>
    </w:p>
    <w:p>
      <w:pPr>
        <w:pStyle w:val="a4"/>
        <w:jc w:val="both"/>
        <w:ind w:firstLine="567"/>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ish mavjud.</w:t>
      </w:r>
    </w:p>
    <w:p>
      <w:pPr>
        <w:pStyle w:val="a4"/>
        <w:jc w:val="both"/>
        <w:ind w:firstLine="567"/>
        <w:spacing w:before="40" w:after="0"/>
        <w:rPr>
          <w:sz w:val="28"/>
          <w:rFonts w:ascii="Times New Roman" w:hAnsi="Times New Roman"/>
        </w:rPr>
      </w:pPr>
      <w:r>
        <w:rPr>
          <w:sz w:val="28"/>
          <w:rFonts w:ascii="Times New Roman" w:hAnsi="Times New Roman"/>
        </w:rPr>
        <w:t xml:space="preserve">Sud tomonidan ishni ochiq sud majlisida ko‘rish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Iqtisodiy ishni sud majlisida ko‘rib chiqish tayinlangan kun</w:t>
        <w:fldChar w:fldCharType="end"/>
      </w:r>
      <w:r>
        <w:rPr>
          <w:sz w:val="28"/>
          <w:rFonts w:ascii="Times New Roman" w:hAnsi="Times New Roman"/>
        </w:rPr>
        <w:t xml:space="preserve"> kuniga tayinlangan.</w:t>
      </w:r>
    </w:p>
    <w:p>
      <w:pPr>
        <w:pStyle w:val="a4"/>
        <w:jc w:val="both"/>
        <w:ind w:firstLine="567"/>
        <w:spacing w:before="40" w:after="0"/>
        <w:rPr>
          <w:sz w:val="28"/>
          <w:rFonts w:ascii="Times New Roman" w:hAnsi="Times New Roman"/>
        </w:rPr>
      </w:pPr>
      <w:r>
        <w:rPr>
          <w:sz w:val="28"/>
          <w:rFonts w:ascii="Times New Roman" w:hAnsi="Times New Roman"/>
        </w:rPr>
        <w:t xml:space="preserve">O‘zbekiston Respublikasi Iqtisodiy protsessual kodeksining 107-moddasiga ko‘ra da’vogar nizoni sudgacha hal qilish (talabnoma yuborish) tartibiga rioya etmagan bo‘lsa, basharti bu shu toifadagi nizolar uchun qonunda yoki taraflar shartnomasida nazarda tutilgan bo‘lsa sud da’vo arizani ko‘rmasdan qoldirishi belgilangan.</w:t>
      </w:r>
    </w:p>
    <w:p>
      <w:pPr>
        <w:pStyle w:val="a4"/>
        <w:jc w:val="both"/>
        <w:ind w:firstLine="567"/>
        <w:spacing w:before="40" w:after="0"/>
        <w:rPr>
          <w:sz w:val="28"/>
          <w:rFonts w:ascii="Times New Roman" w:hAnsi="Times New Roman"/>
        </w:rPr>
      </w:pPr>
      <w:r>
        <w:rPr>
          <w:sz w:val="28"/>
          <w:rFonts w:ascii="Times New Roman" w:hAnsi="Times New Roman"/>
        </w:rPr>
        <w:t xml:space="preserve">Ushbu ish bo‘yicha da’vo ariza berishda da’vogar yuqoridagi qonun talabiga rioya qilmasdan nizoni sudgacha hal qilish (talabnoma yuborish) tartibiga rioya etmagan.</w:t>
      </w:r>
    </w:p>
    <w:p>
      <w:pPr>
        <w:pStyle w:val="a4"/>
        <w:jc w:val="both"/>
        <w:ind w:firstLine="567"/>
        <w:spacing w:before="40" w:after="0"/>
        <w:rPr>
          <w:sz w:val="28"/>
          <w:rFonts w:ascii="Times New Roman" w:hAnsi="Times New Roman"/>
        </w:rPr>
      </w:pPr>
      <w:r>
        <w:rPr>
          <w:sz w:val="28"/>
          <w:rFonts w:ascii="Times New Roman" w:hAnsi="Times New Roman"/>
        </w:rPr>
        <w:t xml:space="preserve">Yuqoridagilardan kelib chiqib, O‘zbekiston Respublikasi Iqtisodiy protsessual kodeksining 41, 42, 107-109-moddalariga asoslanib, </w:t>
      </w:r>
    </w:p>
    <w:p>
      <w:pPr>
        <w:pStyle w:val="a4"/>
        <w:jc w:val="both"/>
        <w:ind w:firstLine="900"/>
        <w:spacing w:after="0"/>
        <w:rPr>
          <w:sz w:val="28"/>
          <w:rFonts w:ascii="Times New Roman" w:hAnsi="Times New Roman"/>
        </w:rPr>
      </w:pPr>
    </w:p>
    <w:p>
      <w:pPr>
        <w:pStyle w:val="a4"/>
        <w:jc w:val="center"/>
        <w:ind w:firstLine="900"/>
        <w:spacing w:after="0"/>
        <w:rPr>
          <w:b/>
          <w:sz w:val="28"/>
          <w:rFonts w:ascii="Times New Roman" w:hAnsi="Times New Roman"/>
        </w:rPr>
      </w:pPr>
      <w:r>
        <w:rPr>
          <w:b/>
          <w:sz w:val="28"/>
          <w:rFonts w:ascii="Times New Roman" w:hAnsi="Times New Roman"/>
        </w:rPr>
        <w:t xml:space="preserve">SO‘RAYMAN: </w:t>
      </w:r>
    </w:p>
    <w:p>
      <w:pPr>
        <w:pStyle w:val="a4"/>
        <w:jc w:val="both"/>
        <w:ind w:firstLine="900"/>
        <w:spacing w:after="0"/>
        <w:rPr>
          <w:sz w:val="28"/>
          <w:rFonts w:ascii="Times New Roman" w:hAnsi="Times New Roman"/>
        </w:rPr>
      </w:pPr>
    </w:p>
    <w:p>
      <w:pPr>
        <w:pStyle w:val="a4"/>
        <w:jc w:val="both"/>
        <w:ind w:firstLine="567"/>
        <w:spacing w:after="0"/>
        <w:rPr>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ishni ko‘rmasdan qoldirishingizni.</w:t>
      </w:r>
    </w:p>
    <w:p>
      <w:pPr>
        <w:pStyle w:val="a4"/>
        <w:jc w:val="both"/>
        <w:ind w:firstLine="900"/>
        <w:spacing w:before="40" w:after="0"/>
        <w:rPr>
          <w:b/>
          <w:sz w:val="28"/>
          <w:rFonts w:ascii="Times New Roman" w:hAnsi="Times New Roman"/>
        </w:rPr>
      </w:pPr>
      <w:r>
        <w:rPr>
          <w:b/>
          <w:sz w:val="28"/>
          <w:rFonts w:ascii="Times New Roman" w:hAnsi="Times New Roman"/>
        </w:rPr>
        <w:t xml:space="preserve"> </w:t>
      </w:r>
    </w:p>
    <w:p>
      <w:pPr>
        <w:pStyle w:val="a4"/>
        <w:jc w:val="both"/>
        <w:ind w:firstLine="567"/>
        <w:spacing w:before="40" w:after="0"/>
        <w:rPr>
          <w:sz w:val="28"/>
          <w:rFonts w:ascii="Times New Roman" w:hAnsi="Times New Roman"/>
        </w:rPr>
      </w:pPr>
      <w:r>
        <w:rPr>
          <w:sz w:val="28"/>
          <w:rFonts w:ascii="Times New Roman" w:hAnsi="Times New Roman"/>
        </w:rPr>
        <w:t xml:space="preserve">Arizaga ilova qilinayotgan hujjatlar:</w:t>
      </w:r>
    </w:p>
    <w:p>
      <w:pPr>
        <w:pStyle w:val="a4"/>
        <w:jc w:val="both"/>
        <w:ind w:firstLine="567"/>
        <w:spacing w:before="40" w:after="0"/>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Arizaga ilova qilinadigan hujjatlar nomi</w:t>
        <w:fldChar w:fldCharType="end"/>
      </w:r>
    </w:p>
    <w:p>
      <w:pPr>
        <w:pStyle w:val="a4"/>
        <w:jc w:val="both"/>
        <w:spacing w:before="40" w:after="0"/>
        <w:rPr>
          <w:sz w:val="28"/>
          <w:rFonts w:ascii="Times New Roman" w:hAnsi="Times New Roman"/>
        </w:rPr>
      </w:pPr>
    </w:p>
    <w:tbl>
      <w:tblPr>
        <w:tblW w:w="0" w:type="auto"/>
      </w:tblPr>
      <w:tblGrid>
        <w:gridCol w:w="3137"/>
        <w:gridCol w:w="3094"/>
        <w:gridCol w:w="3124"/>
      </w:tblGrid>
      <w:tr>
        <w:tc>
          <w:tcPr>
            <w:tcW w:w="3190" w:type="dxa"/>
            <w:shd w:fill="auto"/>
          </w:tcPr>
          <w:p>
            <w:pPr>
              <w:pStyle w:val="a4"/>
              <w:jc w:val="both"/>
              <w:spacing w:before="40"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tc>
        <w:tc>
          <w:tcPr>
            <w:tcW w:w="3190" w:type="dxa"/>
            <w:shd w:fill="auto"/>
          </w:tcPr>
          <w:p>
            <w:pPr>
              <w:pStyle w:val="a4"/>
              <w:spacing w:before="40" w:after="0"/>
              <w:pBdr>
                <w:bottom w:sz="12" w:space="1" w:color="auto" w:val="single"/>
              </w:pBdr>
              <w:rPr>
                <w:sz w:val="28"/>
                <w:rFonts w:ascii="Times New Roman" w:hAnsi="Times New Roman"/>
              </w:rPr>
            </w:pPr>
          </w:p>
          <w:p>
            <w:pPr>
              <w:pStyle w:val="a4"/>
              <w:jc w:val="center"/>
              <w:spacing w:before="40" w:after="0"/>
              <w:rPr>
                <w:sz w:val="28"/>
                <w:rFonts w:ascii="Times New Roman" w:hAnsi="Times New Roman"/>
              </w:rPr>
            </w:pPr>
          </w:p>
        </w:tc>
        <w:tc>
          <w:tcPr>
            <w:tcW w:w="3191" w:type="dxa"/>
            <w:shd w:fill="auto"/>
          </w:tcPr>
          <w:p>
            <w:pPr>
              <w:pStyle w:val="a4"/>
              <w:jc w:val="right"/>
              <w:spacing w:before="40"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BE7D3C"/>
    <w:multiLevelType w:val="hybridMultilevel"/>
    <w:tmpl w:val="81BCAC7E"/>
    <w:lvl w:ilvl="0" w:tplc="A5F4F96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10F25"/>
    <w:rsid w:val="00017532"/>
    <w:rsid w:val="00056152"/>
    <w:rsid w:val="0007083D"/>
    <w:rsid w:val="000F0B02"/>
    <w:rsid w:val="00230BF2"/>
    <w:rsid w:val="00254F31"/>
    <w:rsid w:val="002A429F"/>
    <w:rsid w:val="002A6CE2"/>
    <w:rsid w:val="002A7E89"/>
    <w:rsid w:val="002C79D8"/>
    <w:rsid w:val="00333AE0"/>
    <w:rsid w:val="00347290"/>
    <w:rsid w:val="00406F3B"/>
    <w:rsid w:val="004229C2"/>
    <w:rsid w:val="00482439"/>
    <w:rsid w:val="004E6318"/>
    <w:rsid w:val="00525D16"/>
    <w:rsid w:val="00582785"/>
    <w:rsid w:val="005839C6"/>
    <w:rsid w:val="00593640"/>
    <w:rsid w:val="005942F5"/>
    <w:rsid w:val="005B689B"/>
    <w:rsid w:val="00603D5C"/>
    <w:rsid w:val="00622E09"/>
    <w:rsid w:val="00635CFE"/>
    <w:rsid w:val="006F2BF4"/>
    <w:rsid w:val="00736119"/>
    <w:rsid w:val="0075215D"/>
    <w:rsid w:val="007C4520"/>
    <w:rsid w:val="007E2A31"/>
    <w:rsid w:val="008B5F53"/>
    <w:rsid w:val="008E6A32"/>
    <w:rsid w:val="008F0941"/>
    <w:rsid w:val="00917B7D"/>
    <w:rsid w:val="00927D9C"/>
    <w:rsid w:val="009A1956"/>
    <w:rsid w:val="009E04C2"/>
    <w:rsid w:val="009F7381"/>
    <w:rsid w:val="00A91D33"/>
    <w:rsid w:val="00AB5693"/>
    <w:rsid w:val="00AD7D04"/>
    <w:rsid w:val="00B238E6"/>
    <w:rsid w:val="00B63C81"/>
    <w:rsid w:val="00BC1983"/>
    <w:rsid w:val="00BC62E0"/>
    <w:rsid w:val="00C07F7E"/>
    <w:rsid w:val="00C17BCB"/>
    <w:rsid w:val="00C462C2"/>
    <w:rsid w:val="00C774CD"/>
    <w:rsid w:val="00CB551D"/>
    <w:rsid w:val="00CC057F"/>
    <w:rsid w:val="00CC5BB9"/>
    <w:rsid w:val="00D0568F"/>
    <w:rsid w:val="00D21C48"/>
    <w:rsid w:val="00D276DB"/>
    <w:rsid w:val="00D87097"/>
    <w:rsid w:val="00E80BDF"/>
    <w:rsid w:val="00E96E25"/>
    <w:rsid w:val="00EB4407"/>
    <w:rsid w:val="00EC74BE"/>
    <w:rsid w:val="00EE2C4B"/>
    <w:rsid w:val="00EF2A37"/>
    <w:rsid w:val="00EF3547"/>
    <w:rsid w:val="00F06321"/>
    <w:rsid w:val="00F21EAB"/>
    <w:rsid w:val="00F370DB"/>
    <w:rsid w:val="00F40428"/>
    <w:rsid w:val="00F659BE"/>
    <w:rsid w:val="00F95E74"/>
    <w:rsid w:val="00FB572F"/>
    <w:rsid w:val="00FC05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CD5C3B-EF7E-4D42-9833-9AFFA96D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unhideWhenUsed/>
    <w:rsid w:val="00F659BE"/>
    <w:pPr>
      <w:spacing w:after="120"/>
    </w:pPr>
    <w:rPr>
      <w:rFonts w:ascii="Calibri" w:eastAsia="Calibri" w:hAnsi="Calibri" w:cs="Times New Roman"/>
      <w:lang w:val="en-US" w:eastAsia="en-US"/>
    </w:rPr>
  </w:style>
  <w:style w:type="character" w:customStyle="1" w:styleId="a5">
    <w:name w:val="Основной текст Знак"/>
    <w:basedOn w:val="a0"/>
    <w:link w:val="a4"/>
    <w:rsid w:val="00F659BE"/>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1842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3</cp:revision>
  <dcterms:created xsi:type="dcterms:W3CDTF">2024-03-05T07:01:00Z</dcterms:created>
  <dcterms:modified xsi:type="dcterms:W3CDTF">2024-03-05T07:01:00Z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javobgar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Iqtisodiy ishni sud majlisida ko‘rib chiqish tayinlangan kun</w:name>
    <w:value w:hidden="false">
      <w:unit w:active="false"/>
    </w:value>
  </w:element>
  <w:element w:id="13" w:kind="variable" w:selector="check" w:type="string" w:valueMode="normal" w:required="false" w:groupID="8">
    <w:identifier xml:space="preserve">ID13</w:identifier>
    <w:name xml:space="preserve">Arizaga ilova qilinadigan hujjatlar nomi</w:name>
    <w:value w:hidden="false">
      <w:unit w:active="false"/>
    </w:value>
  </w:element>
</w:structure>
</file>