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4539"/>
        <w:gridCol w:w="4815"/>
      </w:tblGrid>
      <w:tr>
        <w:tc>
          <w:tcPr>
            <w:tcW w:w="4665" w:type="dxa"/>
            <w:shd w:fill="auto"/>
          </w:tcPr>
          <w:p>
            <w:pPr>
              <w:spacing w:after="0"/>
              <w:rPr>
                <w:sz w:val="28"/>
                <w:rFonts w:ascii="Times New Roman" w:hAnsi="Times New Roman"/>
              </w:rPr>
            </w:pPr>
            <w:r>
              <w:rPr>
                <w:color w:val="000000"/>
                <w:sz w:val="28"/>
                <w:rFonts w:ascii="Times New Roman" w:hAnsi="Times New Roman"/>
              </w:rPr>
              <w:t xml:space="preserve">                       </w:t>
            </w:r>
          </w:p>
        </w:tc>
        <w:tc>
          <w:tcPr>
            <w:tcW w:w="4906" w:type="dxa"/>
            <w:shd w:fill="auto"/>
          </w:tcPr>
          <w:p>
            <w:pPr>
              <w:jc w:val="both"/>
              <w:spacing w:after="0"/>
              <w:rPr>
                <w:b/>
                <w:sz w:val="28"/>
                <w:rFonts w:ascii="Times New Roman" w:hAnsi="Times New Roman"/>
              </w:rPr>
            </w:pPr>
            <w:r>
              <w:rPr>
                <w:b/>
                <w:sz w:val="28"/>
                <w:rFonts w:ascii="Times New Roman" w:hAnsi="Times New Roman"/>
              </w:rPr>
              <w:t xml:space="preserve">Iqtisodiy ishlar bo‘yicha </w:t>
            </w:r>
            <w:r>
              <w:rPr>
                <w:b/>
                <w:vanish w:val="false"/>
                <w:sz w:val="28"/>
                <w:rFonts w:ascii="Times New Roman" w:hAnsi="Times New Roman"/>
              </w:rPr>
              <w:fldChar w:fldCharType="begin"/>
              <w:instrText xml:space="preserve">X {"Y":2}</w:instrText>
              <w:fldChar w:fldCharType="separate"/>
            </w:r>
            <w:r>
              <w:rPr>
                <w:b/>
                <w:vanish w:val="false"/>
                <w:sz w:val="28"/>
                <w:rFonts w:ascii="Times New Roman" w:hAnsi="Times New Roman"/>
              </w:rPr>
              <w:t xml:space="preserve">Iltimosnoma berilgan iqtisodiy sud nomi</w:t>
              <w:fldChar w:fldCharType="end"/>
            </w:r>
            <w:r>
              <w:rPr>
                <w:b/>
                <w:sz w:val="28"/>
                <w:rFonts w:ascii="Times New Roman" w:hAnsi="Times New Roman"/>
              </w:rPr>
              <w:t xml:space="preserve"> sudiga</w:t>
            </w:r>
          </w:p>
        </w:tc>
      </w:tr>
      <w:tr>
        <w:tc>
          <w:tcPr>
            <w:tcW w:w="4665" w:type="dxa"/>
            <w:shd w:fill="auto"/>
          </w:tcPr>
          <w:p>
            <w:pPr>
              <w:spacing w:after="0"/>
              <w:rPr>
                <w:sz w:val="28"/>
                <w:rFonts w:ascii="Times New Roman" w:hAnsi="Times New Roman"/>
              </w:rPr>
            </w:pPr>
          </w:p>
        </w:tc>
        <w:tc>
          <w:tcPr>
            <w:tcW w:w="4906" w:type="dxa"/>
            <w:shd w:fill="auto"/>
          </w:tcPr>
          <w:p>
            <w:pPr>
              <w:jc w:val="both"/>
              <w:spacing w:after="0"/>
              <w:rPr>
                <w:b/>
                <w:sz w:val="28"/>
                <w:rFonts w:ascii="Times New Roman" w:hAnsi="Times New Roman"/>
              </w:rPr>
            </w:pPr>
            <w:r>
              <w:rPr>
                <w:b/>
                <w:vanish w:val="false"/>
                <w:sz w:val="28"/>
                <w:rFonts w:ascii="Times New Roman" w:hAnsi="Times New Roman"/>
              </w:rPr>
              <w:fldChar w:fldCharType="begin"/>
              <w:instrText xml:space="preserve">X {"Y":6}</w:instrText>
              <w:fldChar w:fldCharType="separate"/>
            </w:r>
            <w:r>
              <w:rPr>
                <w:b/>
                <w:vanish w:val="false"/>
                <w:sz w:val="28"/>
                <w:rFonts w:ascii="Times New Roman" w:hAnsi="Times New Roman"/>
              </w:rPr>
              <w:t xml:space="preserve">Iltimosnoma beruvchi yuridik shaxsning nomi va tashkiliy huquqiy shakli</w:t>
              <w:fldChar w:fldCharType="end"/>
            </w:r>
          </w:p>
        </w:tc>
      </w:tr>
      <w:tr>
        <w:tc>
          <w:tcPr>
            <w:tcW w:w="4665" w:type="dxa"/>
            <w:shd w:fill="auto"/>
          </w:tcPr>
          <w:p>
            <w:pPr>
              <w:spacing w:after="0"/>
              <w:rPr>
                <w:sz w:val="28"/>
                <w:rFonts w:ascii="Times New Roman" w:hAnsi="Times New Roman"/>
              </w:rPr>
            </w:pPr>
          </w:p>
        </w:tc>
        <w:tc>
          <w:tcPr>
            <w:tcW w:w="4906" w:type="dxa"/>
            <w:shd w:fill="auto"/>
          </w:tcPr>
          <w:p>
            <w:pPr>
              <w:jc w:val="both"/>
              <w:spacing w:after="0"/>
              <w:rPr>
                <w:b/>
                <w:sz w:val="28"/>
                <w:rFonts w:ascii="Times New Roman" w:hAnsi="Times New Roman"/>
              </w:rPr>
            </w:pPr>
            <w:r>
              <w:rPr>
                <w:b/>
                <w:sz w:val="28"/>
                <w:rFonts w:ascii="Times New Roman" w:hAnsi="Times New Roman"/>
              </w:rPr>
              <w:t xml:space="preserve">Manzil: </w:t>
            </w:r>
            <w:r>
              <w:rPr>
                <w:b/>
                <w:vanish w:val="false"/>
                <w:sz w:val="28"/>
                <w:rFonts w:ascii="Times New Roman" w:hAnsi="Times New Roman"/>
              </w:rPr>
              <w:fldChar w:fldCharType="begin"/>
              <w:instrText xml:space="preserve">X {"Y":5}</w:instrText>
              <w:fldChar w:fldCharType="separate"/>
            </w:r>
            <w:r>
              <w:rPr>
                <w:b/>
                <w:vanish w:val="false"/>
                <w:sz w:val="28"/>
                <w:rFonts w:ascii="Times New Roman" w:hAnsi="Times New Roman"/>
              </w:rPr>
              <w:t xml:space="preserve">Iltimosnoma beruvchi yuridik shaxsning yuridik manzili</w:t>
              <w:fldChar w:fldCharType="end"/>
            </w:r>
          </w:p>
        </w:tc>
      </w:tr>
    </w:tbl>
    <w:p>
      <w:pPr>
        <w:jc w:val="right"/>
        <w:spacing w:after="0"/>
        <w:rPr>
          <w:color w:val="000000"/>
          <w:sz w:val="28"/>
          <w:rFonts w:ascii="Times New Roman" w:hAnsi="Times New Roman"/>
        </w:rPr>
      </w:pPr>
    </w:p>
    <w:p>
      <w:pPr>
        <w:jc w:val="right"/>
        <w:spacing w:after="0"/>
        <w:rPr>
          <w:color w:val="000000"/>
          <w:sz w:val="28"/>
          <w:rFonts w:ascii="Times New Roman" w:hAnsi="Times New Roman"/>
        </w:rPr>
      </w:pPr>
    </w:p>
    <w:p>
      <w:pPr>
        <w:jc w:val="center"/>
        <w:spacing w:after="0"/>
        <w:rPr>
          <w:b/>
          <w:color w:val="000000"/>
          <w:sz w:val="28"/>
          <w:rFonts w:ascii="Times New Roman" w:hAnsi="Times New Roman"/>
        </w:rPr>
      </w:pPr>
      <w:r>
        <w:rPr>
          <w:b/>
          <w:color w:val="000000"/>
          <w:sz w:val="28"/>
          <w:rFonts w:ascii="Times New Roman" w:hAnsi="Times New Roman"/>
        </w:rPr>
        <w:t xml:space="preserve">A R I Z A</w:t>
      </w:r>
    </w:p>
    <w:p>
      <w:pPr>
        <w:jc w:val="center"/>
        <w:spacing w:after="0"/>
        <w:rPr>
          <w:sz w:val="28"/>
          <w:rFonts w:ascii="Times New Roman" w:hAnsi="Times New Roman"/>
        </w:rPr>
      </w:pPr>
      <w:r>
        <w:rPr>
          <w:sz w:val="28"/>
          <w:rFonts w:ascii="Times New Roman" w:hAnsi="Times New Roman"/>
        </w:rPr>
        <w:t xml:space="preserve">Qayta (takroriy) ekspertiza tayinlash haqida</w:t>
      </w:r>
    </w:p>
    <w:p>
      <w:pPr>
        <w:jc w:val="center"/>
        <w:spacing w:after="0"/>
        <w:rPr>
          <w:sz w:val="28"/>
          <w:rFonts w:ascii="Times New Roman" w:hAnsi="Times New Roman"/>
        </w:rPr>
      </w:pPr>
    </w:p>
    <w:p>
      <w:pPr>
        <w:pStyle w:val="a4"/>
        <w:jc w:val="both"/>
        <w:ind w:firstLine="709"/>
        <w:spacing w:after="0"/>
        <w:rPr>
          <w:sz w:val="28"/>
          <w:rFonts w:ascii="Times New Roman" w:hAnsi="Times New Roman"/>
        </w:rPr>
      </w:pPr>
      <w:r>
        <w:rPr>
          <w:sz w:val="28"/>
          <w:rFonts w:ascii="Times New Roman" w:hAnsi="Times New Roman"/>
        </w:rPr>
        <w:t xml:space="preserve">Iqtisodiy ishlar bo‘yicha </w:t>
      </w:r>
      <w:r>
        <w:rPr>
          <w:vanish w:val="false"/>
          <w:sz w:val="28"/>
          <w:rFonts w:ascii="Times New Roman" w:hAnsi="Times New Roman"/>
        </w:rPr>
        <w:fldChar w:fldCharType="begin"/>
        <w:instrText xml:space="preserve">X {"Y":2}</w:instrText>
        <w:fldChar w:fldCharType="separate"/>
      </w:r>
      <w:r>
        <w:rPr>
          <w:vanish w:val="false"/>
          <w:sz w:val="28"/>
          <w:rFonts w:ascii="Times New Roman" w:hAnsi="Times New Roman"/>
        </w:rPr>
        <w:t xml:space="preserve">Iltimosnoma berilgan iqtisodiy sud nomi</w:t>
        <w:fldChar w:fldCharType="end"/>
      </w:r>
      <w:r>
        <w:rPr>
          <w:sz w:val="28"/>
          <w:rFonts w:ascii="Times New Roman" w:hAnsi="Times New Roman"/>
        </w:rPr>
        <w:t xml:space="preserve"> sudi tomonidan da’vogar </w:t>
      </w:r>
      <w:r>
        <w:rPr>
          <w:vanish w:val="false"/>
          <w:sz w:val="28"/>
          <w:rFonts w:ascii="Times New Roman" w:hAnsi="Times New Roman"/>
        </w:rPr>
        <w:fldChar w:fldCharType="begin"/>
        <w:instrText xml:space="preserve">X {"Y":8}</w:instrText>
        <w:fldChar w:fldCharType="separate"/>
      </w:r>
      <w:r>
        <w:rPr>
          <w:vanish w:val="false"/>
          <w:sz w:val="28"/>
          <w:rFonts w:ascii="Times New Roman" w:hAnsi="Times New Roman"/>
        </w:rPr>
        <w:t xml:space="preserve">Ish bo‘yicha da’vogarning F.I.O.si</w:t>
        <w:fldChar w:fldCharType="end"/>
      </w:r>
      <w:r>
        <w:rPr>
          <w:sz w:val="28"/>
          <w:rFonts w:ascii="Times New Roman" w:hAnsi="Times New Roman"/>
        </w:rPr>
        <w:t xml:space="preserve">ning javobgar </w:t>
      </w:r>
      <w:r>
        <w:rPr>
          <w:vanish w:val="false"/>
          <w:sz w:val="28"/>
          <w:rFonts w:ascii="Times New Roman" w:hAnsi="Times New Roman"/>
        </w:rPr>
        <w:fldChar w:fldCharType="begin"/>
        <w:instrText xml:space="preserve">X {"Y":9}</w:instrText>
        <w:fldChar w:fldCharType="separate"/>
      </w:r>
      <w:r>
        <w:rPr>
          <w:vanish w:val="false"/>
          <w:sz w:val="28"/>
          <w:rFonts w:ascii="Times New Roman" w:hAnsi="Times New Roman"/>
        </w:rPr>
        <w:t xml:space="preserve">Ish bo‘yicha javobgarning F.I.O.si</w:t>
        <w:fldChar w:fldCharType="end"/>
      </w:r>
      <w:r>
        <w:rPr>
          <w:sz w:val="28"/>
          <w:rFonts w:ascii="Times New Roman" w:hAnsi="Times New Roman"/>
        </w:rPr>
        <w:t xml:space="preserve">ga nisbatan </w:t>
      </w:r>
      <w:r>
        <w:rPr>
          <w:vanish w:val="false"/>
          <w:sz w:val="28"/>
          <w:rFonts w:ascii="Times New Roman" w:hAnsi="Times New Roman"/>
        </w:rPr>
        <w:fldChar w:fldCharType="begin"/>
        <w:instrText xml:space="preserve">X {"Y":10}</w:instrText>
        <w:fldChar w:fldCharType="separate"/>
      </w:r>
      <w:r>
        <w:rPr>
          <w:vanish w:val="false"/>
          <w:sz w:val="28"/>
          <w:rFonts w:ascii="Times New Roman" w:hAnsi="Times New Roman"/>
        </w:rPr>
        <w:t xml:space="preserve">Da’vo ariza mazmuni</w:t>
        <w:fldChar w:fldCharType="end"/>
      </w:r>
      <w:r>
        <w:rPr>
          <w:sz w:val="28"/>
          <w:rFonts w:ascii="Times New Roman" w:hAnsi="Times New Roman"/>
        </w:rPr>
        <w:t xml:space="preserve"> to‘g‘risidagi da’vo arizasi yuzasidan yuritilayotgan iqtisodiy ish ko‘rib chiqilmoqda.</w:t>
      </w:r>
    </w:p>
    <w:p>
      <w:pPr>
        <w:pStyle w:val="a4"/>
        <w:jc w:val="both"/>
        <w:ind w:firstLine="709"/>
        <w:spacing w:after="0"/>
        <w:rPr>
          <w:sz w:val="28"/>
          <w:rFonts w:ascii="Times New Roman" w:hAnsi="Times New Roman"/>
        </w:rPr>
      </w:pPr>
      <w:r>
        <w:rPr>
          <w:sz w:val="28"/>
          <w:rFonts w:ascii="Times New Roman" w:hAnsi="Times New Roman"/>
        </w:rPr>
        <w:t xml:space="preserve">Mazkur ish bo‘yicha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Ekspertiza tayinlangan sana</w:t>
        <w:fldChar w:fldCharType="end"/>
      </w:r>
      <w:r>
        <w:rPr>
          <w:sz w:val="28"/>
          <w:rFonts w:ascii="Times New Roman" w:hAnsi="Times New Roman"/>
        </w:rPr>
        <w:t xml:space="preserve"> kuni </w:t>
      </w: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Tayinlangan ekspertiza turi</w:t>
        <w:fldChar w:fldCharType="end"/>
      </w:r>
      <w:r>
        <w:rPr>
          <w:sz w:val="28"/>
          <w:rFonts w:ascii="Times New Roman" w:hAnsi="Times New Roman"/>
        </w:rPr>
        <w:t xml:space="preserve"> ekspertizasi tayinlangan. Mazkur ekspertiza </w:t>
      </w:r>
      <w:r>
        <w:rPr>
          <w:vanish w:val="false"/>
          <w:sz w:val="28"/>
          <w:rFonts w:ascii="Times New Roman" w:hAnsi="Times New Roman"/>
        </w:rPr>
        <w:fldChar w:fldCharType="begin"/>
        <w:instrText xml:space="preserve">X {"Y":13}</w:instrText>
        <w:fldChar w:fldCharType="separate"/>
      </w:r>
      <w:r>
        <w:rPr>
          <w:vanish w:val="false"/>
          <w:sz w:val="28"/>
          <w:rFonts w:ascii="Times New Roman" w:hAnsi="Times New Roman"/>
        </w:rPr>
        <w:t xml:space="preserve">Ekspertiza xulosasi berilgan sana</w:t>
        <w:fldChar w:fldCharType="end"/>
      </w:r>
      <w:r>
        <w:rPr>
          <w:sz w:val="28"/>
          <w:rFonts w:ascii="Times New Roman" w:hAnsi="Times New Roman"/>
        </w:rPr>
        <w:t xml:space="preserve"> kuni </w:t>
      </w:r>
      <w:r>
        <w:rPr>
          <w:vanish w:val="false"/>
          <w:sz w:val="28"/>
          <w:rFonts w:ascii="Times New Roman" w:hAnsi="Times New Roman"/>
        </w:rPr>
        <w:fldChar w:fldCharType="begin"/>
        <w:instrText xml:space="preserve">X {"Y":14}</w:instrText>
        <w:fldChar w:fldCharType="separate"/>
      </w:r>
      <w:r>
        <w:rPr>
          <w:vanish w:val="false"/>
          <w:sz w:val="28"/>
          <w:rFonts w:ascii="Times New Roman" w:hAnsi="Times New Roman"/>
        </w:rPr>
        <w:t xml:space="preserve">Ekspertiza xulosaning mazmuni</w:t>
        <w:fldChar w:fldCharType="end"/>
      </w:r>
      <w:r>
        <w:rPr>
          <w:sz w:val="28"/>
          <w:rFonts w:ascii="Times New Roman" w:hAnsi="Times New Roman"/>
        </w:rPr>
        <w:t xml:space="preserve"> to‘g‘risida xulosa bergan. </w:t>
      </w:r>
    </w:p>
    <w:p>
      <w:pPr>
        <w:pStyle w:val="a4"/>
        <w:jc w:val="both"/>
        <w:ind w:firstLine="709"/>
        <w:spacing w:after="0"/>
        <w:rPr>
          <w:sz w:val="28"/>
          <w:rFonts w:ascii="Times New Roman" w:hAnsi="Times New Roman"/>
        </w:rPr>
      </w:pPr>
      <w:r>
        <w:rPr>
          <w:sz w:val="28"/>
          <w:rFonts w:ascii="Times New Roman" w:hAnsi="Times New Roman"/>
        </w:rPr>
        <w:t xml:space="preserve">Men </w:t>
      </w:r>
      <w:r>
        <w:rPr>
          <w:vanish w:val="false"/>
          <w:sz w:val="28"/>
          <w:rFonts w:ascii="Times New Roman" w:hAnsi="Times New Roman"/>
        </w:rPr>
        <w:fldChar w:fldCharType="begin"/>
        <w:instrText xml:space="preserve">X {"Y":15}</w:instrText>
        <w:fldChar w:fldCharType="separate"/>
      </w:r>
      <w:r>
        <w:rPr>
          <w:vanish w:val="false"/>
          <w:sz w:val="28"/>
          <w:rFonts w:ascii="Times New Roman" w:hAnsi="Times New Roman"/>
        </w:rPr>
        <w:t xml:space="preserve">Iltimosnoma beruvchi ekspertiza xulosasini asossiz deb hisoblashining sabablari</w:t>
        <w:fldChar w:fldCharType="end"/>
      </w:r>
      <w:r>
        <w:rPr>
          <w:sz w:val="28"/>
          <w:rFonts w:ascii="Times New Roman" w:hAnsi="Times New Roman"/>
        </w:rPr>
        <w:t xml:space="preserve"> sabablarga ko‘ra mazkur xulosani asossiz deb hisoblayman. </w:t>
      </w:r>
    </w:p>
    <w:p>
      <w:pPr>
        <w:pStyle w:val="a4"/>
        <w:jc w:val="both"/>
        <w:ind w:firstLine="709"/>
        <w:spacing w:after="0"/>
        <w:rPr>
          <w:color w:val="000000"/>
          <w:sz w:val="28"/>
          <w:rFonts w:ascii="Times New Roman" w:hAnsi="Times New Roman"/>
        </w:rPr>
      </w:pPr>
      <w:r>
        <w:rPr>
          <w:sz w:val="28"/>
          <w:rFonts w:ascii="Times New Roman" w:hAnsi="Times New Roman"/>
        </w:rPr>
        <w:t xml:space="preserve">O‘zbekiston Respublikasi Iqtisodiy protsessual Kodeksining 80-86-moddalariga ko‘ra, e</w:t>
      </w:r>
      <w:r>
        <w:rPr>
          <w:color w:val="000000"/>
          <w:sz w:val="28"/>
          <w:rFonts w:ascii="Times New Roman" w:hAnsi="Times New Roman"/>
        </w:rPr>
        <w:t xml:space="preserve">kspert (ekspertlar komissiyasi) xulosasi asoslantirilmaganda yoki uning to‘g‘riligiga shubha tug‘ilganda yoxud unga asos qilib olingan dalillar ishonchli emas deb topilganda yoki ekspertizani o‘tkazishning protsessual qoidalari jiddiy ravishda buzilganda qayta ekspertiza tayinlanadi.</w:t>
      </w:r>
    </w:p>
    <w:p>
      <w:pPr>
        <w:jc w:val="both"/>
        <w:ind w:firstLine="709"/>
        <w:spacing w:after="0"/>
        <w:rPr>
          <w:color w:val="000000"/>
          <w:sz w:val="28"/>
          <w:rFonts w:ascii="Times New Roman" w:hAnsi="Times New Roman"/>
        </w:rPr>
      </w:pPr>
      <w:r>
        <w:rPr>
          <w:color w:val="000000"/>
          <w:sz w:val="28"/>
          <w:rFonts w:ascii="Times New Roman" w:hAnsi="Times New Roman"/>
        </w:rPr>
        <w:t xml:space="preserve">Qayta ekspertiza tayinlanganda ekspert (ekspertlar komissiyasi) oldiga ilgari qo‘llanilgan tekshirish usullarining ilmiy asoslanganligi to‘g‘risidagi masala qo‘yilishi mumkin.</w:t>
      </w:r>
    </w:p>
    <w:p>
      <w:pPr>
        <w:jc w:val="both"/>
        <w:ind w:firstLine="709"/>
        <w:spacing w:after="0"/>
        <w:rPr>
          <w:color w:val="000000"/>
          <w:sz w:val="28"/>
          <w:rFonts w:ascii="Times New Roman" w:hAnsi="Times New Roman"/>
        </w:rPr>
      </w:pPr>
      <w:r>
        <w:rPr>
          <w:color w:val="000000"/>
          <w:sz w:val="28"/>
          <w:rFonts w:ascii="Times New Roman" w:hAnsi="Times New Roman"/>
        </w:rPr>
        <w:t xml:space="preserve">Qayta ekspertizani tayinlash to‘g‘risidagi sud ajrimida qayta ekspertizani tayinlagan sudning birinchi (ilgarigi) ekspertiza xulosasiga qo‘shilmaganligi sabablari keltirilishi kerak. </w:t>
      </w:r>
    </w:p>
    <w:p>
      <w:pPr>
        <w:jc w:val="both"/>
        <w:ind w:firstLine="709"/>
        <w:spacing w:after="0"/>
        <w:rPr>
          <w:color w:val="000000"/>
          <w:sz w:val="28"/>
          <w:rFonts w:ascii="Times New Roman" w:hAnsi="Times New Roman"/>
        </w:rPr>
      </w:pPr>
      <w:r>
        <w:rPr>
          <w:color w:val="000000"/>
          <w:sz w:val="28"/>
          <w:rFonts w:ascii="Times New Roman" w:hAnsi="Times New Roman"/>
        </w:rPr>
        <w:t xml:space="preserve">Qayta ekspertiza o‘tkazish boshqa ekspertga (ekspertlar komissiyasiga) topshiriladi. Birinchi (ilgarigi) ekspertizani o‘tkazgan ekspert (ekspertlar komissiyasi) qayta ekspertiza o‘tkazishda hozir bo‘lishi va tushuntirishlar berishi mumkin, lekin u tekshirishlar o‘tkazish va xulosa tuzishda ishtirok etmaydi.</w:t>
      </w:r>
    </w:p>
    <w:p>
      <w:pPr>
        <w:jc w:val="both"/>
        <w:ind w:firstLine="709"/>
        <w:spacing w:after="0"/>
        <w:rPr>
          <w:b/>
          <w:sz w:val="28"/>
          <w:rFonts w:ascii="Times New Roman" w:hAnsi="Times New Roman"/>
        </w:rPr>
      </w:pPr>
      <w:r>
        <w:rPr>
          <w:sz w:val="28"/>
          <w:rFonts w:ascii="Times New Roman" w:hAnsi="Times New Roman"/>
        </w:rPr>
        <w:t xml:space="preserve">O‘zbekiston Respublikasi Iqtisodiy protsessual Kodeksining 80-86-moddalariga “Sud ekspertizasi to‘g‘risida»gi Qonunining 18-moddasiga asosan,</w:t>
      </w:r>
    </w:p>
    <w:p>
      <w:pPr>
        <w:jc w:val="center"/>
        <w:spacing w:after="0"/>
        <w:rPr>
          <w:color w:val="000000"/>
          <w:sz w:val="28"/>
          <w:rFonts w:ascii="Times New Roman" w:hAnsi="Times New Roman"/>
        </w:rPr>
      </w:pPr>
      <w:r>
        <w:rPr>
          <w:color w:val="000000"/>
          <w:sz w:val="28"/>
          <w:rFonts w:ascii="Times New Roman" w:hAnsi="Times New Roman"/>
        </w:rPr>
        <w:t>SO‘RAYMAN:</w:t>
      </w:r>
    </w:p>
    <w:p>
      <w:pPr>
        <w:jc w:val="center"/>
        <w:spacing w:after="0"/>
        <w:rPr>
          <w:color w:val="000000"/>
          <w:sz w:val="28"/>
          <w:rFonts w:ascii="Times New Roman" w:hAnsi="Times New Roman"/>
        </w:rPr>
      </w:pPr>
    </w:p>
    <w:p>
      <w:pPr>
        <w:jc w:val="both"/>
        <w:spacing w:after="0"/>
        <w:rPr>
          <w:sz w:val="28"/>
          <w:rFonts w:ascii="Times New Roman" w:hAnsi="Times New Roman"/>
        </w:rPr>
      </w:pPr>
      <w:r>
        <w:rPr>
          <w:color w:val="ff0000"/>
          <w:sz w:val="28"/>
          <w:rFonts w:ascii="Times New Roman" w:hAnsi="Times New Roman"/>
        </w:rPr>
        <w:tab/>
      </w:r>
      <w:r>
        <w:rPr>
          <w:sz w:val="28"/>
          <w:rFonts w:ascii="Times New Roman" w:hAnsi="Times New Roman"/>
        </w:rPr>
        <w:t xml:space="preserve">Mazkur iqtisodiy ish bo‘yicha qayta (takroriy) ekspertiza tayinlashingizni so‘rayman.</w:t>
      </w:r>
    </w:p>
    <w:p>
      <w:pPr>
        <w:pStyle w:val="ConsPlusNonformat"/>
        <w:jc w:val="both"/>
        <w:ind w:firstLine="709"/>
        <w:spacing w:line="276" w:lineRule="auto"/>
        <w:rPr>
          <w:b/>
          <w:sz w:val="28"/>
          <w:rFonts w:ascii="Times New Roman" w:hAnsi="Times New Roman"/>
        </w:rPr>
      </w:pPr>
    </w:p>
    <w:p>
      <w:pPr>
        <w:pStyle w:val="ConsPlusNonformat"/>
        <w:jc w:val="both"/>
        <w:ind w:firstLine="709"/>
        <w:spacing w:line="276" w:lineRule="auto"/>
        <w:rPr>
          <w:sz w:val="28"/>
          <w:rFonts w:ascii="Times New Roman" w:hAnsi="Times New Roman"/>
        </w:rPr>
      </w:pPr>
      <w:r>
        <w:rPr>
          <w:b/>
          <w:sz w:val="28"/>
          <w:rFonts w:ascii="Times New Roman" w:hAnsi="Times New Roman"/>
        </w:rPr>
        <w:t xml:space="preserve">Ilova: </w:t>
      </w:r>
      <w:r>
        <w:rPr>
          <w:vanish w:val="false"/>
          <w:sz w:val="28"/>
          <w:rFonts w:ascii="Times New Roman" w:hAnsi="Times New Roman"/>
        </w:rPr>
        <w:fldChar w:fldCharType="begin"/>
        <w:instrText xml:space="preserve">X {"Y":16}</w:instrText>
        <w:fldChar w:fldCharType="separate"/>
      </w:r>
      <w:r>
        <w:rPr>
          <w:vanish w:val="false"/>
          <w:sz w:val="28"/>
          <w:rFonts w:ascii="Times New Roman" w:hAnsi="Times New Roman"/>
        </w:rPr>
        <w:t xml:space="preserve">Iltimosnomaga ilova qilingan hujjatlar ro‘yxati</w:t>
        <w:fldChar w:fldCharType="end"/>
      </w:r>
    </w:p>
    <w:p>
      <w:pPr>
        <w:pStyle w:val="ConsPlusNonformat"/>
        <w:jc w:val="both"/>
        <w:ind w:firstLine="709"/>
        <w:spacing w:line="276" w:lineRule="auto"/>
        <w:rPr>
          <w:sz w:val="28"/>
          <w:rFonts w:ascii="Times New Roman" w:hAnsi="Times New Roman"/>
        </w:rPr>
      </w:pPr>
    </w:p>
    <w:p>
      <w:pPr>
        <w:pStyle w:val="ConsPlusNonformat"/>
        <w:jc w:val="both"/>
        <w:ind w:firstLine="709"/>
        <w:spacing w:line="276" w:lineRule="auto"/>
        <w:rPr>
          <w:sz w:val="28"/>
          <w:rFonts w:ascii="Times New Roman" w:hAnsi="Times New Roman"/>
        </w:rPr>
      </w:pPr>
      <w:r>
        <w:rPr>
          <w:b/>
          <w:vanish w:val="false"/>
          <w:sz w:val="28"/>
          <w:rFonts w:ascii="Times New Roman" w:hAnsi="Times New Roman"/>
        </w:rPr>
        <w:fldChar w:fldCharType="begin"/>
        <w:instrText xml:space="preserve">X {"Y":6}</w:instrText>
        <w:fldChar w:fldCharType="separate"/>
      </w:r>
      <w:r>
        <w:rPr>
          <w:b/>
          <w:vanish w:val="false"/>
          <w:sz w:val="28"/>
          <w:rFonts w:ascii="Times New Roman" w:hAnsi="Times New Roman"/>
        </w:rPr>
        <w:t xml:space="preserve">Iltimosnoma beruvchi yuridik shaxsning nomi va tashkiliy huquqiy shakli</w:t>
        <w:fldChar w:fldCharType="end"/>
      </w:r>
    </w:p>
    <w:p>
      <w:pPr>
        <w:pStyle w:val="ConsPlusNonformat"/>
        <w:jc w:val="both"/>
        <w:spacing w:line="276" w:lineRule="auto"/>
        <w:rPr>
          <w:b/>
          <w:sz w:val="28"/>
          <w:rFonts w:ascii="Times New Roman" w:hAnsi="Times New Roman"/>
        </w:rPr>
      </w:pPr>
    </w:p>
    <w:p>
      <w:pPr>
        <w:pStyle w:val="ConsPlusNonformat"/>
        <w:jc w:val="right"/>
        <w:spacing w:line="276" w:lineRule="auto"/>
        <w:rPr>
          <w:b/>
          <w:sz w:val="28"/>
          <w:rFonts w:ascii="Times New Roman" w:hAnsi="Times New Roman"/>
        </w:rPr>
      </w:pPr>
      <w:r>
        <w:rPr>
          <w:b/>
          <w:vanish w:val="false"/>
          <w:sz w:val="28"/>
          <w:rFonts w:ascii="Times New Roman" w:hAnsi="Times New Roman"/>
        </w:rPr>
        <w:fldChar w:fldCharType="begin"/>
        <w:instrText xml:space="preserve">X {"Y":3}</w:instrText>
        <w:fldChar w:fldCharType="separate"/>
      </w:r>
      <w:r>
        <w:rPr>
          <w:b/>
          <w:vanish w:val="false"/>
          <w:sz w:val="28"/>
          <w:rFonts w:ascii="Times New Roman" w:hAnsi="Times New Roman"/>
        </w:rPr>
        <w:t xml:space="preserve">Iltimosnoma berilgan sana</w:t>
        <w:fldChar w:fldCharType="end"/>
      </w:r>
    </w:p>
    <w:sectPr>
      <w:pgSz w:w="11906" w:h="16838"/>
      <w:pgMar w:left="1701" w:right="851" w:top="1134" w:bottom="113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0000003"/>
    <w:multiLevelType w:val="singleLevel"/>
    <w:tmpl w:val="00000003"/>
    <w:name w:val="WW8Num3"/>
    <w:lvl w:ilvl="0">
      <w:start w:val="1"/>
      <w:numFmt w:val="decimal"/>
      <w:lvlText w:val="%1."/>
      <w:lvlJc w:val="left"/>
      <w:pPr>
        <w:tabs>
          <w:tab w:val="num" w:pos="0"/>
        </w:tabs>
        <w:ind w:left="0" w:firstLine="0"/>
      </w:pPr>
    </w:lvl>
  </w:abstractNum>
  <w:abstractNum w:abstractNumId="2" w15:restartNumberingAfterBreak="0">
    <w:nsid w:val="35786EB1"/>
    <w:multiLevelType w:val="hybridMultilevel"/>
    <w:tmpl w:val="7F2E90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8664D12"/>
    <w:multiLevelType w:val="hybridMultilevel"/>
    <w:tmpl w:val="6B3C65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68F"/>
    <w:rsid w:val="00061EC7"/>
    <w:rsid w:val="00077B4E"/>
    <w:rsid w:val="00095483"/>
    <w:rsid w:val="000A663C"/>
    <w:rsid w:val="00113036"/>
    <w:rsid w:val="00172B51"/>
    <w:rsid w:val="00194BC6"/>
    <w:rsid w:val="001C1B2C"/>
    <w:rsid w:val="00245740"/>
    <w:rsid w:val="0026236E"/>
    <w:rsid w:val="00275BBB"/>
    <w:rsid w:val="002A429F"/>
    <w:rsid w:val="002D3C34"/>
    <w:rsid w:val="002F1112"/>
    <w:rsid w:val="00363C25"/>
    <w:rsid w:val="00367CAF"/>
    <w:rsid w:val="003C156A"/>
    <w:rsid w:val="004246AE"/>
    <w:rsid w:val="004379FA"/>
    <w:rsid w:val="004547D8"/>
    <w:rsid w:val="00482439"/>
    <w:rsid w:val="004E6318"/>
    <w:rsid w:val="00582785"/>
    <w:rsid w:val="00587D32"/>
    <w:rsid w:val="005D7239"/>
    <w:rsid w:val="00630754"/>
    <w:rsid w:val="00651FF4"/>
    <w:rsid w:val="006718D3"/>
    <w:rsid w:val="006D50F3"/>
    <w:rsid w:val="006E242D"/>
    <w:rsid w:val="00731279"/>
    <w:rsid w:val="00745300"/>
    <w:rsid w:val="0075215D"/>
    <w:rsid w:val="00760909"/>
    <w:rsid w:val="00792422"/>
    <w:rsid w:val="007C4520"/>
    <w:rsid w:val="007E2A31"/>
    <w:rsid w:val="00836C02"/>
    <w:rsid w:val="008A5F9D"/>
    <w:rsid w:val="008B404F"/>
    <w:rsid w:val="008B61DC"/>
    <w:rsid w:val="008C66B1"/>
    <w:rsid w:val="008E3028"/>
    <w:rsid w:val="008E721C"/>
    <w:rsid w:val="008F1313"/>
    <w:rsid w:val="008F1F90"/>
    <w:rsid w:val="009207E1"/>
    <w:rsid w:val="00920972"/>
    <w:rsid w:val="00945406"/>
    <w:rsid w:val="009C4D18"/>
    <w:rsid w:val="009D67EB"/>
    <w:rsid w:val="009E4CFF"/>
    <w:rsid w:val="00A311E4"/>
    <w:rsid w:val="00A47D55"/>
    <w:rsid w:val="00A51571"/>
    <w:rsid w:val="00A82AF4"/>
    <w:rsid w:val="00A91D33"/>
    <w:rsid w:val="00AE38F3"/>
    <w:rsid w:val="00B36514"/>
    <w:rsid w:val="00B63C81"/>
    <w:rsid w:val="00BC4A24"/>
    <w:rsid w:val="00BF00C5"/>
    <w:rsid w:val="00BF396E"/>
    <w:rsid w:val="00C06CCB"/>
    <w:rsid w:val="00C55C6C"/>
    <w:rsid w:val="00C8356F"/>
    <w:rsid w:val="00CC19A1"/>
    <w:rsid w:val="00CE5B81"/>
    <w:rsid w:val="00D0568F"/>
    <w:rsid w:val="00D109F1"/>
    <w:rsid w:val="00DD3B91"/>
    <w:rsid w:val="00F06E96"/>
    <w:rsid w:val="00F06F0E"/>
    <w:rsid w:val="00F9417F"/>
    <w:rsid w:val="00FB293F"/>
    <w:rsid w:val="00FC2036"/>
    <w:rsid w:val="00FF4A7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DF97EED-F89C-47B3-9634-5EA589461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63C8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91D33"/>
    <w:pPr>
      <w:ind w:left="720"/>
      <w:contextualSpacing/>
    </w:pPr>
  </w:style>
  <w:style w:type="paragraph" w:styleId="a4">
    <w:name w:val="Body Text"/>
    <w:basedOn w:val="a"/>
    <w:link w:val="a5"/>
    <w:rsid w:val="008C66B1"/>
    <w:pPr>
      <w:suppressAutoHyphens/>
      <w:spacing w:after="120"/>
    </w:pPr>
    <w:rPr>
      <w:rFonts w:ascii="Calibri" w:eastAsia="Calibri" w:hAnsi="Calibri" w:cs="Times New Roman"/>
      <w:lang w:eastAsia="zh-CN"/>
    </w:rPr>
  </w:style>
  <w:style w:type="character" w:customStyle="1" w:styleId="a5">
    <w:name w:val="Основной текст Знак"/>
    <w:basedOn w:val="a0"/>
    <w:link w:val="a4"/>
    <w:rsid w:val="008C66B1"/>
    <w:rPr>
      <w:rFonts w:ascii="Calibri" w:eastAsia="Calibri" w:hAnsi="Calibri" w:cs="Times New Roman"/>
      <w:lang w:eastAsia="zh-CN"/>
    </w:rPr>
  </w:style>
  <w:style w:type="character" w:customStyle="1" w:styleId="clauseprfx">
    <w:name w:val="clauseprfx"/>
    <w:basedOn w:val="a0"/>
    <w:rsid w:val="001C1B2C"/>
  </w:style>
  <w:style w:type="character" w:customStyle="1" w:styleId="clausesuff">
    <w:name w:val="clausesuff"/>
    <w:basedOn w:val="a0"/>
    <w:rsid w:val="001C1B2C"/>
  </w:style>
  <w:style w:type="paragraph" w:customStyle="1" w:styleId="ConsPlusNonformat">
    <w:name w:val="ConsPlusNonformat"/>
    <w:uiPriority w:val="99"/>
    <w:rsid w:val="008F1F90"/>
    <w:pPr>
      <w:widowControl w:val="0"/>
      <w:autoSpaceDE w:val="0"/>
      <w:autoSpaceDN w:val="0"/>
      <w:adjustRightInd w:val="0"/>
      <w:spacing w:after="0" w:line="240" w:lineRule="auto"/>
    </w:pPr>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723231">
      <w:bodyDiv w:val="1"/>
      <w:marLeft w:val="0"/>
      <w:marRight w:val="0"/>
      <w:marTop w:val="0"/>
      <w:marBottom w:val="0"/>
      <w:divBdr>
        <w:top w:val="none" w:sz="0" w:space="0" w:color="auto"/>
        <w:left w:val="none" w:sz="0" w:space="0" w:color="auto"/>
        <w:bottom w:val="none" w:sz="0" w:space="0" w:color="auto"/>
        <w:right w:val="none" w:sz="0" w:space="0" w:color="auto"/>
      </w:divBdr>
      <w:divsChild>
        <w:div w:id="1882740532">
          <w:marLeft w:val="0"/>
          <w:marRight w:val="0"/>
          <w:marTop w:val="120"/>
          <w:marBottom w:val="120"/>
          <w:divBdr>
            <w:top w:val="none" w:sz="0" w:space="0" w:color="auto"/>
            <w:left w:val="none" w:sz="0" w:space="0" w:color="auto"/>
            <w:bottom w:val="none" w:sz="0" w:space="0" w:color="auto"/>
            <w:right w:val="none" w:sz="0" w:space="0" w:color="auto"/>
          </w:divBdr>
        </w:div>
        <w:div w:id="302007746">
          <w:marLeft w:val="0"/>
          <w:marRight w:val="0"/>
          <w:marTop w:val="0"/>
          <w:marBottom w:val="150"/>
          <w:divBdr>
            <w:top w:val="none" w:sz="0" w:space="0" w:color="auto"/>
            <w:left w:val="none" w:sz="0" w:space="0" w:color="auto"/>
            <w:bottom w:val="none" w:sz="0" w:space="0" w:color="auto"/>
            <w:right w:val="none" w:sz="0" w:space="0" w:color="auto"/>
          </w:divBdr>
        </w:div>
        <w:div w:id="1190483728">
          <w:marLeft w:val="0"/>
          <w:marRight w:val="0"/>
          <w:marTop w:val="0"/>
          <w:marBottom w:val="150"/>
          <w:divBdr>
            <w:top w:val="none" w:sz="0" w:space="0" w:color="auto"/>
            <w:left w:val="none" w:sz="0" w:space="0" w:color="auto"/>
            <w:bottom w:val="none" w:sz="0" w:space="0" w:color="auto"/>
            <w:right w:val="none" w:sz="0" w:space="0" w:color="auto"/>
          </w:divBdr>
        </w:div>
        <w:div w:id="550969172">
          <w:marLeft w:val="0"/>
          <w:marRight w:val="0"/>
          <w:marTop w:val="0"/>
          <w:marBottom w:val="150"/>
          <w:divBdr>
            <w:top w:val="none" w:sz="0" w:space="0" w:color="auto"/>
            <w:left w:val="none" w:sz="0" w:space="0" w:color="auto"/>
            <w:bottom w:val="none" w:sz="0" w:space="0" w:color="auto"/>
            <w:right w:val="none" w:sz="0" w:space="0" w:color="auto"/>
          </w:divBdr>
        </w:div>
        <w:div w:id="1767382420">
          <w:marLeft w:val="0"/>
          <w:marRight w:val="0"/>
          <w:marTop w:val="0"/>
          <w:marBottom w:val="150"/>
          <w:divBdr>
            <w:top w:val="none" w:sz="0" w:space="0" w:color="auto"/>
            <w:left w:val="none" w:sz="0" w:space="0" w:color="auto"/>
            <w:bottom w:val="none" w:sz="0" w:space="0" w:color="auto"/>
            <w:right w:val="none" w:sz="0" w:space="0" w:color="auto"/>
          </w:divBdr>
        </w:div>
        <w:div w:id="1435444460">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426</Words>
  <Characters>2433</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L.Toshmurodov</dc:creator>
  <cp:keywords/>
  <dc:description/>
  <cp:lastModifiedBy>Shakarboy G'oyibnazarov</cp:lastModifiedBy>
  <cp:revision>2</cp:revision>
  <dcterms:created xsi:type="dcterms:W3CDTF">2024-02-27T10:38:00Z</dcterms:created>
  <dcterms:modified xsi:type="dcterms:W3CDTF">2024-02-27T10:38:00Z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Iltimosnoma rekvizitlari</w:name>
    <w:value w:hidden="true">
      <w:unit w:active="false"/>
    </w:value>
  </w:element>
  <w:element w:id="2" w:kind="variable" w:selector="check" w:type="string" w:valueMode="normal" w:required="false" w:groupID="1">
    <w:identifier xml:space="preserve">ID2</w:identifier>
    <w:name xml:space="preserve">Iltimosnoma berilgan iqtisodiy sud nomi</w:name>
    <w:value w:hidden="false">
      <w:unit w:active="false"/>
    </w:value>
  </w:element>
  <w:element w:id="3" w:kind="variable" w:selector="check" w:type="string" w:valueMode="normal" w:required="false" w:groupID="1">
    <w:identifier xml:space="preserve">ID3</w:identifier>
    <w:name xml:space="preserve">Iltimosnoma berilgan sana</w:name>
    <w:value w:hidden="false">
      <w:unit w:active="false"/>
    </w:value>
  </w:element>
  <w:element w:id="4" w:kind="category" w:selector="check" w:type="string" w:valueMode="normal" w:required="false">
    <w:identifier xml:space="preserve">ID4</w:identifier>
    <w:name xml:space="preserve">Iltimosnoma beruvchi</w:name>
    <w:value w:hidden="true">
      <w:unit w:active="false"/>
    </w:value>
  </w:element>
  <w:element w:id="5" w:kind="variable" w:selector="check" w:type="string" w:valueMode="normal" w:required="false" w:groupID="4">
    <w:identifier xml:space="preserve">ID5</w:identifier>
    <w:name xml:space="preserve">Iltimosnoma beruvchi yuridik shaxsning yuridik manzili</w:name>
    <w:value w:hidden="false">
      <w:unit w:active="false"/>
    </w:value>
  </w:element>
  <w:element w:id="6" w:kind="variable" w:selector="check" w:type="string" w:valueMode="normal" w:required="false" w:groupID="4">
    <w:identifier xml:space="preserve">ID6</w:identifier>
    <w:name xml:space="preserve">Iltimosnoma beruvchi yuridik shaxsning nomi va tashkiliy huquqiy shakli</w:name>
    <w:value w:hidden="false">
      <w:unit w:active="false"/>
    </w:value>
  </w:element>
  <w:element w:id="7" w:kind="category" w:selector="check" w:type="string" w:valueMode="normal" w:required="false">
    <w:identifier xml:space="preserve">ID7</w:identifier>
    <w:name xml:space="preserve">Iltimosnoma mazmuni</w:name>
    <w:value w:hidden="true">
      <w:unit w:active="false"/>
    </w:value>
  </w:element>
  <w:element w:id="8" w:kind="variable" w:selector="check" w:type="string" w:valueMode="normal" w:required="false" w:groupID="7">
    <w:identifier xml:space="preserve">ID8</w:identifier>
    <w:name xml:space="preserve">Ish bo‘yicha da’vogarning F.I.O.si</w:name>
    <w:value w:hidden="false">
      <w:unit w:active="false"/>
    </w:value>
  </w:element>
  <w:element w:id="9" w:kind="variable" w:selector="check" w:type="string" w:valueMode="normal" w:required="false" w:groupID="7">
    <w:identifier xml:space="preserve">ID9</w:identifier>
    <w:name xml:space="preserve">Ish bo‘yicha javobgarning F.I.O.si</w:name>
    <w:value w:hidden="false">
      <w:unit w:active="false"/>
    </w:value>
  </w:element>
  <w:element w:id="10" w:kind="variable" w:selector="check" w:type="string" w:valueMode="normal" w:required="false" w:groupID="7">
    <w:identifier xml:space="preserve">ID10</w:identifier>
    <w:name xml:space="preserve">Da’vo ariza mazmuni</w:name>
    <w:value w:hidden="false">
      <w:unit w:active="false"/>
    </w:value>
  </w:element>
  <w:element w:id="11" w:kind="variable" w:selector="check" w:type="string" w:valueMode="normal" w:required="false" w:groupID="7">
    <w:identifier xml:space="preserve">ID11</w:identifier>
    <w:name xml:space="preserve">Ekspertiza tayinlangan sana</w:name>
    <w:value w:hidden="false">
      <w:unit w:active="false"/>
    </w:value>
  </w:element>
  <w:element w:id="12" w:kind="variable" w:selector="check" w:type="string" w:valueMode="normal" w:required="false" w:groupID="7">
    <w:identifier xml:space="preserve">ID12</w:identifier>
    <w:name xml:space="preserve">Tayinlangan ekspertiza turi</w:name>
    <w:value w:hidden="false">
      <w:unit w:active="false"/>
    </w:value>
  </w:element>
  <w:element w:id="13" w:kind="variable" w:selector="check" w:type="string" w:valueMode="normal" w:required="false" w:groupID="7">
    <w:identifier xml:space="preserve">ID13</w:identifier>
    <w:name xml:space="preserve">Ekspertiza xulosasi berilgan sana</w:name>
    <w:value w:hidden="false">
      <w:unit w:active="false"/>
    </w:value>
  </w:element>
  <w:element w:id="14" w:kind="variable" w:selector="check" w:type="string" w:valueMode="normal" w:required="false" w:groupID="7">
    <w:identifier xml:space="preserve">ID14</w:identifier>
    <w:name xml:space="preserve">Ekspertiza xulosaning mazmuni</w:name>
    <w:value w:hidden="false">
      <w:unit w:active="false"/>
    </w:value>
  </w:element>
  <w:element w:id="15" w:kind="variable" w:selector="check" w:type="string" w:valueMode="normal" w:required="false" w:groupID="7">
    <w:identifier xml:space="preserve">ID15</w:identifier>
    <w:name xml:space="preserve">Iltimosnoma beruvchi ekspertiza xulosasini asossiz deb hisoblashining sabablari</w:name>
    <w:comment xml:space="preserve">Izoh: Sabablar to‘liq, aniq va asoslangan bo‘lishi lozim</w:comment>
    <w:value w:hidden="false">
      <w:unit w:active="false"/>
    </w:value>
  </w:element>
  <w:element w:id="16" w:kind="variable" w:selector="check" w:type="string" w:valueMode="normal" w:required="false" w:groupID="7">
    <w:identifier xml:space="preserve">ID16</w:identifier>
    <w:name xml:space="preserve">Iltimosnomaga ilova qilingan hujjatlar ro‘yxati</w:name>
    <w:comment xml:space="preserve">Izoh: Iltimosnomaga ish holatiga oid, iltimosnomani asoslovchi barcha hujjatlar,  iltimosnoma nusxasi taraflarga yuborilganligini, tasdiqlovchi hujjatlar va boshqa hujjatlar ilova qilinishi lozim</w:comment>
    <w:value w:hidden="false">
      <w:unit w:active="false"/>
    </w:value>
  </w:element>
</w:structure>
</file>