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pBdr>
          <w:bottom w:sz="12" w:space="1" w:color="auto" w:val="single"/>
        </w:pBdr>
        <w:rPr>
          <w:b/>
          <w:sz w:val="32"/>
        </w:rPr>
      </w:pPr>
      <w:r>
        <w:rPr>
          <w:b/>
          <w:sz w:val="32"/>
        </w:rPr>
        <w:t xml:space="preserve">Ish haqi saqlanmagan holda bolani parvarishlash bo‘yicha qo‘shimcha mehnat ta’tili berish to‘g‘risidagi buyruq</w:t>
      </w: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  <w:r>
        <w:rPr>
          <w:b/>
        </w:rPr>
        <w:t xml:space="preserve">B U Y R U Q</w:t>
      </w:r>
    </w:p>
    <w:p>
      <w:pPr>
        <w:jc w:val="center"/>
        <w:ind w:left="1440"/>
        <w:rPr>
          <w:b/>
        </w:rPr>
      </w:pPr>
    </w:p>
    <w:tbl>
      <w:tblPr>
        <w:tblW w:w="9509" w:type="dxa"/>
      </w:tblPr>
      <w:tblGrid>
        <w:gridCol w:w="3261"/>
        <w:gridCol w:w="3085"/>
        <w:gridCol w:w="3163"/>
      </w:tblGrid>
      <w:tr>
        <w:tc>
          <w:tcPr>
            <w:tcW w:w="3261" w:type="dxa"/>
          </w:tcPr>
          <w:p>
            <w:pPr>
              <w:jc w:val="center"/>
              <w:ind w:hanging="106"/>
              <w:rPr>
                <w:sz w:val="24"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Buyruq chiqarilgan sana</w:t>
            </w:r>
            <w:r>
              <w:rPr>
                <w:b/>
                <w:vanish w:val="false"/>
                <w:rFonts w:ascii="Times New Roman" w:hAnsi="Times New Roman"/>
              </w:rPr>
              <w:fldChar w:fldCharType="end"/>
            </w:r>
          </w:p>
        </w:tc>
        <w:tc>
          <w:tcPr>
            <w:tcW w:w="3085" w:type="dxa"/>
          </w:tcPr>
          <w:p>
            <w:pPr>
              <w:jc w:val="center"/>
              <w:rPr>
                <w:sz w:val="24"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Buyruq soni</w:t>
            </w:r>
            <w:r>
              <w:rPr>
                <w:b/>
                <w:vanish w:val="false"/>
                <w:rFonts w:ascii="Times New Roman" w:hAnsi="Times New Roman"/>
              </w:rPr>
              <w:fldChar w:fldCharType="end"/>
            </w:r>
            <w:r>
              <w:t>-son</w:t>
            </w:r>
          </w:p>
        </w:tc>
        <w:tc>
          <w:tcPr>
            <w:tcW w:w="3163" w:type="dxa"/>
          </w:tcPr>
          <w:p>
            <w:pPr>
              <w:jc w:val="right"/>
              <w:rPr>
                <w:sz w:val="24"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Buyruq ro‘yxat raqami</w:t>
            </w:r>
            <w:r>
              <w:rPr>
                <w:b/>
                <w:vanish w:val="false"/>
                <w:rFonts w:ascii="Times New Roman" w:hAnsi="Times New Roman"/>
              </w:rPr>
              <w:fldChar w:fldCharType="end"/>
            </w:r>
            <w:r>
              <w:t>.</w:t>
            </w:r>
          </w:p>
        </w:tc>
      </w:tr>
    </w:tbl>
    <w:p>
      <w:pPr>
        <w:jc w:val="right"/>
        <w:rPr>
          <w:sz w:val="20"/>
        </w:rPr>
      </w:pPr>
    </w:p>
    <w:p>
      <w:pPr>
        <w:jc w:val="center"/>
        <w:rPr>
          <w:b/>
        </w:rPr>
      </w:pPr>
    </w:p>
    <w:p>
      <w:pPr>
        <w:jc w:val="center"/>
        <w:rPr>
          <w:sz w:val="32"/>
        </w:rPr>
      </w:pPr>
      <w:r>
        <w:rPr>
          <w:b/>
          <w:sz w:val="32"/>
        </w:rPr>
        <w:t xml:space="preserve">Mehnat ta’tili berish to‘g‘risida</w:t>
      </w:r>
    </w:p>
    <w:p>
      <w:pPr>
        <w:jc w:val="left"/>
        <w:rPr>
          <w:sz w:val="20"/>
        </w:rPr>
      </w:pPr>
    </w:p>
    <w:p>
      <w:pPr>
        <w:ind w:firstLine="709"/>
      </w:pPr>
      <w:r>
        <w:rPr>
          <w:vanish w:val="false"/>
        </w:rPr>
        <w:fldChar w:fldCharType="begin"/>
        <w:instrText xml:space="preserve">X {"Y":5}</w:instrText>
        <w:fldChar w:fldCharType="separate"/>
        <w:t xml:space="preserve">Xodimning to‘liq familiyasi, ismi va otasining ismi</w:t>
      </w:r>
      <w:r>
        <w:rPr>
          <w:vanish w:val="false"/>
        </w:rPr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{"Y":6}</w:instrText>
        <w:fldChar w:fldCharType="separate"/>
        <w:t xml:space="preserve">Xodimning lavozimi</w:t>
      </w:r>
      <w:r>
        <w:rPr>
          <w:vanish w:val="false"/>
        </w:rPr>
        <w:fldChar w:fldCharType="end"/>
      </w:r>
      <w:r>
        <w:t xml:space="preserve">ga </w:t>
      </w:r>
      <w:r>
        <w:rPr>
          <w:vanish w:val="false"/>
        </w:rPr>
        <w:fldChar w:fldCharType="begin"/>
        <w:instrText xml:space="preserve">X {"Y":7}</w:instrText>
        <w:fldChar w:fldCharType="separate"/>
        <w:t xml:space="preserve">Xodimga qo‘shimcha taʼtil berilgan vaqt oralig‘i</w:t>
      </w:r>
      <w:r>
        <w:rPr>
          <w:vanish w:val="false"/>
        </w:rPr>
        <w:fldChar w:fldCharType="end"/>
      </w:r>
      <w:r>
        <w:t xml:space="preserve">dan bolasi </w:t>
        <w:br/>
        <w:t xml:space="preserve">2 yoshga yetgunga qadar parvarishlash bo‘yicha qisman haq to‘lanadigan ta’til tugaganligi va qo‘shimcha ta’til berish haqida ariza berganligi sababli, </w:t>
      </w:r>
      <w:r>
        <w:rPr>
          <w:vanish w:val="false"/>
        </w:rPr>
        <w:fldChar w:fldCharType="begin"/>
        <w:instrText xml:space="preserve">X {"Y":7}</w:instrText>
        <w:fldChar w:fldCharType="separate"/>
        <w:t xml:space="preserve">Xodimga qo‘shimcha taʼtil berilgan vaqt oralig‘i</w:t>
      </w:r>
      <w:r>
        <w:rPr>
          <w:vanish w:val="false"/>
        </w:rPr>
        <w:fldChar w:fldCharType="end"/>
      </w:r>
      <w:r>
        <w:t xml:space="preserve">dan farzandi 3 yoshga yetgunga qadar ish haqqi saqlanmagan holda qo‘shimcha ta’til berilsin. </w:t>
      </w:r>
    </w:p>
    <w:p>
      <w:pPr>
        <w:jc w:val="left"/>
        <w:ind w:firstLine="709"/>
        <w:rPr>
          <w:sz w:val="24"/>
        </w:rPr>
      </w:pPr>
    </w:p>
    <w:p>
      <w:pPr>
        <w:jc w:val="left"/>
        <w:ind w:firstLine="709"/>
        <w:rPr>
          <w:sz w:val="24"/>
        </w:rPr>
      </w:pPr>
      <w:r>
        <w:rPr>
          <w:b/>
          <w:sz w:val="24"/>
        </w:rPr>
        <w:t xml:space="preserve">Asos: </w:t>
      </w:r>
      <w:r>
        <w:rPr>
          <w:b/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Xodimning to‘liq familiyasi, ismi va otasining ismi</w:t>
      </w:r>
      <w:r>
        <w:rPr>
          <w:b/>
          <w:vanish w:val="false"/>
          <w:sz w:val="24"/>
          <w:rFonts w:ascii="Times New Roman" w:hAnsi="Times New Roman"/>
        </w:rPr>
        <w:fldChar w:fldCharType="end"/>
      </w:r>
      <w:r>
        <w:rPr>
          <w:sz w:val="24"/>
        </w:rPr>
        <w:t xml:space="preserve"> ning arizasi, O‘zR MKning 405-moddasi 2-qismi. </w:t>
      </w:r>
    </w:p>
    <w:p>
      <w:pPr>
        <w:jc w:val="left"/>
        <w:rPr>
          <w:sz w:val="24"/>
        </w:rPr>
      </w:pPr>
    </w:p>
    <w:p>
      <w:pPr>
        <w:ind w:firstLine="851"/>
        <w:rPr>
          <w:sz w:val="20"/>
        </w:rPr>
      </w:pPr>
    </w:p>
    <w:p>
      <w:pPr>
        <w:jc w:val="left"/>
        <w:rPr>
          <w:b/>
          <w:sz w:val="20"/>
        </w:rPr>
      </w:pPr>
    </w:p>
    <w:tbl>
      <w:tblPr>
        <w:tblW w:w="0" w:type="auto"/>
      </w:tblPr>
      <w:tblGrid>
        <w:gridCol w:w="4171"/>
        <w:gridCol w:w="2243"/>
        <w:gridCol w:w="2941"/>
      </w:tblGrid>
      <w:tr>
        <w:tc>
          <w:tcPr>
            <w:tcW w:w="4248" w:type="dxa"/>
          </w:tcPr>
          <w:p>
            <w:pPr>
              <w:ind w:firstLine="709"/>
              <w:rPr>
                <w:sz w:val="24"/>
              </w:rPr>
            </w:pPr>
            <w:r>
              <w:rPr>
                <w:b/>
              </w:rPr>
              <w:t xml:space="preserve">Tashkilot rahbari     </w:t>
            </w:r>
            <w:r>
              <w:rPr>
                <w:b/>
              </w:rPr>
              <w:fldChar w:fldCharType="begin"/>
              <w:instrText xml:space="preserve">X {"Y":9}</w:instrText>
              <w:fldChar w:fldCharType="separate"/>
              <w:t xml:space="preserve">Buyruq chiqargan rahbarning F.I.Sh.i </w:t>
            </w:r>
            <w:r>
              <w:rPr>
                <w:b/>
              </w:rPr>
              <w:fldChar w:fldCharType="end"/>
            </w:r>
          </w:p>
        </w:tc>
        <w:tc>
          <w:tcPr>
            <w:tcW w:w="2298" w:type="dxa"/>
          </w:tcPr>
          <w:p>
            <w:pPr>
              <w:jc w:val="center"/>
              <w:ind w:firstLine="709"/>
              <w:rPr>
                <w:b/>
              </w:rPr>
            </w:pPr>
          </w:p>
          <w:p>
            <w:pPr>
              <w:jc w:val="center"/>
              <w:ind w:firstLine="709"/>
              <w:rPr>
                <w:sz w:val="20"/>
              </w:rPr>
            </w:pPr>
          </w:p>
        </w:tc>
        <w:tc>
          <w:tcPr>
            <w:tcW w:w="3025" w:type="dxa"/>
          </w:tcPr>
          <w:p>
            <w:pPr>
              <w:jc w:val="right"/>
              <w:ind w:firstLine="709"/>
              <w:rPr>
                <w:sz w:val="24"/>
              </w:rPr>
            </w:pPr>
          </w:p>
        </w:tc>
      </w:tr>
      <w:tr>
        <w:tc>
          <w:tcPr>
            <w:tcW w:w="4248" w:type="dxa"/>
          </w:tcPr>
          <w:p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  <w:r>
              <w:rPr>
                <w:b/>
              </w:rPr>
              <w:fldChar w:fldCharType="begin"/>
              <w:instrText xml:space="preserve">X {"Y":5}</w:instrText>
              <w:fldChar w:fldCharType="separate"/>
              <w:t xml:space="preserve">Xodimning to‘liq familiyasi, ismi va otasining ismi</w:t>
            </w:r>
            <w:r>
              <w:rPr>
                <w:b/>
              </w:rPr>
              <w:fldChar w:fldCharType="end"/>
            </w:r>
          </w:p>
        </w:tc>
        <w:tc>
          <w:tcPr>
            <w:tcW w:w="2298" w:type="dxa"/>
          </w:tcPr>
          <w:p>
            <w:pPr>
              <w:jc w:val="center"/>
              <w:ind w:firstLine="709"/>
              <w:rPr>
                <w:b/>
              </w:rPr>
            </w:pPr>
          </w:p>
          <w:p>
            <w:pPr>
              <w:jc w:val="center"/>
              <w:ind w:firstLine="709"/>
              <w:rPr>
                <w:sz w:val="20"/>
              </w:rPr>
            </w:pPr>
          </w:p>
        </w:tc>
        <w:tc>
          <w:tcPr>
            <w:tcW w:w="3025" w:type="dxa"/>
          </w:tcPr>
          <w:p>
            <w:pPr>
              <w:jc w:val="right"/>
              <w:ind w:firstLine="709"/>
              <w:rPr>
                <w:sz w:val="24"/>
              </w:rPr>
            </w:pPr>
          </w:p>
          <w:p>
            <w:pPr>
              <w:jc w:val="center"/>
              <w:ind w:firstLine="709"/>
              <w:rPr>
                <w:sz w:val="20"/>
              </w:rPr>
            </w:pPr>
          </w:p>
        </w:tc>
      </w:tr>
    </w:tbl>
    <w:p/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53AFD"/>
    <w:multiLevelType w:val="hybridMultilevel"/>
    <w:tmpl w:val="63181978"/>
    <w:lvl w:ilvl="0" w:tplc="6802980C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9224A9"/>
    <w:multiLevelType w:val="hybridMultilevel"/>
    <w:tmpl w:val="07E2B6EE"/>
    <w:lvl w:ilvl="0" w:tplc="A66ACA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27A6398"/>
    <w:multiLevelType w:val="hybridMultilevel"/>
    <w:tmpl w:val="1A1C0A6C"/>
    <w:lvl w:ilvl="0" w:tplc="1BACEFBA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496BAD"/>
    <w:multiLevelType w:val="hybridMultilevel"/>
    <w:tmpl w:val="63181978"/>
    <w:lvl w:ilvl="0" w:tplc="6802980C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25E"/>
    <w:rsid w:val="0004705E"/>
    <w:rsid w:val="00117C94"/>
    <w:rsid w:val="00361C41"/>
    <w:rsid w:val="004F0C82"/>
    <w:rsid w:val="005A7060"/>
    <w:rsid w:val="0071725E"/>
    <w:rsid w:val="008A4F2B"/>
    <w:rsid w:val="00AD1FFC"/>
    <w:rsid w:val="00AF7780"/>
    <w:rsid w:val="00D670A0"/>
    <w:rsid w:val="00F0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10C28"/>
  <w15:chartTrackingRefBased/>
  <w15:docId w15:val="{2996C5E9-4A03-4E50-B5A8-65C1575F6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C8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Ibroximxon Toshev</dc:creator>
  <cp:keywords/>
  <dc:description/>
  <cp:lastModifiedBy>Shakarboy G'oyibnazarov</cp:lastModifiedBy>
  <cp:revision>2</cp:revision>
  <dcterms:created xsi:type="dcterms:W3CDTF">2023-03-25T09:22:00Z</dcterms:created>
  <dcterms:modified xsi:type="dcterms:W3CDTF">2023-03-25T09:22:00Z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Buyruq chiqarilgan sana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Buyruq soni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Buyruq ro‘yxat raqami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Xodimning to‘liq familiyasi, ismi va otasining ismi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Xodimning lavozimi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Xodimga qo‘shimcha taʼtil berilgan vaqt oralig‘i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Xodimning to‘liq familiyasi, ismi va otasining ismi</w:name>
    <w:value w:hidden="false">
      <w:unit w:active="false"/>
    </w:value>
  </w:element>
  <w:element w:id="9" w:kind="variable" w:type="string" w:valueMode="normal" w:required="false">
    <w:identifier xml:space="preserve">ID9</w:identifier>
    <w:name xml:space="preserve">Buyruq chiqargan rahbarning F.I.Sh.i </w:name>
    <w:value w:hidden="false">
      <w:unit w:active="false"/>
    </w:value>
  </w:element>
</w:structure>
</file>