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ind w:firstLine="708"/>
        <w:spacing w:before="0" w:beforeAutoSpacing="false" w:after="0" w:afterAutoSpacing="false"/>
        <w:rPr>
          <w:b/>
          <w:color w:val="000000"/>
          <w:sz w:val="28"/>
          <w:rFonts w:ascii="Times New Roman" w:hAnsi="Times New Roman"/>
        </w:rPr>
      </w:pPr>
      <w:r>
        <w:rPr>
          <w:b/>
          <w:color w:val="000000"/>
          <w:sz w:val="28"/>
        </w:rPr>
        <w:t xml:space="preserve">Ish to‘xtab qolganligi sababli boshqa ishga o‘tkazish toʻgʻrisida</w:t>
      </w:r>
    </w:p>
    <w:p>
      <w:pPr>
        <w:pStyle w:val="a3"/>
        <w:spacing w:before="0" w:beforeAutoSpacing="false" w:after="0" w:afterAutoSpacing="false"/>
        <w:rPr>
          <w:b/>
          <w:color w:val="000000"/>
          <w:sz w:val="28"/>
          <w:rFonts w:ascii="Times New Roman" w:hAnsi="Times New Roman"/>
        </w:rPr>
      </w:pPr>
    </w:p>
    <w:p>
      <w:pPr>
        <w:pStyle w:val="a3"/>
        <w:jc w:val="both"/>
        <w:ind w:firstLine="708"/>
        <w:spacing w:before="0" w:beforeAutoSpacing="false" w:after="0"/>
        <w:rPr>
          <w:color w:val="000000"/>
          <w:sz w:val="28"/>
          <w:rFonts w:ascii="Times New Roman" w:hAnsi="Times New Roman"/>
        </w:rPr>
      </w:pPr>
      <w:r>
        <w:rPr>
          <w:color w:val="000000"/>
          <w:sz w:val="28"/>
        </w:rPr>
        <w:t xml:space="preserve">Mehnat kodeksining 145-moddasiga binoan xodimni ish beruvchining tashabbusiga ko‘ra vaqtincha boshqa ishga o‘tkazish huquqi mavjud.</w:t>
      </w: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Ishlab chiqarish zaruriyati yoki bekor turib qolish munosabati bilan xodimni mehnat shartnomasida shart qilib ko‘rsatilmagan boshqa ishga uning roziligisiz, ish beruvchining tashabbusiga ko‘ra vaqtincha o‘tkazishga yo‘l qo‘yiladi. Bunda xodim sog‘lig‘ining holatiga ko‘ra qarshi ko‘rsatma bo‘lgan boshqa ishga o‘tkazilishi mumkin emas. Bekor turib qolish sababli xodimni pastroq malaka talab etiladigan ishga vaqtincha o‘tkazishga xodimning yozma roziligi bilan yo‘l qo‘yiladi.</w:t>
      </w:r>
    </w:p>
    <w:p>
      <w:pPr>
        <w:pStyle w:val="a3"/>
        <w:jc w:val="both"/>
        <w:ind w:firstLine="708"/>
        <w:spacing w:before="0" w:beforeAutoSpacing="false" w:after="0" w:afterAutoSpacing="false"/>
        <w:rPr>
          <w:color w:val="000000"/>
          <w:sz w:val="28"/>
          <w:rFonts w:ascii="Times New Roman" w:hAnsi="Times New Roman"/>
        </w:rPr>
      </w:pP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O‘zbekiston Respublikasi Mehnat kodeksining 145-moddasiga muvofiq,</w:t>
      </w:r>
    </w:p>
    <w:p>
      <w:pPr>
        <w:pStyle w:val="a3"/>
        <w:spacing w:before="0" w:beforeAutoSpacing="false" w:after="0" w:afterAutoSpacing="false"/>
        <w:rPr>
          <w:color w:val="000000"/>
          <w:sz w:val="28"/>
          <w:rFonts w:ascii="Times New Roman" w:hAnsi="Times New Roman"/>
        </w:rPr>
      </w:pPr>
    </w:p>
    <w:p>
      <w:pPr>
        <w:pStyle w:val="a3"/>
        <w:jc w:val="center"/>
        <w:spacing w:before="0" w:beforeAutoSpacing="false" w:after="0" w:afterAutoSpacing="false"/>
      </w:pPr>
      <w:r>
        <w:rPr>
          <w:b/>
          <w:color w:val="000000"/>
          <w:sz w:val="28"/>
        </w:rPr>
        <w:t>BUYURAMAN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center"/>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1. 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F.I.O si</w:t>
        <w:fldChar w:fldCharType="end"/>
      </w:r>
      <w:r>
        <w:rPr>
          <w:color w:val="000000"/>
          <w:sz w:val="28"/>
        </w:rPr>
        <w:t xml:space="preserve"> –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Tashkilot nomi</w:t>
        <w:fldChar w:fldCharType="end"/>
      </w:r>
      <w:r>
        <w:rPr>
          <w:color w:val="000000"/>
          <w:sz w:val="28"/>
        </w:rPr>
        <w:t xml:space="preserve">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Ish to‘xtab qolgan sana</w:t>
        <w:fldChar w:fldCharType="end"/>
      </w:r>
      <w:r>
        <w:rPr>
          <w:color w:val="000000"/>
          <w:sz w:val="28"/>
        </w:rPr>
        <w:t xml:space="preserve">dan ish toʻxtab qolganligi sababli, avvalgi ish joyidagi ish haqi saqlangan holda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Yangi o‘tkazilayotgan lavozimi</w:t>
        <w:fldChar w:fldCharType="end"/>
      </w:r>
      <w:r>
        <w:rPr>
          <w:color w:val="000000"/>
          <w:sz w:val="28"/>
        </w:rPr>
        <w:t xml:space="preserve"> lavozimiga ish toʻxtab qolgan muddatga oʻtkazilsin.</w:t>
      </w:r>
    </w:p>
    <w:p>
      <w:pPr>
        <w:pStyle w:val="a3"/>
        <w:jc w:val="both"/>
        <w:ind w:firstLine="708"/>
        <w:spacing w:before="0" w:beforeAutoSpacing="false" w:after="0" w:afterAutoSpacing="false"/>
        <w:rPr>
          <w:i/>
          <w:color w:val="000000"/>
          <w:rFonts w:ascii="Times New Roman" w:hAnsi="Times New Roman"/>
        </w:rPr>
      </w:pPr>
      <w:r>
        <w:rPr>
          <w:i/>
          <w:color w:val="000000"/>
        </w:rPr>
        <w:t> </w:t>
      </w:r>
    </w:p>
    <w:p>
      <w:pPr>
        <w:pStyle w:val="a3"/>
        <w:jc w:val="both"/>
        <w:ind w:firstLine="708"/>
        <w:spacing w:before="0" w:beforeAutoSpacing="false" w:after="0" w:afterAutoSpacing="false"/>
      </w:pPr>
      <w:r>
        <w:rPr>
          <w:b/>
          <w:color w:val="000000"/>
          <w:sz w:val="28"/>
        </w:rPr>
        <w:t>2. </w:t>
      </w:r>
      <w:r>
        <w:rPr>
          <w:color w:val="000000"/>
          <w:sz w:val="28"/>
        </w:rPr>
        <w:t xml:space="preserve">Buxgalteriya bo‘limiga: xodim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F.I.O si</w:t>
        <w:fldChar w:fldCharType="end"/>
      </w:r>
      <w:r>
        <w:rPr>
          <w:color w:val="000000"/>
          <w:sz w:val="28"/>
        </w:rPr>
        <w:t xml:space="preserve">ga tegishli toʻlovlar amaldagi qonunchilik hujjatlarida belgilangan tartibda amalga oshirilsin.</w:t>
      </w:r>
    </w:p>
    <w:p>
      <w:pPr>
        <w:pStyle w:val="a3"/>
        <w:jc w:val="both"/>
        <w:ind w:firstLine="707"/>
        <w:spacing w:before="0" w:beforeAutoSpacing="false" w:after="0" w:afterAutoSpacing="false"/>
        <w:rPr>
          <w:color w:val="000000"/>
          <w:rFonts w:ascii="Times New Roman" w:hAnsi="Times New Roman"/>
        </w:rPr>
      </w:pPr>
      <w:r>
        <w:rPr>
          <w:color w:val="000000"/>
        </w:rPr>
        <w:t> </w:t>
      </w:r>
    </w:p>
    <w:p>
      <w:pPr>
        <w:pStyle w:val="a3"/>
        <w:jc w:val="both"/>
        <w:ind w:firstLine="707"/>
        <w:spacing w:before="0" w:beforeAutoSpacing="false" w:after="0" w:afterAutoSpacing="false"/>
      </w:pPr>
      <w:r>
        <w:rPr>
          <w:b/>
          <w:color w:val="000000"/>
          <w:sz w:val="22"/>
        </w:rPr>
        <w:t xml:space="preserve">Asos: </w:t>
      </w:r>
      <w:r>
        <w:rPr>
          <w:color w:val="000000"/>
          <w:sz w:val="22"/>
        </w:rPr>
        <w:t xml:space="preserve">O‘zbekiston Respublikasi Mehnat kodeksining 145-moddasi, </w:t>
      </w:r>
      <w:r>
        <w:rPr>
          <w:vanish w:val="false"/>
          <w:color w:val="000000"/>
          <w:sz w:val="22"/>
          <w:rFonts w:ascii="Times New Roman" w:hAnsi="Times New Roman"/>
        </w:rPr>
        <w:fldChar w:fldCharType="begin"/>
        <w:instrText xml:space="preserve">X {"Y":15}</w:instrText>
        <w:fldChar w:fldCharType="separate"/>
      </w:r>
      <w:r>
        <w:rPr>
          <w:vanish w:val="false"/>
          <w:color w:val="000000"/>
          <w:sz w:val="22"/>
          <w:rFonts w:ascii="Times New Roman" w:hAnsi="Times New Roman"/>
        </w:rPr>
        <w:t xml:space="preserve">Mehnat shartnomasi imzolangan sana</w:t>
        <w:fldChar w:fldCharType="end"/>
      </w:r>
      <w:r>
        <w:rPr>
          <w:color w:val="000000"/>
          <w:sz w:val="22"/>
        </w:rPr>
        <w:t xml:space="preserve">dagi </w:t>
      </w:r>
      <w:r>
        <w:rPr>
          <w:vanish w:val="false"/>
          <w:color w:val="000000"/>
          <w:sz w:val="22"/>
          <w:rFonts w:ascii="Times New Roman" w:hAnsi="Times New Roman"/>
        </w:rPr>
        <w:fldChar w:fldCharType="begin"/>
        <w:instrText xml:space="preserve">X {"Y":16}</w:instrText>
        <w:fldChar w:fldCharType="separate"/>
      </w:r>
      <w:r>
        <w:rPr>
          <w:vanish w:val="false"/>
          <w:color w:val="000000"/>
          <w:sz w:val="22"/>
          <w:rFonts w:ascii="Times New Roman" w:hAnsi="Times New Roman"/>
        </w:rPr>
        <w:t xml:space="preserve">Mehnat shartnomasi raqami</w:t>
        <w:fldChar w:fldCharType="end"/>
      </w:r>
      <w:r>
        <w:rPr>
          <w:color w:val="000000"/>
          <w:sz w:val="22"/>
        </w:rPr>
        <w:t xml:space="preserve">-son mehnat shartnomasi.</w:t>
      </w:r>
    </w:p>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56"/>
        <w:gridCol w:w="2795"/>
        <w:gridCol w:w="3404"/>
      </w:tblGrid>
      <w:tr>
        <w:tc>
          <w:tcPr>
            <w:tcW w:w="3065" w:type="dxa"/>
          </w:tcPr>
          <w:p>
            <w:pPr>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Buyruq chiqargan shaxsning lavozimi</w:t>
              <w:fldChar w:fldCharType="end"/>
            </w:r>
          </w:p>
        </w:tc>
        <w:tc>
          <w:tcPr>
            <w:tcW w:w="2854" w:type="dxa"/>
          </w:tcPr>
          <w:p>
            <w:pPr>
              <w:rPr>
                <w:sz w:val="28"/>
                <w:rFonts w:ascii="Times New Roman" w:hAnsi="Times New Roman"/>
              </w:rPr>
            </w:pPr>
            <w:r>
              <w:rPr>
                <w:sz w:val="28"/>
                <w:rFonts w:ascii="Times New Roman" w:hAnsi="Times New Roman"/>
              </w:rPr>
              <w:t>_________________</w:t>
            </w:r>
          </w:p>
        </w:tc>
        <w:tc>
          <w:tcPr>
            <w:tcW w:w="3436" w:type="dxa"/>
          </w:tcPr>
          <w:p>
            <w:pPr>
              <w:rPr>
                <w:sz w:val="28"/>
                <w:rFonts w:ascii="Times New Roman" w:hAnsi="Times New Roman"/>
              </w:rPr>
            </w:pP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Buyruq chiqargan shaxsning F.I.O.si</w:t>
              <w:fldChar w:fldCharType="end"/>
            </w:r>
          </w:p>
        </w:tc>
      </w:tr>
    </w:tbl>
    <w:p>
      <w:pPr>
        <w:rPr>
          <w:sz w:val="28"/>
          <w:rFonts w:ascii="Times New Roman" w:hAnsi="Times New Roman"/>
        </w:rPr>
      </w:pPr>
      <w:r>
        <w:rPr>
          <w:sz w:val="28"/>
          <w:rFonts w:ascii="Times New Roman" w:hAnsi="Times New Roman"/>
        </w:rPr>
        <w:tab/>
        <w:tab/>
        <w:tab/>
        <w:tab/>
        <w:tab/>
        <w:t xml:space="preserve">     (imzo)</w:t>
      </w:r>
    </w:p>
    <w:p>
      <w:pPr>
        <w:jc w:val="both"/>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1F9"/>
    <w:rsid w:val="000E70F8"/>
    <w:rsid w:val="001A615D"/>
    <w:rsid w:val="001F21F9"/>
    <w:rsid w:val="00212885"/>
    <w:rsid w:val="00276C11"/>
    <w:rsid w:val="00434F3D"/>
    <w:rsid w:val="00596DBF"/>
    <w:rsid w:val="00752E69"/>
    <w:rsid w:val="007937D6"/>
    <w:rsid w:val="00873E89"/>
    <w:rsid w:val="0090718C"/>
    <w:rsid w:val="00953493"/>
    <w:rsid w:val="00AB39C5"/>
    <w:rsid w:val="00AF2BA7"/>
    <w:rsid w:val="00DB581B"/>
    <w:rsid w:val="00E9426B"/>
    <w:rsid w:val="00EB4F03"/>
    <w:rsid w:val="00FC03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EBA1E"/>
  <w15:chartTrackingRefBased/>
  <w15:docId w15:val="{C2904274-1A9A-49F2-A075-BC59CFD4E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6C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907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291">
      <w:bodyDiv w:val="1"/>
      <w:marLeft w:val="0"/>
      <w:marRight w:val="0"/>
      <w:marTop w:val="0"/>
      <w:marBottom w:val="0"/>
      <w:divBdr>
        <w:top w:val="none" w:sz="0" w:space="0" w:color="auto"/>
        <w:left w:val="none" w:sz="0" w:space="0" w:color="auto"/>
        <w:bottom w:val="none" w:sz="0" w:space="0" w:color="auto"/>
        <w:right w:val="none" w:sz="0" w:space="0" w:color="auto"/>
      </w:divBdr>
      <w:divsChild>
        <w:div w:id="285548679">
          <w:marLeft w:val="0"/>
          <w:marRight w:val="0"/>
          <w:marTop w:val="120"/>
          <w:marBottom w:val="120"/>
          <w:divBdr>
            <w:top w:val="none" w:sz="0" w:space="0" w:color="auto"/>
            <w:left w:val="none" w:sz="0" w:space="0" w:color="auto"/>
            <w:bottom w:val="none" w:sz="0" w:space="0" w:color="auto"/>
            <w:right w:val="none" w:sz="0" w:space="0" w:color="auto"/>
          </w:divBdr>
        </w:div>
        <w:div w:id="1569151232">
          <w:marLeft w:val="0"/>
          <w:marRight w:val="0"/>
          <w:marTop w:val="0"/>
          <w:marBottom w:val="150"/>
          <w:divBdr>
            <w:top w:val="none" w:sz="0" w:space="0" w:color="auto"/>
            <w:left w:val="none" w:sz="0" w:space="0" w:color="auto"/>
            <w:bottom w:val="none" w:sz="0" w:space="0" w:color="auto"/>
            <w:right w:val="none" w:sz="0" w:space="0" w:color="auto"/>
          </w:divBdr>
        </w:div>
      </w:divsChild>
    </w:div>
    <w:div w:id="562444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1529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8</cp:revision>
  <dcterms:created xsi:type="dcterms:W3CDTF">2025-01-07T07:12:00Z</dcterms:created>
  <dcterms:modified xsi:type="dcterms:W3CDTF">2025-01-08T10:30:00Z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F.I.O si</w:name>
    <w:value w:hidden="false">
      <w:unit w:active="false"/>
    </w:value>
  </w:element>
  <w:element w:id="7" w:kind="variable" w:type="string" w:valueMode="normal" w:required="false" w:groupID="5">
    <w:identifier xml:space="preserve">ID7</w:identifier>
    <w:name xml:space="preserve">Tashkilot nomi</w:name>
    <w:value w:hidden="false">
      <w:unit w:active="false"/>
    </w:value>
  </w:element>
  <w:element w:id="8" w:kind="variable" w:type="string" w:valueMode="normal" w:required="false" w:groupID="5">
    <w:identifier xml:space="preserve">ID8</w:identifier>
    <w:name xml:space="preserve">Xodimning lavozimi</w:name>
    <w:value w:hidden="false">
      <w:unit w:active="false"/>
    </w:value>
  </w:element>
  <w:element w:id="9" w:kind="variable" w:type="string" w:valueMode="normal" w:required="false" w:groupID="5">
    <w:identifier xml:space="preserve">ID9</w:identifier>
    <w:name xml:space="preserve">Ish to‘xtab qolgan sana</w:name>
    <w:value w:hidden="false">
      <w:unit w:active="false"/>
    </w:value>
  </w:element>
  <w:element w:id="10" w:kind="variable" w:type="string" w:valueMode="normal" w:required="false" w:groupID="5">
    <w:identifier xml:space="preserve">ID10</w:identifier>
    <w:name xml:space="preserve">Yangi o‘tkazilayotgan lavozimi</w:name>
    <w:value w:hidden="false">
      <w:unit w:active="false"/>
    </w:value>
  </w:element>
  <w:element w:id="11" w:kind="variable" w:type="string" w:valueMode="normal" w:required="false" w:groupID="5">
    <w:identifier xml:space="preserve">ID11</w:identifier>
    <w:name xml:space="preserve">Buyruq chiqargan shaxsning lavozimi</w:name>
    <w:value w:hidden="false">
      <w:unit w:active="false"/>
    </w:value>
  </w:element>
  <w:element w:id="12" w:kind="variable" w:type="string" w:valueMode="normal" w:required="false" w:groupID="5">
    <w:identifier xml:space="preserve">ID12</w:identifier>
    <w:name xml:space="preserve">Buyruq chiqargan shaxsning F.I.O.si</w:name>
    <w:value w:hidden="false">
      <w:unit w:active="false"/>
    </w:value>
  </w:element>
  <w:element w:id="14" w:kind="category" w:type="string" w:valueMode="normal" w:required="false" w:groupID="14">
    <w:identifier xml:space="preserve">ID14</w:identifier>
    <w:name xml:space="preserve">Asos</w:name>
    <w:value w:hidden="true">
      <w:unit w:active="false"/>
    </w:value>
  </w:element>
  <w:element w:id="15" w:kind="variable" w:type="string" w:valueMode="normal" w:required="false" w:groupID="14">
    <w:identifier xml:space="preserve">ID15</w:identifier>
    <w:name xml:space="preserve">Mehnat shartnomasi imzolangan sana</w:name>
    <w:value w:hidden="false">
      <w:unit w:active="false"/>
    </w:value>
  </w:element>
  <w:element w:id="16" w:kind="variable" w:type="string" w:valueMode="normal" w:required="false" w:groupID="14">
    <w:identifier xml:space="preserve">ID16</w:identifier>
    <w:name xml:space="preserve">Mehnat shartnomasi raqami</w:name>
    <w:value w:hidden="false">
      <w:unit w:active="false"/>
    </w:value>
  </w:element>
</w:structure>
</file>