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63"/>
        <w:gridCol w:w="4792"/>
      </w:tblGrid>
      <w:tr>
        <w:tc>
          <w:tcPr>
            <w:tcW w:w="4691" w:type="dxa"/>
            <w:shd w:fill="auto"/>
          </w:tcPr>
          <w:p>
            <w:pPr>
              <w:spacing w:after="0"/>
              <w:rPr>
                <w:sz w:val="28"/>
                <w:rFonts w:ascii="Times New Roman" w:hAnsi="Times New Roman"/>
              </w:rPr>
            </w:pPr>
            <w:r>
              <w:rPr>
                <w:color w:val="000000"/>
                <w:sz w:val="28"/>
                <w:rFonts w:ascii="Times New Roman" w:hAnsi="Times New Roman"/>
              </w:rPr>
              <w:t xml:space="preserve">                       </w:t>
            </w:r>
          </w:p>
        </w:tc>
        <w:tc>
          <w:tcPr>
            <w:tcW w:w="4880" w:type="dxa"/>
            <w:shd w:fill="auto"/>
          </w:tcPr>
          <w:p>
            <w:pPr>
              <w:jc w:val="both"/>
              <w:spacing w:after="0"/>
              <w:rPr>
                <w:b/>
                <w:sz w:val="28"/>
                <w:rFonts w:ascii="Times New Roman" w:hAnsi="Times New Roman"/>
              </w:rPr>
            </w:pPr>
            <w:r>
              <w:rPr>
                <w:b/>
                <w:sz w:val="28"/>
                <w:rFonts w:ascii="Times New Roman" w:hAnsi="Times New Roman"/>
              </w:rPr>
              <w:t xml:space="preserve">Ma’muriy ishlar bo‘yicha </w:t>
            </w:r>
            <w:r>
              <w:rPr>
                <w:b/>
                <w:vanish w:val="false"/>
                <w:sz w:val="28"/>
                <w:rFonts w:ascii="Times New Roman" w:hAnsi="Times New Roman"/>
              </w:rPr>
              <w:fldChar w:fldCharType="begin"/>
              <w:instrText xml:space="preserve">X {"Y":2}</w:instrText>
              <w:fldChar w:fldCharType="separate"/>
            </w:r>
            <w:r>
              <w:rPr>
                <w:b/>
                <w:vanish w:val="false"/>
                <w:sz w:val="28"/>
                <w:rFonts w:ascii="Times New Roman" w:hAnsi="Times New Roman"/>
              </w:rPr>
              <w:t xml:space="preserve">Ariza berilgan ma’muriy sudi nomi</w:t>
              <w:fldChar w:fldCharType="end"/>
            </w:r>
            <w:r>
              <w:rPr>
                <w:b/>
                <w:sz w:val="28"/>
                <w:rFonts w:ascii="Times New Roman" w:hAnsi="Times New Roman"/>
              </w:rPr>
              <w:t xml:space="preserve"> sudiga</w:t>
            </w:r>
          </w:p>
        </w:tc>
      </w:tr>
      <w:tr>
        <w:tc>
          <w:tcPr>
            <w:tcW w:w="4691" w:type="dxa"/>
            <w:shd w:fill="auto"/>
          </w:tcPr>
          <w:p>
            <w:pPr>
              <w:spacing w:after="0"/>
              <w:rPr>
                <w:sz w:val="28"/>
                <w:rFonts w:ascii="Times New Roman" w:hAnsi="Times New Roman"/>
              </w:rPr>
            </w:pPr>
          </w:p>
        </w:tc>
        <w:tc>
          <w:tcPr>
            <w:tcW w:w="4880" w:type="dxa"/>
            <w:shd w:fill="auto"/>
          </w:tcPr>
          <w:p>
            <w:pPr>
              <w:jc w:val="both"/>
              <w:spacing w:after="0"/>
              <w:rPr>
                <w:b/>
                <w:sz w:val="28"/>
                <w:rFonts w:ascii="Times New Roman" w:hAnsi="Times New Roman"/>
              </w:rPr>
            </w:pPr>
            <w:r>
              <w:rPr>
                <w:b/>
                <w:vanish w:val="false"/>
                <w:sz w:val="28"/>
                <w:rFonts w:ascii="Times New Roman" w:hAnsi="Times New Roman"/>
              </w:rPr>
              <w:fldChar w:fldCharType="begin"/>
              <w:instrText xml:space="preserve">X {"Y":5}</w:instrText>
              <w:fldChar w:fldCharType="separate"/>
            </w:r>
            <w:r>
              <w:rPr>
                <w:b/>
                <w:vanish w:val="false"/>
                <w:sz w:val="28"/>
                <w:rFonts w:ascii="Times New Roman" w:hAnsi="Times New Roman"/>
              </w:rPr>
              <w:t xml:space="preserve">Ariza beruvchining manzili</w:t>
              <w:fldChar w:fldCharType="end"/>
            </w:r>
            <w:r>
              <w:rPr>
                <w:b/>
                <w:sz w:val="28"/>
                <w:rFonts w:ascii="Times New Roman" w:hAnsi="Times New Roman"/>
              </w:rPr>
              <w:t xml:space="preserve">da yashovchi</w:t>
            </w:r>
          </w:p>
        </w:tc>
      </w:tr>
      <w:tr>
        <w:tc>
          <w:tcPr>
            <w:tcW w:w="4691" w:type="dxa"/>
            <w:shd w:fill="auto"/>
          </w:tcPr>
          <w:p>
            <w:pPr>
              <w:spacing w:after="0"/>
              <w:rPr>
                <w:sz w:val="28"/>
                <w:rFonts w:ascii="Times New Roman" w:hAnsi="Times New Roman"/>
              </w:rPr>
            </w:pPr>
          </w:p>
        </w:tc>
        <w:tc>
          <w:tcPr>
            <w:tcW w:w="4880" w:type="dxa"/>
            <w:shd w:fill="auto"/>
          </w:tcPr>
          <w:p>
            <w:pPr>
              <w:jc w:val="both"/>
              <w:spacing w:after="0"/>
              <w:rPr>
                <w:b/>
                <w:sz w:val="28"/>
                <w:rFonts w:ascii="Times New Roman" w:hAnsi="Times New Roman"/>
              </w:rPr>
            </w:pPr>
            <w:r>
              <w:rPr>
                <w:b/>
                <w:vanish w:val="false"/>
                <w:sz w:val="28"/>
                <w:rFonts w:ascii="Times New Roman" w:hAnsi="Times New Roman"/>
              </w:rPr>
              <w:fldChar w:fldCharType="begin"/>
              <w:instrText xml:space="preserve">X {"Y":6}</w:instrText>
              <w:fldChar w:fldCharType="separate"/>
            </w:r>
            <w:r>
              <w:rPr>
                <w:b/>
                <w:vanish w:val="false"/>
                <w:sz w:val="28"/>
                <w:rFonts w:ascii="Times New Roman" w:hAnsi="Times New Roman"/>
              </w:rPr>
              <w:t xml:space="preserve">Ariza beruvchining F.I.Osi</w:t>
              <w:fldChar w:fldCharType="end"/>
            </w:r>
            <w:r>
              <w:rPr>
                <w:b/>
                <w:sz w:val="28"/>
                <w:rFonts w:ascii="Times New Roman" w:hAnsi="Times New Roman"/>
              </w:rPr>
              <w:t>dan</w:t>
            </w:r>
          </w:p>
        </w:tc>
      </w:tr>
      <w:tr>
        <w:tc>
          <w:tcPr>
            <w:tcW w:w="4691" w:type="dxa"/>
            <w:shd w:fill="auto"/>
          </w:tcPr>
          <w:p>
            <w:pPr>
              <w:spacing w:after="0"/>
              <w:rPr>
                <w:sz w:val="28"/>
                <w:rFonts w:ascii="Times New Roman" w:hAnsi="Times New Roman"/>
              </w:rPr>
            </w:pPr>
          </w:p>
        </w:tc>
        <w:tc>
          <w:tcPr>
            <w:tcW w:w="4880" w:type="dxa"/>
            <w:shd w:fill="auto"/>
          </w:tcPr>
          <w:p>
            <w:pPr>
              <w:spacing w:after="0"/>
              <w:rPr>
                <w:sz w:val="28"/>
                <w:rFonts w:ascii="Times New Roman" w:hAnsi="Times New Roman"/>
              </w:rPr>
            </w:pPr>
          </w:p>
        </w:tc>
      </w:tr>
    </w:tbl>
    <w:p>
      <w:pPr>
        <w:pStyle w:val="a0"/>
        <w:jc w:val="center"/>
        <w:spacing w:after="0"/>
        <w:rPr>
          <w:b/>
          <w:sz w:val="28"/>
          <w:rFonts w:ascii="Times New Roman" w:hAnsi="Times New Roman"/>
        </w:rPr>
      </w:pPr>
      <w:r>
        <w:rPr>
          <w:b/>
          <w:sz w:val="28"/>
          <w:rFonts w:ascii="Times New Roman" w:hAnsi="Times New Roman"/>
        </w:rPr>
        <w:t>ARIZA</w:t>
      </w:r>
    </w:p>
    <w:p>
      <w:pPr>
        <w:jc w:val="center"/>
        <w:spacing w:after="0"/>
        <w:rPr>
          <w:color w:val="000000"/>
          <w:sz w:val="28"/>
          <w:rFonts w:ascii="Times New Roman" w:hAnsi="Times New Roman"/>
        </w:rPr>
      </w:pPr>
      <w:r>
        <w:rPr>
          <w:color w:val="000000"/>
          <w:sz w:val="28"/>
          <w:rFonts w:ascii="Times New Roman" w:hAnsi="Times New Roman"/>
        </w:rPr>
        <w:t xml:space="preserve">Ishga daxldor bo‘lmagan javobgarni almashtirish to‘g‘risida</w:t>
      </w:r>
    </w:p>
    <w:p>
      <w:pPr>
        <w:pStyle w:val="a0"/>
        <w:jc w:val="both"/>
        <w:ind w:firstLine="900"/>
        <w:spacing w:after="0"/>
        <w:rPr>
          <w:sz w:val="28"/>
          <w:rFonts w:ascii="Times New Roman" w:hAnsi="Times New Roman"/>
        </w:rPr>
      </w:pPr>
    </w:p>
    <w:p>
      <w:pPr>
        <w:pStyle w:val="a0"/>
        <w:jc w:val="both"/>
        <w:ind w:firstLine="900"/>
        <w:spacing w:after="0"/>
        <w:rPr>
          <w:sz w:val="28"/>
          <w:rFonts w:ascii="Times New Roman" w:hAnsi="Times New Roman"/>
        </w:rPr>
      </w:pPr>
      <w:r>
        <w:rPr>
          <w:sz w:val="28"/>
          <w:rFonts w:ascii="Times New Roman" w:hAnsi="Times New Roman"/>
        </w:rPr>
        <w:t xml:space="preserve">Ma’muriy ishlar bo‘yicha </w:t>
      </w:r>
      <w:r>
        <w:rPr>
          <w:vanish w:val="false"/>
          <w:sz w:val="28"/>
          <w:rFonts w:ascii="Times New Roman" w:hAnsi="Times New Roman"/>
        </w:rPr>
        <w:fldChar w:fldCharType="begin"/>
        <w:instrText xml:space="preserve">X {"Y":2}</w:instrText>
        <w:fldChar w:fldCharType="separate"/>
      </w:r>
      <w:r>
        <w:rPr>
          <w:vanish w:val="false"/>
          <w:sz w:val="28"/>
          <w:rFonts w:ascii="Times New Roman" w:hAnsi="Times New Roman"/>
        </w:rPr>
        <w:t xml:space="preserve">Ariza berilgan ma’muriy sudi nomi</w:t>
        <w:fldChar w:fldCharType="end"/>
      </w:r>
      <w:r>
        <w:rPr>
          <w:sz w:val="28"/>
          <w:rFonts w:ascii="Times New Roman" w:hAnsi="Times New Roman"/>
        </w:rPr>
        <w:t xml:space="preserve"> sudining ish yurituvida mening javobgar </w:t>
      </w: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Ish bo‘yicha javobgar</w:t>
        <w:fldChar w:fldCharType="end"/>
      </w:r>
      <w:r>
        <w:rPr>
          <w:sz w:val="28"/>
          <w:rFonts w:ascii="Times New Roman" w:hAnsi="Times New Roman"/>
        </w:rPr>
        <w:t xml:space="preserve">ga nisbatan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Da’vo ariza mazmuni</w:t>
        <w:fldChar w:fldCharType="end"/>
      </w:r>
      <w:r>
        <w:rPr>
          <w:sz w:val="28"/>
          <w:rFonts w:ascii="Times New Roman" w:hAnsi="Times New Roman"/>
        </w:rPr>
        <w:t xml:space="preserve"> to‘g‘risidagi da’vo arizam yuzasidan qo‘zg‘atilgan ish mavjud.</w:t>
      </w:r>
    </w:p>
    <w:p>
      <w:pPr>
        <w:jc w:val="both"/>
        <w:ind w:firstLine="709"/>
        <w:spacing w:after="0"/>
        <w:rPr>
          <w:color w:val="000000"/>
          <w:sz w:val="28"/>
          <w:rFonts w:ascii="Times New Roman" w:hAnsi="Times New Roman"/>
        </w:rPr>
      </w:pPr>
      <w:r>
        <w:rPr>
          <w:color w:val="000000"/>
          <w:sz w:val="28"/>
          <w:rFonts w:ascii="Times New Roman" w:hAnsi="Times New Roman"/>
        </w:rPr>
        <w:t xml:space="preserve">Mazkur ish yuzasidan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Ish bo‘yicha javobgarni almashirish sabablari</w:t>
        <w:fldChar w:fldCharType="end"/>
      </w:r>
      <w:r>
        <w:rPr>
          <w:sz w:val="28"/>
          <w:rFonts w:ascii="Times New Roman" w:hAnsi="Times New Roman"/>
        </w:rPr>
        <w:t xml:space="preserve"> sababli </w:t>
      </w:r>
      <w:r>
        <w:rPr>
          <w:color w:val="000000"/>
          <w:sz w:val="28"/>
          <w:rFonts w:ascii="Times New Roman" w:hAnsi="Times New Roman"/>
        </w:rPr>
        <w:t xml:space="preserve">javobgarni boshqa javobgar bilan almashtirishingizni so‘rayman.</w:t>
      </w:r>
    </w:p>
    <w:p>
      <w:pPr>
        <w:jc w:val="both"/>
        <w:shd w:fill="ffffff"/>
        <w:ind w:firstLine="851"/>
        <w:spacing w:after="0"/>
        <w:rPr>
          <w:color w:val="000000"/>
          <w:sz w:val="28"/>
          <w:rFonts w:ascii="Times New Roman" w:hAnsi="Times New Roman"/>
        </w:rPr>
      </w:pPr>
      <w:r>
        <w:rPr>
          <w:color w:val="000000"/>
          <w:sz w:val="28"/>
          <w:rFonts w:ascii="Times New Roman" w:hAnsi="Times New Roman"/>
        </w:rPr>
        <w:t xml:space="preserve">O‘zbekiston Respublikasi Ma’muriy protsessual kodeksining 42-moddasiga ko‘ra, sud ariza (shikoyat) bo‘yicha javob berishi lozim bo‘lmagan shaxsga nisbatan talab taqdim etilganini aniqlasa, hal qiluv qarori qabul qilinguniga qadar daxldor bo‘lmagan javobgarni arizachi roziligi bilan daxldor bo‘lgan javobgar bilan almashtirilishiga yo‘l qo‘yishi mumkin.</w:t>
      </w:r>
    </w:p>
    <w:p>
      <w:pPr>
        <w:jc w:val="both"/>
        <w:ind w:firstLine="851"/>
        <w:spacing w:after="0"/>
        <w:rPr>
          <w:color w:val="000000"/>
          <w:sz w:val="28"/>
          <w:rFonts w:ascii="Times New Roman" w:hAnsi="Times New Roman"/>
        </w:rPr>
      </w:pPr>
      <w:r>
        <w:rPr>
          <w:color w:val="000000"/>
          <w:sz w:val="28"/>
          <w:rFonts w:ascii="Times New Roman" w:hAnsi="Times New Roman"/>
        </w:rPr>
        <w:t xml:space="preserve">Agar arizachi javobgarni boshqa shaxs bilan almashtirishga rozi bo‘lmasa, sud arizachining roziligi bilan bu shaxsni ikkinchi javobgar sifatida ishga jalb etishi mumkin. Ishga daxldor bo‘lmagan javobgar almashtirilganligi to‘g‘risida ajrim chiqariladi. Ishga daxldor bo‘lmagan javobgar almashtirilganidan so‘ng ishni ko‘rish boshidan boshlanadi.</w:t>
      </w:r>
    </w:p>
    <w:p>
      <w:pPr>
        <w:jc w:val="both"/>
        <w:ind w:firstLine="709"/>
        <w:spacing w:after="0"/>
        <w:rPr>
          <w:color w:val="000000"/>
          <w:sz w:val="28"/>
          <w:rFonts w:ascii="Times New Roman" w:hAnsi="Times New Roman"/>
        </w:rPr>
      </w:pPr>
      <w:r>
        <w:rPr>
          <w:color w:val="000000"/>
          <w:sz w:val="28"/>
          <w:rFonts w:ascii="Times New Roman" w:hAnsi="Times New Roman"/>
        </w:rPr>
        <w:t xml:space="preserve">Yuqoridagilardan kelib chiqib, O‘zbekiston Respublikasi Ma’muriy protsessual kodeksining 41-43-moddalariga asoslanib,</w:t>
      </w:r>
    </w:p>
    <w:p>
      <w:pPr>
        <w:jc w:val="both"/>
        <w:ind w:firstLine="709"/>
        <w:spacing w:after="0"/>
        <w:rPr>
          <w:b/>
          <w:color w:val="000000"/>
          <w:sz w:val="28"/>
          <w:rFonts w:ascii="Times New Roman" w:hAnsi="Times New Roman"/>
        </w:rPr>
      </w:pPr>
    </w:p>
    <w:p>
      <w:pPr>
        <w:jc w:val="center"/>
        <w:spacing w:after="0"/>
        <w:rPr>
          <w:b/>
          <w:color w:val="000000"/>
          <w:sz w:val="28"/>
          <w:rFonts w:ascii="Times New Roman" w:hAnsi="Times New Roman"/>
        </w:rPr>
      </w:pPr>
      <w:r>
        <w:rPr>
          <w:b/>
          <w:color w:val="000000"/>
          <w:sz w:val="28"/>
          <w:rFonts w:ascii="Times New Roman" w:hAnsi="Times New Roman"/>
        </w:rPr>
        <w:t>SO‘RAYMAN:</w:t>
      </w:r>
    </w:p>
    <w:p>
      <w:pPr>
        <w:jc w:val="center"/>
        <w:spacing w:after="0"/>
        <w:rPr>
          <w:color w:val="000000"/>
          <w:sz w:val="28"/>
          <w:rFonts w:ascii="Times New Roman" w:hAnsi="Times New Roman"/>
        </w:rPr>
      </w:pPr>
    </w:p>
    <w:p>
      <w:pPr>
        <w:jc w:val="both"/>
        <w:ind w:firstLine="708"/>
        <w:spacing w:after="0"/>
        <w:rPr>
          <w:color w:val="000000"/>
          <w:sz w:val="28"/>
          <w:rFonts w:ascii="Times New Roman" w:hAnsi="Times New Roman"/>
        </w:rPr>
      </w:pPr>
      <w:r>
        <w:rPr>
          <w:color w:val="000000"/>
          <w:sz w:val="28"/>
          <w:rFonts w:ascii="Times New Roman" w:hAnsi="Times New Roman"/>
        </w:rPr>
        <w:t xml:space="preserve">Ish bo‘yicha javobgar </w:t>
      </w:r>
      <w:r>
        <w:rPr>
          <w:vanish w:val="false"/>
          <w:color w:val="000000"/>
          <w:sz w:val="28"/>
          <w:rFonts w:ascii="Times New Roman" w:hAnsi="Times New Roman"/>
        </w:rPr>
        <w:fldChar w:fldCharType="begin"/>
        <w:instrText xml:space="preserve">X {"Y":8}</w:instrText>
        <w:fldChar w:fldCharType="separate"/>
      </w:r>
      <w:r>
        <w:rPr>
          <w:vanish w:val="false"/>
          <w:color w:val="000000"/>
          <w:sz w:val="28"/>
          <w:rFonts w:ascii="Times New Roman" w:hAnsi="Times New Roman"/>
        </w:rPr>
        <w:t xml:space="preserve">Ish bo‘yicha javobgar</w:t>
        <w:fldChar w:fldCharType="end"/>
      </w:r>
      <w:r>
        <w:rPr>
          <w:color w:val="000000"/>
          <w:sz w:val="28"/>
          <w:rFonts w:ascii="Times New Roman" w:hAnsi="Times New Roman"/>
        </w:rPr>
        <w:t xml:space="preserve">ni boshqa javobgar </w:t>
      </w:r>
      <w:r>
        <w:rPr>
          <w:vanish w:val="false"/>
          <w:color w:val="000000"/>
          <w:sz w:val="28"/>
          <w:rFonts w:ascii="Times New Roman" w:hAnsi="Times New Roman"/>
        </w:rPr>
        <w:fldChar w:fldCharType="begin"/>
        <w:instrText xml:space="preserve">X {"Y":11}</w:instrText>
        <w:fldChar w:fldCharType="separate"/>
      </w:r>
      <w:r>
        <w:rPr>
          <w:vanish w:val="false"/>
          <w:color w:val="000000"/>
          <w:sz w:val="28"/>
          <w:rFonts w:ascii="Times New Roman" w:hAnsi="Times New Roman"/>
        </w:rPr>
        <w:t xml:space="preserve">Ish bo‘yicha javobgar sifatida jalb qilinishi so‘raladigan shaxsning F.I.Osi</w:t>
        <w:fldChar w:fldCharType="end"/>
      </w:r>
      <w:r>
        <w:rPr>
          <w:color w:val="000000"/>
          <w:sz w:val="28"/>
          <w:rFonts w:ascii="Times New Roman" w:hAnsi="Times New Roman"/>
        </w:rPr>
        <w:t xml:space="preserve"> bilan almashtirishingizni.</w:t>
      </w:r>
    </w:p>
    <w:p>
      <w:pPr>
        <w:jc w:val="both"/>
        <w:spacing w:after="0"/>
        <w:rPr>
          <w:color w:val="000000"/>
          <w:sz w:val="28"/>
          <w:rFonts w:ascii="Times New Roman" w:hAnsi="Times New Roman"/>
        </w:rPr>
      </w:pPr>
    </w:p>
    <w:p>
      <w:pPr>
        <w:pStyle w:val="a0"/>
        <w:jc w:val="both"/>
        <w:ind w:firstLine="900"/>
        <w:spacing w:after="0"/>
        <w:rPr>
          <w:sz w:val="28"/>
          <w:rFonts w:ascii="Times New Roman" w:hAnsi="Times New Roman"/>
        </w:rPr>
      </w:pPr>
    </w:p>
    <w:p>
      <w:pPr>
        <w:pStyle w:val="a0"/>
        <w:jc w:val="both"/>
        <w:ind w:firstLine="900"/>
        <w:spacing w:after="0"/>
        <w:rPr>
          <w:b/>
          <w:sz w:val="28"/>
          <w:rFonts w:ascii="Times New Roman" w:hAnsi="Times New Roman"/>
        </w:rPr>
      </w:pPr>
      <w:r>
        <w:rPr>
          <w:b/>
          <w:sz w:val="28"/>
          <w:rFonts w:ascii="Times New Roman" w:hAnsi="Times New Roman"/>
        </w:rPr>
        <w:t xml:space="preserve">Arizaga ilova qilinayotgan hujjatlar:</w:t>
      </w:r>
    </w:p>
    <w:p>
      <w:pPr>
        <w:pStyle w:val="a0"/>
        <w:numPr>
          <w:numId w:val="5"/>
          <w:ilvl w:val="0"/>
        </w:numPr>
        <w:jc w:val="both"/>
        <w:ind w:left="0"/>
        <w:spacing w:after="0"/>
        <w:rPr>
          <w:sz w:val="28"/>
          <w:rFonts w:ascii="Times New Roman" w:hAnsi="Times New Roman"/>
        </w:rPr>
      </w:pPr>
      <w:r>
        <w:rPr>
          <w:sz w:val="28"/>
          <w:rFonts w:ascii="Times New Roman" w:hAnsi="Times New Roman"/>
        </w:rPr>
        <w:t xml:space="preserve">Ariza nusxasi.  </w:t>
      </w:r>
    </w:p>
    <w:p>
      <w:pPr>
        <w:pStyle w:val="a0"/>
        <w:numPr>
          <w:numId w:val="5"/>
          <w:ilvl w:val="0"/>
        </w:numPr>
        <w:jc w:val="both"/>
        <w:ind w:left="0"/>
        <w:spacing w:after="0"/>
        <w:rPr>
          <w:sz w:val="28"/>
          <w:rFonts w:ascii="Times New Roman" w:hAnsi="Times New Roman"/>
        </w:rPr>
      </w:pPr>
      <w:r>
        <w:rPr>
          <w:sz w:val="28"/>
          <w:rFonts w:ascii="Times New Roman" w:hAnsi="Times New Roman"/>
        </w:rPr>
        <w:t xml:space="preserve">Arizani asoslovchi hujjatlar. </w:t>
      </w:r>
    </w:p>
    <w:p>
      <w:pPr>
        <w:pStyle w:val="a0"/>
        <w:jc w:val="both"/>
        <w:spacing w:after="0"/>
        <w:rPr>
          <w:sz w:val="28"/>
          <w:rFonts w:ascii="Times New Roman" w:hAnsi="Times New Roman"/>
        </w:rPr>
      </w:pPr>
    </w:p>
    <w:p>
      <w:pPr>
        <w:pStyle w:val="a0"/>
        <w:jc w:val="both"/>
        <w:spacing w:after="0"/>
        <w:rPr>
          <w:sz w:val="28"/>
          <w:rFonts w:ascii="Times New Roman" w:hAnsi="Times New Roman"/>
        </w:rPr>
      </w:pPr>
    </w:p>
    <w:tbl>
      <w:tblPr>
        <w:tblW w:w="0" w:type="auto"/>
      </w:tblPr>
      <w:tblGrid>
        <w:gridCol w:w="3140"/>
        <w:gridCol w:w="3092"/>
        <w:gridCol w:w="3123"/>
      </w:tblGrid>
      <w:tr>
        <w:tc>
          <w:tcPr>
            <w:tcW w:w="3190" w:type="dxa"/>
            <w:shd w:fill="auto"/>
          </w:tcPr>
          <w:p>
            <w:pPr>
              <w:pStyle w:val="a0"/>
              <w:jc w:val="both"/>
              <w:spacing w:after="0"/>
              <w:rPr>
                <w:sz w:val="28"/>
                <w:rFonts w:ascii="Times New Roman" w:hAnsi="Times New Roman"/>
              </w:rPr>
            </w:pP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Ariza beruvchining F.I.Osi</w:t>
              <w:fldChar w:fldCharType="end"/>
            </w:r>
          </w:p>
          <w:p>
            <w:pPr>
              <w:pStyle w:val="a0"/>
              <w:jc w:val="both"/>
              <w:spacing w:after="0"/>
              <w:rPr>
                <w:sz w:val="28"/>
                <w:rFonts w:ascii="Times New Roman" w:hAnsi="Times New Roman"/>
              </w:rPr>
            </w:pPr>
          </w:p>
        </w:tc>
        <w:tc>
          <w:tcPr>
            <w:tcW w:w="3190" w:type="dxa"/>
            <w:shd w:fill="auto"/>
          </w:tcPr>
          <w:p>
            <w:pPr>
              <w:pStyle w:val="a0"/>
              <w:spacing w:after="0"/>
              <w:pBdr>
                <w:bottom w:sz="12" w:space="1" w:color="auto" w:val="single"/>
              </w:pBdr>
              <w:rPr>
                <w:sz w:val="28"/>
                <w:rFonts w:ascii="Times New Roman" w:hAnsi="Times New Roman"/>
              </w:rPr>
            </w:pPr>
          </w:p>
          <w:p>
            <w:pPr>
              <w:pStyle w:val="a0"/>
              <w:jc w:val="center"/>
              <w:spacing w:after="0"/>
              <w:rPr>
                <w:sz w:val="28"/>
                <w:rFonts w:ascii="Times New Roman" w:hAnsi="Times New Roman"/>
              </w:rPr>
            </w:pPr>
          </w:p>
        </w:tc>
        <w:tc>
          <w:tcPr>
            <w:tcW w:w="3191" w:type="dxa"/>
            <w:shd w:fill="auto"/>
          </w:tcPr>
          <w:p>
            <w:pPr>
              <w:pStyle w:val="a0"/>
              <w:jc w:val="right"/>
              <w:spacing w:after="0"/>
              <w:rPr>
                <w:sz w:val="28"/>
                <w:rFonts w:ascii="Times New Roman" w:hAnsi="Times New Roman"/>
              </w:rPr>
            </w:pPr>
            <w:r>
              <w:rPr>
                <w:vanish w:val="false"/>
                <w:sz w:val="28"/>
                <w:rFonts w:ascii="Times New Roman" w:hAnsi="Times New Roman"/>
              </w:rPr>
              <w:fldChar w:fldCharType="begin"/>
              <w:instrText xml:space="preserve">X {"Y":3}</w:instrText>
              <w:fldChar w:fldCharType="separate"/>
            </w:r>
            <w:r>
              <w:rPr>
                <w:vanish w:val="false"/>
                <w:sz w:val="28"/>
                <w:rFonts w:ascii="Times New Roman" w:hAnsi="Times New Roman"/>
              </w:rPr>
              <w:t xml:space="preserve">Ariza berilgan sana</w:t>
              <w:fldChar w:fldCharType="end"/>
            </w:r>
            <w:r>
              <w:rPr>
                <w:sz w:val="28"/>
                <w:rFonts w:ascii="Times New Roman" w:hAnsi="Times New Roman"/>
              </w:rPr>
              <w:t xml:space="preserve"> yil</w:t>
            </w:r>
          </w:p>
        </w:tc>
      </w:tr>
    </w:tbl>
    <w:p>
      <w:pPr>
        <w:spacing w:after="0"/>
        <w:rPr>
          <w:color w:val="000000"/>
          <w:sz w:val="28"/>
          <w:rFonts w:ascii="Times New Roman" w:hAnsi="Times New Roman"/>
        </w:rPr>
      </w:pPr>
    </w:p>
    <w:sectPr>
      <w:pgSz w:w="11906" w:h="16838"/>
      <w:pgMar w:left="1701" w:right="850" w:top="1134" w:bottom="1134" w:header="720" w:footer="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069E" w:rsidRDefault="00D8069E">
      <w:pPr>
        <w:spacing w:after="0" w:line="240" w:lineRule="auto"/>
      </w:pPr>
      <w:r>
        <w:separator/>
      </w:r>
    </w:p>
  </w:endnote>
  <w:endnote w:type="continuationSeparator" w:id="0">
    <w:p w:rsidR="00D8069E" w:rsidRDefault="00D80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069E" w:rsidRDefault="00D8069E">
      <w:pPr>
        <w:spacing w:after="0" w:line="240" w:lineRule="auto"/>
      </w:pPr>
      <w:r>
        <w:separator/>
      </w:r>
    </w:p>
  </w:footnote>
  <w:footnote w:type="continuationSeparator" w:id="0">
    <w:p w:rsidR="00D8069E" w:rsidRDefault="00D806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0" w:firstLine="0"/>
      </w:pPr>
    </w:lvl>
  </w:abstractNum>
  <w:abstractNum w:abstractNumId="3" w15:restartNumberingAfterBreak="0">
    <w:nsid w:val="35786EB1"/>
    <w:multiLevelType w:val="hybridMultilevel"/>
    <w:tmpl w:val="7F2E9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4282209"/>
    <w:multiLevelType w:val="multilevel"/>
    <w:tmpl w:val="BEAA376E"/>
    <w:name w:val="WW8Num2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 w15:restartNumberingAfterBreak="0">
    <w:nsid w:val="67C94D58"/>
    <w:multiLevelType w:val="hybridMultilevel"/>
    <w:tmpl w:val="C3460DC8"/>
    <w:lvl w:ilvl="0" w:tplc="1E2A85BA">
      <w:start w:val="1"/>
      <w:numFmt w:val="decimal"/>
      <w:lvlText w:val="%1."/>
      <w:lvlJc w:val="left"/>
      <w:pPr>
        <w:ind w:left="1080" w:hanging="37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 w:numId="2">
    <w:abstractNumId w:val="1"/>
  </w:num>
  <w:num w:numId="3">
    <w:abstractNumId w:val="2"/>
  </w:num>
  <w:num w:numId="4">
    <w:abstractNumId w:val="4"/>
  </w:num>
  <w:num w:numId="5">
    <w:abstractNumId w:val="5"/>
  </w:num>
  <w:num w:numId="6">
    <w:abstractNumId w:val="3"/>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900"/>
    <w:rsid w:val="0008138E"/>
    <w:rsid w:val="00083D6E"/>
    <w:rsid w:val="00097AA3"/>
    <w:rsid w:val="000C79AA"/>
    <w:rsid w:val="000D3150"/>
    <w:rsid w:val="00110EE3"/>
    <w:rsid w:val="0012785F"/>
    <w:rsid w:val="00141874"/>
    <w:rsid w:val="0015393D"/>
    <w:rsid w:val="00182DFC"/>
    <w:rsid w:val="001D687B"/>
    <w:rsid w:val="002355AC"/>
    <w:rsid w:val="002479CF"/>
    <w:rsid w:val="002509AB"/>
    <w:rsid w:val="00271F89"/>
    <w:rsid w:val="00280E6E"/>
    <w:rsid w:val="0029035A"/>
    <w:rsid w:val="002D3093"/>
    <w:rsid w:val="002D6B90"/>
    <w:rsid w:val="00340C52"/>
    <w:rsid w:val="00353453"/>
    <w:rsid w:val="003839ED"/>
    <w:rsid w:val="003968AD"/>
    <w:rsid w:val="003A69A8"/>
    <w:rsid w:val="003E2C3D"/>
    <w:rsid w:val="003F35ED"/>
    <w:rsid w:val="00425315"/>
    <w:rsid w:val="00455C97"/>
    <w:rsid w:val="00490165"/>
    <w:rsid w:val="004E592E"/>
    <w:rsid w:val="004F4033"/>
    <w:rsid w:val="004F54B1"/>
    <w:rsid w:val="00523079"/>
    <w:rsid w:val="005415ED"/>
    <w:rsid w:val="005703C8"/>
    <w:rsid w:val="00573D5F"/>
    <w:rsid w:val="005A1748"/>
    <w:rsid w:val="005A7865"/>
    <w:rsid w:val="005B5529"/>
    <w:rsid w:val="005C578D"/>
    <w:rsid w:val="005F1B44"/>
    <w:rsid w:val="00627ABD"/>
    <w:rsid w:val="0063313C"/>
    <w:rsid w:val="0063696E"/>
    <w:rsid w:val="006525C8"/>
    <w:rsid w:val="006576BC"/>
    <w:rsid w:val="00680D9A"/>
    <w:rsid w:val="006A4F4F"/>
    <w:rsid w:val="0071098A"/>
    <w:rsid w:val="00715654"/>
    <w:rsid w:val="00740520"/>
    <w:rsid w:val="00743BD1"/>
    <w:rsid w:val="007B2732"/>
    <w:rsid w:val="007D1EDE"/>
    <w:rsid w:val="007E3278"/>
    <w:rsid w:val="007E586F"/>
    <w:rsid w:val="0087799D"/>
    <w:rsid w:val="008F1003"/>
    <w:rsid w:val="008F4006"/>
    <w:rsid w:val="00916BBD"/>
    <w:rsid w:val="009514E5"/>
    <w:rsid w:val="009828FA"/>
    <w:rsid w:val="009C0CD8"/>
    <w:rsid w:val="009C1BBE"/>
    <w:rsid w:val="009D41FF"/>
    <w:rsid w:val="00A167F0"/>
    <w:rsid w:val="00A17CCF"/>
    <w:rsid w:val="00AA172E"/>
    <w:rsid w:val="00AD5588"/>
    <w:rsid w:val="00B01ED2"/>
    <w:rsid w:val="00B11900"/>
    <w:rsid w:val="00B121D2"/>
    <w:rsid w:val="00B2512D"/>
    <w:rsid w:val="00B50587"/>
    <w:rsid w:val="00BD5959"/>
    <w:rsid w:val="00BE16DD"/>
    <w:rsid w:val="00C159FA"/>
    <w:rsid w:val="00C22CCC"/>
    <w:rsid w:val="00C37B16"/>
    <w:rsid w:val="00C4597F"/>
    <w:rsid w:val="00C71D8F"/>
    <w:rsid w:val="00C91039"/>
    <w:rsid w:val="00CB0BA6"/>
    <w:rsid w:val="00CC1796"/>
    <w:rsid w:val="00CC4FAE"/>
    <w:rsid w:val="00CE2099"/>
    <w:rsid w:val="00D05289"/>
    <w:rsid w:val="00D0702B"/>
    <w:rsid w:val="00D1129B"/>
    <w:rsid w:val="00D12BC5"/>
    <w:rsid w:val="00D42C38"/>
    <w:rsid w:val="00D8069E"/>
    <w:rsid w:val="00E11AC6"/>
    <w:rsid w:val="00E12CEF"/>
    <w:rsid w:val="00E43D1F"/>
    <w:rsid w:val="00E66383"/>
    <w:rsid w:val="00E82E08"/>
    <w:rsid w:val="00EA52A9"/>
    <w:rsid w:val="00EA5BFB"/>
    <w:rsid w:val="00EB3666"/>
    <w:rsid w:val="00EE7CEB"/>
    <w:rsid w:val="00EF1B5D"/>
    <w:rsid w:val="00F06B66"/>
    <w:rsid w:val="00F50769"/>
    <w:rsid w:val="00F572D3"/>
    <w:rsid w:val="00F67D3B"/>
    <w:rsid w:val="00F95475"/>
    <w:rsid w:val="00FA320B"/>
    <w:rsid w:val="00FB3410"/>
    <w:rsid w:val="00FC26A5"/>
    <w:rsid w:val="00FE1540"/>
    <w:rsid w:val="00FF6C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78EBC575-7809-4E60-AAD7-0B1C331E1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spacing w:after="200" w:line="276" w:lineRule="auto"/>
    </w:pPr>
    <w:rPr>
      <w:rFonts w:ascii="Calibri" w:eastAsia="Calibri" w:hAnsi="Calibri"/>
      <w:sz w:val="22"/>
      <w:szCs w:val="22"/>
      <w:lang w:eastAsia="zh-CN"/>
    </w:rPr>
  </w:style>
  <w:style w:type="paragraph" w:styleId="2">
    <w:name w:val="heading 2"/>
    <w:basedOn w:val="a"/>
    <w:next w:val="a0"/>
    <w:qFormat/>
    <w:pPr>
      <w:numPr>
        <w:ilvl w:val="1"/>
        <w:numId w:val="1"/>
      </w:numPr>
      <w:spacing w:before="280" w:after="280" w:line="240" w:lineRule="auto"/>
      <w:outlineLvl w:val="1"/>
    </w:pPr>
    <w:rPr>
      <w:rFonts w:ascii="Times New Roman" w:eastAsia="Times New Roman" w:hAnsi="Times New Roman"/>
      <w:b/>
      <w:bCs/>
      <w:sz w:val="36"/>
      <w:szCs w:val="36"/>
    </w:rPr>
  </w:style>
  <w:style w:type="paragraph" w:styleId="3">
    <w:name w:val="heading 3"/>
    <w:basedOn w:val="a"/>
    <w:next w:val="a0"/>
    <w:qFormat/>
    <w:pPr>
      <w:numPr>
        <w:ilvl w:val="2"/>
        <w:numId w:val="1"/>
      </w:numPr>
      <w:spacing w:before="280" w:after="280" w:line="240" w:lineRule="auto"/>
      <w:outlineLvl w:val="2"/>
    </w:pPr>
    <w:rPr>
      <w:rFonts w:ascii="Times New Roman" w:eastAsia="Times New Roman" w:hAnsi="Times New Roman"/>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сновной шрифт абзаца1"/>
  </w:style>
  <w:style w:type="character" w:customStyle="1" w:styleId="30">
    <w:name w:val="Знак Знак3"/>
    <w:rPr>
      <w:rFonts w:ascii="Times New Roman" w:eastAsia="Times New Roman" w:hAnsi="Times New Roman" w:cs="Times New Roman"/>
      <w:b/>
      <w:bCs/>
      <w:sz w:val="36"/>
      <w:szCs w:val="36"/>
    </w:rPr>
  </w:style>
  <w:style w:type="character" w:styleId="a4">
    <w:name w:val="Strong"/>
    <w:qFormat/>
    <w:rPr>
      <w:b/>
      <w:bCs/>
    </w:rPr>
  </w:style>
  <w:style w:type="character" w:customStyle="1" w:styleId="20">
    <w:name w:val="Знак Знак2"/>
    <w:rPr>
      <w:rFonts w:ascii="Times New Roman" w:eastAsia="Times New Roman" w:hAnsi="Times New Roman" w:cs="Times New Roman"/>
      <w:b/>
      <w:bCs/>
      <w:sz w:val="27"/>
      <w:szCs w:val="27"/>
    </w:rPr>
  </w:style>
  <w:style w:type="character" w:customStyle="1" w:styleId="apple-converted-space">
    <w:name w:val="apple-converted-space"/>
    <w:basedOn w:val="1"/>
  </w:style>
  <w:style w:type="character" w:customStyle="1" w:styleId="10">
    <w:name w:val="Знак Знак1"/>
    <w:basedOn w:val="1"/>
  </w:style>
  <w:style w:type="character" w:customStyle="1" w:styleId="a5">
    <w:name w:val="Знак Знак"/>
    <w:basedOn w:val="1"/>
  </w:style>
  <w:style w:type="character" w:styleId="a6">
    <w:name w:val="Hyperlink"/>
    <w:rPr>
      <w:color w:val="0000FF"/>
      <w:u w:val="single"/>
    </w:rPr>
  </w:style>
  <w:style w:type="character" w:styleId="a7">
    <w:name w:val="FollowedHyperlink"/>
    <w:rPr>
      <w:color w:val="800080"/>
      <w:u w:val="single"/>
    </w:rPr>
  </w:style>
  <w:style w:type="paragraph" w:styleId="a8">
    <w:name w:val="Title"/>
    <w:basedOn w:val="a"/>
    <w:next w:val="a0"/>
    <w:pPr>
      <w:keepNext/>
      <w:spacing w:before="240" w:after="120"/>
    </w:pPr>
    <w:rPr>
      <w:rFonts w:ascii="Arial" w:eastAsia="Microsoft YaHei" w:hAnsi="Arial" w:cs="Mangal"/>
      <w:sz w:val="28"/>
      <w:szCs w:val="28"/>
    </w:rPr>
  </w:style>
  <w:style w:type="paragraph" w:styleId="a0">
    <w:name w:val="Body Text"/>
    <w:basedOn w:val="a"/>
    <w:link w:val="a9"/>
    <w:pPr>
      <w:spacing w:after="120"/>
    </w:pPr>
  </w:style>
  <w:style w:type="paragraph" w:styleId="aa">
    <w:name w:val="List"/>
    <w:basedOn w:val="a0"/>
    <w:rPr>
      <w:rFonts w:cs="Mangal"/>
    </w:rPr>
  </w:style>
  <w:style w:type="paragraph" w:styleId="ab">
    <w:name w:val="caption"/>
    <w:basedOn w:val="a"/>
    <w:qFormat/>
    <w:pPr>
      <w:suppressLineNumbers/>
      <w:spacing w:before="120" w:after="120"/>
    </w:pPr>
    <w:rPr>
      <w:rFonts w:cs="Mangal"/>
      <w:i/>
      <w:iCs/>
      <w:sz w:val="24"/>
      <w:szCs w:val="24"/>
    </w:rPr>
  </w:style>
  <w:style w:type="paragraph" w:customStyle="1" w:styleId="11">
    <w:name w:val="Указатель1"/>
    <w:basedOn w:val="a"/>
    <w:pPr>
      <w:suppressLineNumbers/>
    </w:pPr>
    <w:rPr>
      <w:rFonts w:cs="Mangal"/>
    </w:rPr>
  </w:style>
  <w:style w:type="paragraph" w:styleId="ac">
    <w:name w:val="Normal (Web)"/>
    <w:basedOn w:val="a"/>
    <w:pPr>
      <w:spacing w:before="280" w:after="280" w:line="240" w:lineRule="auto"/>
    </w:pPr>
    <w:rPr>
      <w:rFonts w:ascii="Times New Roman" w:eastAsia="Times New Roman" w:hAnsi="Times New Roman"/>
      <w:sz w:val="24"/>
      <w:szCs w:val="24"/>
    </w:rPr>
  </w:style>
  <w:style w:type="paragraph" w:styleId="ad">
    <w:name w:val="header"/>
    <w:basedOn w:val="a"/>
    <w:pPr>
      <w:tabs>
        <w:tab w:val="center" w:pos="4677"/>
        <w:tab w:val="right" w:pos="9355"/>
      </w:tabs>
      <w:spacing w:after="0" w:line="240" w:lineRule="auto"/>
    </w:pPr>
  </w:style>
  <w:style w:type="paragraph" w:styleId="ae">
    <w:name w:val="footer"/>
    <w:basedOn w:val="a"/>
    <w:link w:val="af"/>
    <w:pPr>
      <w:tabs>
        <w:tab w:val="center" w:pos="4677"/>
        <w:tab w:val="right" w:pos="9355"/>
      </w:tabs>
      <w:spacing w:after="0" w:line="240" w:lineRule="auto"/>
    </w:pPr>
  </w:style>
  <w:style w:type="character" w:customStyle="1" w:styleId="af">
    <w:name w:val="Нижний колонтитул Знак"/>
    <w:link w:val="ae"/>
    <w:locked/>
    <w:rsid w:val="003E2C3D"/>
    <w:rPr>
      <w:rFonts w:ascii="Calibri" w:eastAsia="Calibri" w:hAnsi="Calibri"/>
      <w:sz w:val="22"/>
      <w:szCs w:val="22"/>
      <w:lang w:val="ru-RU" w:eastAsia="zh-CN" w:bidi="ar-SA"/>
    </w:rPr>
  </w:style>
  <w:style w:type="character" w:customStyle="1" w:styleId="a9">
    <w:name w:val="Основной текст Знак"/>
    <w:link w:val="a0"/>
    <w:rsid w:val="000C79AA"/>
    <w:rPr>
      <w:rFonts w:ascii="Calibri" w:eastAsia="Calibri" w:hAnsi="Calibri"/>
      <w:sz w:val="22"/>
      <w:szCs w:val="22"/>
      <w:lang w:eastAsia="zh-CN"/>
    </w:rPr>
  </w:style>
  <w:style w:type="paragraph" w:styleId="af0">
    <w:name w:val="List Paragraph"/>
    <w:basedOn w:val="a"/>
    <w:uiPriority w:val="34"/>
    <w:qFormat/>
    <w:rsid w:val="000C79AA"/>
    <w:pPr>
      <w:suppressAutoHyphens w:val="0"/>
      <w:ind w:left="720"/>
      <w:contextualSpacing/>
    </w:pPr>
    <w:rPr>
      <w:rFonts w:eastAsia="Times New Roman"/>
      <w:lang w:eastAsia="ru-RU"/>
    </w:rPr>
  </w:style>
  <w:style w:type="character" w:customStyle="1" w:styleId="clauseprfx">
    <w:name w:val="clauseprfx"/>
    <w:rsid w:val="008F4006"/>
  </w:style>
  <w:style w:type="character" w:customStyle="1" w:styleId="clausesuff">
    <w:name w:val="clausesuff"/>
    <w:rsid w:val="008F40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0368406">
      <w:bodyDiv w:val="1"/>
      <w:marLeft w:val="0"/>
      <w:marRight w:val="0"/>
      <w:marTop w:val="0"/>
      <w:marBottom w:val="0"/>
      <w:divBdr>
        <w:top w:val="none" w:sz="0" w:space="0" w:color="auto"/>
        <w:left w:val="none" w:sz="0" w:space="0" w:color="auto"/>
        <w:bottom w:val="none" w:sz="0" w:space="0" w:color="auto"/>
        <w:right w:val="none" w:sz="0" w:space="0" w:color="auto"/>
      </w:divBdr>
    </w:div>
    <w:div w:id="490365015">
      <w:bodyDiv w:val="1"/>
      <w:marLeft w:val="0"/>
      <w:marRight w:val="0"/>
      <w:marTop w:val="0"/>
      <w:marBottom w:val="0"/>
      <w:divBdr>
        <w:top w:val="none" w:sz="0" w:space="0" w:color="auto"/>
        <w:left w:val="none" w:sz="0" w:space="0" w:color="auto"/>
        <w:bottom w:val="none" w:sz="0" w:space="0" w:color="auto"/>
        <w:right w:val="none" w:sz="0" w:space="0" w:color="auto"/>
      </w:divBdr>
    </w:div>
    <w:div w:id="574556936">
      <w:bodyDiv w:val="1"/>
      <w:marLeft w:val="0"/>
      <w:marRight w:val="0"/>
      <w:marTop w:val="0"/>
      <w:marBottom w:val="0"/>
      <w:divBdr>
        <w:top w:val="none" w:sz="0" w:space="0" w:color="auto"/>
        <w:left w:val="none" w:sz="0" w:space="0" w:color="auto"/>
        <w:bottom w:val="none" w:sz="0" w:space="0" w:color="auto"/>
        <w:right w:val="none" w:sz="0" w:space="0" w:color="auto"/>
      </w:divBdr>
      <w:divsChild>
        <w:div w:id="401374686">
          <w:marLeft w:val="0"/>
          <w:marRight w:val="0"/>
          <w:marTop w:val="0"/>
          <w:marBottom w:val="150"/>
          <w:divBdr>
            <w:top w:val="none" w:sz="0" w:space="0" w:color="auto"/>
            <w:left w:val="none" w:sz="0" w:space="0" w:color="auto"/>
            <w:bottom w:val="none" w:sz="0" w:space="0" w:color="auto"/>
            <w:right w:val="none" w:sz="0" w:space="0" w:color="auto"/>
          </w:divBdr>
        </w:div>
        <w:div w:id="410081671">
          <w:marLeft w:val="0"/>
          <w:marRight w:val="0"/>
          <w:marTop w:val="0"/>
          <w:marBottom w:val="150"/>
          <w:divBdr>
            <w:top w:val="none" w:sz="0" w:space="0" w:color="auto"/>
            <w:left w:val="none" w:sz="0" w:space="0" w:color="auto"/>
            <w:bottom w:val="none" w:sz="0" w:space="0" w:color="auto"/>
            <w:right w:val="none" w:sz="0" w:space="0" w:color="auto"/>
          </w:divBdr>
        </w:div>
        <w:div w:id="482084058">
          <w:marLeft w:val="0"/>
          <w:marRight w:val="0"/>
          <w:marTop w:val="120"/>
          <w:marBottom w:val="120"/>
          <w:divBdr>
            <w:top w:val="none" w:sz="0" w:space="0" w:color="auto"/>
            <w:left w:val="none" w:sz="0" w:space="0" w:color="auto"/>
            <w:bottom w:val="none" w:sz="0" w:space="0" w:color="auto"/>
            <w:right w:val="none" w:sz="0" w:space="0" w:color="auto"/>
          </w:divBdr>
        </w:div>
        <w:div w:id="857424901">
          <w:marLeft w:val="0"/>
          <w:marRight w:val="0"/>
          <w:marTop w:val="0"/>
          <w:marBottom w:val="150"/>
          <w:divBdr>
            <w:top w:val="none" w:sz="0" w:space="0" w:color="auto"/>
            <w:left w:val="none" w:sz="0" w:space="0" w:color="auto"/>
            <w:bottom w:val="none" w:sz="0" w:space="0" w:color="auto"/>
            <w:right w:val="none" w:sz="0" w:space="0" w:color="auto"/>
          </w:divBdr>
        </w:div>
        <w:div w:id="1406563324">
          <w:marLeft w:val="0"/>
          <w:marRight w:val="0"/>
          <w:marTop w:val="0"/>
          <w:marBottom w:val="150"/>
          <w:divBdr>
            <w:top w:val="none" w:sz="0" w:space="0" w:color="auto"/>
            <w:left w:val="none" w:sz="0" w:space="0" w:color="auto"/>
            <w:bottom w:val="none" w:sz="0" w:space="0" w:color="auto"/>
            <w:right w:val="none" w:sz="0" w:space="0" w:color="auto"/>
          </w:divBdr>
        </w:div>
      </w:divsChild>
    </w:div>
    <w:div w:id="658267526">
      <w:bodyDiv w:val="1"/>
      <w:marLeft w:val="0"/>
      <w:marRight w:val="0"/>
      <w:marTop w:val="0"/>
      <w:marBottom w:val="0"/>
      <w:divBdr>
        <w:top w:val="none" w:sz="0" w:space="0" w:color="auto"/>
        <w:left w:val="none" w:sz="0" w:space="0" w:color="auto"/>
        <w:bottom w:val="none" w:sz="0" w:space="0" w:color="auto"/>
        <w:right w:val="none" w:sz="0" w:space="0" w:color="auto"/>
      </w:divBdr>
      <w:divsChild>
        <w:div w:id="14767547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309</Words>
  <Characters>1765</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Заголовок: Отмена определения об оставлении заявления без рассмотрения</vt:lpstr>
    </vt:vector>
  </TitlesOfParts>
  <Company/>
  <LinksUpToDate>false</LinksUpToDate>
  <CharactersWithSpaces>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Заголовок: Отмена определения об оставлении заявления без рассмотрения</dc:title>
  <dc:subject/>
  <dc:creator>User</dc:creator>
  <cp:keywords/>
  <cp:lastModifiedBy>Shakarboy G'oyibnazarov</cp:lastModifiedBy>
  <cp:revision>2</cp:revision>
  <cp:lastPrinted>1899-12-31T19:00:00Z</cp:lastPrinted>
  <dcterms:created xsi:type="dcterms:W3CDTF">2024-03-04T10:37:00Z</dcterms:created>
  <dcterms:modified xsi:type="dcterms:W3CDTF">2024-03-04T10:37:00Z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Ariza rekvizitlari</w:name>
    <w:value w:hidden="true">
      <w:unit w:active="false"/>
    </w:value>
  </w:element>
  <w:element w:id="2" w:kind="variable" w:selector="check" w:type="string" w:valueMode="normal" w:required="false" w:groupID="1">
    <w:identifier xml:space="preserve">ID2</w:identifier>
    <w:name xml:space="preserve">Ariza berilgan ma’muriy sudi nomi</w:name>
    <w:value w:hidden="false">
      <w:unit w:active="false"/>
    </w:value>
  </w:element>
  <w:element w:id="3" w:kind="variable" w:selector="check" w:type="string" w:valueMode="normal" w:required="false" w:groupID="1">
    <w:identifier xml:space="preserve">ID3</w:identifier>
    <w:name xml:space="preserve">Ariza berilgan sana</w:name>
    <w:value w:hidden="false">
      <w:unit w:active="false"/>
    </w:value>
  </w:element>
  <w:element w:id="4" w:kind="category" w:selector="check" w:type="string" w:valueMode="normal" w:required="false">
    <w:identifier xml:space="preserve">ID4</w:identifier>
    <w:name xml:space="preserve">Ariza beruvchi</w:name>
    <w:value w:hidden="true">
      <w:unit w:active="false"/>
    </w:value>
  </w:element>
  <w:element w:id="5" w:kind="variable" w:selector="check" w:type="string" w:valueMode="normal" w:required="false" w:groupID="4">
    <w:identifier xml:space="preserve">ID5</w:identifier>
    <w:name xml:space="preserve">Ariza beruvchining manzili</w:name>
    <w:value w:hidden="false">
      <w:unit w:active="false"/>
    </w:value>
  </w:element>
  <w:element w:id="6" w:kind="variable" w:selector="check" w:type="string" w:valueMode="normal" w:required="false" w:groupID="4">
    <w:identifier xml:space="preserve">ID6</w:identifier>
    <w:name xml:space="preserve">Ariza beruvchining F.I.Osi</w:name>
    <w:value w:hidden="false">
      <w:unit w:active="false"/>
    </w:value>
  </w:element>
  <w:element w:id="7" w:kind="category" w:selector="check" w:type="string" w:valueMode="normal" w:required="false">
    <w:identifier xml:space="preserve">ID7</w:identifier>
    <w:name xml:space="preserve">Ariza mazmuni</w:name>
    <w:value w:hidden="true">
      <w:unit w:active="false"/>
    </w:value>
  </w:element>
  <w:element w:id="8" w:kind="variable" w:selector="check" w:type="string" w:valueMode="normal" w:required="false" w:groupID="7">
    <w:identifier xml:space="preserve">ID8</w:identifier>
    <w:name xml:space="preserve">Ish bo‘yicha javobgar</w:name>
    <w:value w:hidden="false">
      <w:unit w:active="false"/>
    </w:value>
  </w:element>
  <w:element w:id="9" w:kind="variable" w:selector="check" w:type="string" w:valueMode="normal" w:required="false" w:groupID="7">
    <w:identifier xml:space="preserve">ID9</w:identifier>
    <w:name xml:space="preserve">Da’vo ariza mazmuni</w:name>
    <w:value w:hidden="false">
      <w:unit w:active="false"/>
    </w:value>
  </w:element>
  <w:element w:id="10" w:kind="variable" w:selector="check" w:type="string" w:valueMode="normal" w:required="false" w:groupID="7">
    <w:identifier xml:space="preserve">ID10</w:identifier>
    <w:name xml:space="preserve">Ish bo‘yicha javobgarni almashirish sabablari</w:name>
    <w:value w:hidden="false">
      <w:unit w:active="false"/>
    </w:value>
  </w:element>
  <w:element w:id="11" w:kind="variable" w:selector="check" w:type="string" w:valueMode="normal" w:required="false" w:groupID="7">
    <w:identifier xml:space="preserve">ID11</w:identifier>
    <w:name xml:space="preserve">Ish bo‘yicha javobgar sifatida jalb qilinishi so‘raladigan shaxsning F.I.Osi</w:name>
    <w:comment xml:space="preserve">Izoh: ushbu bandga javobgar sifatida yangidan jalb qilinishi lozim bo‘lgan shaxsning F.I.Osi yoziladi</w:comment>
    <w:value w:hidden="false">
      <w:unit w:active="false"/>
    </w:value>
  </w:element>
</w:structure>
</file>