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93"/>
        <w:gridCol w:w="4852"/>
      </w:tblGrid>
      <w:tr>
        <w:tc>
          <w:tcPr>
            <w:tcW w:w="4493" w:type="dxa"/>
            <w:shd w:fill="auto"/>
          </w:tcPr>
          <w:p>
            <w:pPr>
              <w:spacing w:after="0"/>
              <w:rPr>
                <w:sz w:val="24"/>
                <w:rFonts w:ascii="Times New Roman" w:hAnsi="Times New Roman"/>
              </w:rPr>
            </w:pPr>
            <w:r>
              <w:rPr>
                <w:color w:val="000000"/>
                <w:sz w:val="24"/>
                <w:rFonts w:ascii="Times New Roman" w:hAnsi="Times New Roman"/>
              </w:rPr>
              <w:t xml:space="preserve">                       </w:t>
            </w:r>
          </w:p>
        </w:tc>
        <w:tc>
          <w:tcPr>
            <w:tcW w:w="4852" w:type="dxa"/>
            <w:shd w:fill="auto"/>
          </w:tcPr>
          <w:p>
            <w:pPr>
              <w:jc w:val="both"/>
              <w:spacing w:after="0"/>
              <w:rPr>
                <w:b/>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Iltimosnoma berilgan iqtisodiy sudi nomi</w:t>
              <w:fldChar w:fldCharType="end"/>
            </w:r>
            <w:r>
              <w:rPr>
                <w:b/>
                <w:sz w:val="24"/>
                <w:rFonts w:ascii="Times New Roman" w:hAnsi="Times New Roman"/>
              </w:rPr>
              <w:t>ga</w:t>
            </w:r>
          </w:p>
        </w:tc>
      </w:tr>
      <w:tr>
        <w:tc>
          <w:tcPr>
            <w:tcW w:w="4493" w:type="dxa"/>
            <w:shd w:fill="auto"/>
          </w:tcPr>
          <w:p>
            <w:pPr>
              <w:spacing w:after="0"/>
              <w:rPr>
                <w:sz w:val="24"/>
                <w:rFonts w:ascii="Times New Roman" w:hAnsi="Times New Roman"/>
              </w:rPr>
            </w:pPr>
          </w:p>
        </w:tc>
        <w:tc>
          <w:tcPr>
            <w:tcW w:w="4852" w:type="dxa"/>
            <w:shd w:fill="auto"/>
          </w:tcPr>
          <w:p>
            <w:pPr>
              <w:jc w:val="both"/>
              <w:spacing w:after="0"/>
              <w:rPr>
                <w:sz w:val="24"/>
                <w:rFonts w:ascii="Times New Roman" w:hAnsi="Times New Roman"/>
              </w:rPr>
            </w:pPr>
            <w:r>
              <w:rPr>
                <w:b/>
                <w:sz w:val="24"/>
                <w:rFonts w:ascii="Times New Roman" w:hAnsi="Times New Roman"/>
              </w:rPr>
              <w:t xml:space="preserve">Manzil: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Iltimosnoma beruvchining manzili</w:t>
              <w:fldChar w:fldCharType="end"/>
            </w:r>
          </w:p>
        </w:tc>
      </w:tr>
      <w:tr>
        <w:tc>
          <w:tcPr>
            <w:tcW w:w="4493" w:type="dxa"/>
            <w:shd w:fill="auto"/>
          </w:tcPr>
          <w:p>
            <w:pPr>
              <w:spacing w:after="0"/>
              <w:rPr>
                <w:sz w:val="24"/>
                <w:rFonts w:ascii="Times New Roman" w:hAnsi="Times New Roman"/>
              </w:rPr>
            </w:pPr>
          </w:p>
        </w:tc>
        <w:tc>
          <w:tcPr>
            <w:tcW w:w="4852" w:type="dxa"/>
            <w:shd w:fill="auto"/>
          </w:tcPr>
          <w:p>
            <w:pPr>
              <w:jc w:val="both"/>
              <w:spacing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Iltimosnoma beruvchi yuridik shaxs nomi yoki yakka tartibdagi tadbirkor (YATT)ning F.I.Osi</w:t>
              <w:fldChar w:fldCharType="end"/>
            </w:r>
            <w:r>
              <w:rPr>
                <w:sz w:val="24"/>
                <w:rFonts w:ascii="Times New Roman" w:hAnsi="Times New Roman"/>
              </w:rPr>
              <w:t>dan</w:t>
            </w:r>
          </w:p>
        </w:tc>
      </w:tr>
    </w:tbl>
    <w:p>
      <w:pPr>
        <w:pStyle w:val="a0"/>
        <w:jc w:val="center"/>
        <w:spacing w:after="0" w:line="240" w:lineRule="auto"/>
        <w:rPr>
          <w:b/>
          <w:sz w:val="24"/>
          <w:rFonts w:ascii="Times New Roman" w:hAnsi="Times New Roman"/>
        </w:rPr>
      </w:pPr>
    </w:p>
    <w:p>
      <w:pPr>
        <w:pStyle w:val="a0"/>
        <w:jc w:val="center"/>
        <w:spacing w:before="40" w:after="0" w:line="240" w:lineRule="auto"/>
        <w:rPr>
          <w:b/>
          <w:sz w:val="24"/>
          <w:rFonts w:ascii="Times New Roman" w:hAnsi="Times New Roman"/>
        </w:rPr>
      </w:pPr>
    </w:p>
    <w:p>
      <w:pPr>
        <w:pStyle w:val="a0"/>
        <w:jc w:val="center"/>
        <w:spacing w:before="40" w:after="0" w:line="240" w:lineRule="auto"/>
        <w:rPr>
          <w:b/>
          <w:sz w:val="24"/>
          <w:rFonts w:ascii="Times New Roman" w:hAnsi="Times New Roman"/>
        </w:rPr>
      </w:pPr>
      <w:r>
        <w:rPr>
          <w:b/>
          <w:sz w:val="24"/>
          <w:rFonts w:ascii="Times New Roman" w:hAnsi="Times New Roman"/>
        </w:rPr>
        <w:t>ILTIMOSNOMA</w:t>
      </w:r>
    </w:p>
    <w:p>
      <w:pPr>
        <w:jc w:val="center"/>
        <w:spacing w:after="0" w:line="240" w:lineRule="auto"/>
        <w:rPr>
          <w:color w:val="000000"/>
          <w:sz w:val="24"/>
          <w:rFonts w:ascii="Times New Roman" w:hAnsi="Times New Roman"/>
        </w:rPr>
      </w:pPr>
      <w:r>
        <w:rPr>
          <w:color w:val="000000"/>
          <w:sz w:val="24"/>
          <w:rFonts w:ascii="Times New Roman" w:hAnsi="Times New Roman"/>
        </w:rPr>
        <w:t xml:space="preserve">javobgarni almashtirish toʻgʻrisida</w:t>
      </w:r>
    </w:p>
    <w:p>
      <w:pPr>
        <w:pStyle w:val="a0"/>
        <w:jc w:val="both"/>
        <w:ind w:firstLine="900"/>
        <w:spacing w:before="40" w:after="0" w:line="240" w:lineRule="auto"/>
        <w:rPr>
          <w:sz w:val="24"/>
          <w:rFonts w:ascii="Times New Roman" w:hAnsi="Times New Roman"/>
        </w:rPr>
      </w:pPr>
    </w:p>
    <w:p>
      <w:pPr>
        <w:pStyle w:val="a0"/>
        <w:jc w:val="both"/>
        <w:ind w:firstLine="684"/>
        <w:spacing w:before="40" w:after="0" w:line="240" w:lineRule="auto"/>
        <w:rPr>
          <w:sz w:val="24"/>
          <w:rFonts w:ascii="Times New Roman" w:hAnsi="Times New Roman"/>
        </w:rPr>
      </w:pPr>
      <w:r>
        <w:rPr>
          <w:sz w:val="24"/>
          <w:rFonts w:ascii="Times New Roman" w:hAnsi="Times New Roman"/>
        </w:rPr>
        <w:t xml:space="preserve">Iqtisodiy ishlar boʻyicha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Iltimosnoma berilgan iqtisodiy sudi nomi</w:t>
        <w:fldChar w:fldCharType="end"/>
      </w:r>
      <w:r>
        <w:rPr>
          <w:sz w:val="24"/>
          <w:rFonts w:ascii="Times New Roman" w:hAnsi="Times New Roman"/>
        </w:rPr>
        <w:t xml:space="preserve"> sudining ish yurituvida mening javobgar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 bo‘yicha javobgarning nomi va tashkiliy huquqiy shakli</w:t>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Daʼvo ariza mazmuni</w:t>
        <w:fldChar w:fldCharType="end"/>
      </w:r>
      <w:r>
        <w:rPr>
          <w:sz w:val="24"/>
          <w:rFonts w:ascii="Times New Roman" w:hAnsi="Times New Roman"/>
        </w:rPr>
        <w:t xml:space="preserve"> toʻgʻrisidagi daʼvo arizam yuzasidan qoʻzgʻatilgan ish mavjud.</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Mazkur ish yuzasidan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 bo‘yicha javobgarni almashirish sabablari</w:t>
        <w:fldChar w:fldCharType="end"/>
      </w:r>
      <w:r>
        <w:rPr>
          <w:sz w:val="24"/>
          <w:rFonts w:ascii="Times New Roman" w:hAnsi="Times New Roman"/>
        </w:rPr>
        <w:t xml:space="preserve"> sababli </w:t>
      </w:r>
      <w:r>
        <w:rPr>
          <w:color w:val="000000"/>
          <w:sz w:val="24"/>
          <w:rFonts w:ascii="Times New Roman" w:hAnsi="Times New Roman"/>
        </w:rPr>
        <w:t xml:space="preserve">javobgarni boshqa javobgar bilan almashtirishingizni soʻrayman.</w:t>
      </w:r>
    </w:p>
    <w:p>
      <w:pPr>
        <w:jc w:val="both"/>
        <w:shd w:fill="ffffff"/>
        <w:ind w:firstLine="684"/>
        <w:spacing w:after="0" w:line="240" w:lineRule="auto"/>
        <w:rPr>
          <w:color w:val="000000"/>
          <w:sz w:val="24"/>
          <w:rFonts w:ascii="Times New Roman" w:hAnsi="Times New Roman"/>
        </w:rPr>
      </w:pPr>
      <w:r>
        <w:rPr>
          <w:color w:val="000000"/>
          <w:sz w:val="24"/>
          <w:rFonts w:ascii="Times New Roman" w:hAnsi="Times New Roman"/>
        </w:rPr>
        <w:t xml:space="preserve">Oʻzbekiston Respublikasi Iqtisodiy protsessual kodeksining 45-moddasiga koʻra, sud daʼvo boʻyicha javob berishi lozim boʻlmagan shaxsga nisbatan daʼvo taqdim etilganligini aniqlasa, ishga daxldor boʻlmagan javobgarni hal qiluv qarori qabul qilinguniga qadar daʼvogarning roziligi bilan ishga daxldor javobgar bilan almashtirishga yoʻl qoʻyishi mumkin. Agar daʼvogar javobgarni boshqa shaxs bilan almashtirishga rozi boʻlmasa, sud bu shaxsni daʼvogarning roziligi bilan ikkinchi javobgar sifatida ishga jalb etishi mumkin.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Yuqoridagilardan kelib chiqib, Oʻzbekiston Respublikasi Iqtisodiy protsessual kodeksining 45-moddalariga asoslanib,</w:t>
      </w:r>
    </w:p>
    <w:p>
      <w:pPr>
        <w:jc w:val="both"/>
        <w:ind w:firstLine="709"/>
        <w:spacing w:after="0" w:line="240" w:lineRule="auto"/>
        <w:rPr>
          <w:b/>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SOʻRAYMAN:</w:t>
      </w:r>
    </w:p>
    <w:p>
      <w:pPr>
        <w:jc w:val="center"/>
        <w:spacing w:after="0" w:line="240" w:lineRule="auto"/>
        <w:rPr>
          <w:color w:val="000000"/>
          <w:sz w:val="24"/>
          <w:rFonts w:ascii="Times New Roman" w:hAnsi="Times New Roman"/>
        </w:rPr>
      </w:pPr>
    </w:p>
    <w:p>
      <w:pPr>
        <w:jc w:val="both"/>
        <w:ind w:firstLine="708"/>
        <w:spacing w:after="0" w:line="240" w:lineRule="auto"/>
        <w:rPr>
          <w:color w:val="000000"/>
          <w:sz w:val="24"/>
          <w:rFonts w:ascii="Times New Roman" w:hAnsi="Times New Roman"/>
        </w:rPr>
      </w:pPr>
      <w:r>
        <w:rPr>
          <w:color w:val="000000"/>
          <w:sz w:val="24"/>
          <w:rFonts w:ascii="Times New Roman" w:hAnsi="Times New Roman"/>
        </w:rPr>
        <w:t xml:space="preserve">Ish boʻyicha javobgar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Ish bo‘yicha javobgarning nomi va tashkiliy huquqiy shakli</w:t>
        <w:fldChar w:fldCharType="end"/>
      </w:r>
      <w:r>
        <w:rPr>
          <w:color w:val="000000"/>
          <w:sz w:val="24"/>
          <w:rFonts w:ascii="Times New Roman" w:hAnsi="Times New Roman"/>
        </w:rPr>
        <w:t xml:space="preserve">ni boshqa javobgar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Ish bo‘yicha javobgar sifatida jalb qilinishi so‘raladigan yuridik shaxsning nomi va tashkiliy huquqiy shakli yoki YATTning F.I.Osi</w:t>
        <w:fldChar w:fldCharType="end"/>
      </w:r>
      <w:r>
        <w:rPr>
          <w:color w:val="000000"/>
          <w:sz w:val="24"/>
          <w:rFonts w:ascii="Times New Roman" w:hAnsi="Times New Roman"/>
        </w:rPr>
        <w:t xml:space="preserve"> bilan almashtirishingizni.</w:t>
      </w:r>
    </w:p>
    <w:p>
      <w:pPr>
        <w:jc w:val="both"/>
        <w:spacing w:after="0" w:line="240" w:lineRule="auto"/>
        <w:rPr>
          <w:color w:val="000000"/>
          <w:sz w:val="24"/>
          <w:rFonts w:ascii="Times New Roman" w:hAnsi="Times New Roman"/>
        </w:rPr>
      </w:pPr>
    </w:p>
    <w:p>
      <w:pPr>
        <w:pStyle w:val="a0"/>
        <w:jc w:val="both"/>
        <w:ind w:firstLine="684"/>
        <w:spacing w:before="40" w:after="0" w:line="240" w:lineRule="auto"/>
        <w:rPr>
          <w:sz w:val="24"/>
          <w:rFonts w:ascii="Times New Roman" w:hAnsi="Times New Roman"/>
        </w:rPr>
      </w:pPr>
      <w:r>
        <w:rPr>
          <w:b/>
          <w:sz w:val="24"/>
          <w:rFonts w:ascii="Times New Roman" w:hAnsi="Times New Roman"/>
        </w:rPr>
        <w:t xml:space="preserve">Iltimosnomaga ilova qilinayotgan hujjatlar:</w:t>
      </w:r>
    </w:p>
    <w:p>
      <w:pPr>
        <w:pStyle w:val="a0"/>
        <w:numPr>
          <w:numId w:val="5"/>
          <w:ilvl w:val="0"/>
        </w:numPr>
        <w:jc w:val="both"/>
        <w:spacing w:before="40" w:after="0" w:line="240" w:lineRule="auto"/>
        <w:rPr>
          <w:sz w:val="24"/>
          <w:rFonts w:ascii="Times New Roman" w:hAnsi="Times New Roman"/>
        </w:rPr>
      </w:pPr>
      <w:r>
        <w:rPr>
          <w:sz w:val="24"/>
          <w:rFonts w:ascii="Times New Roman" w:hAnsi="Times New Roman"/>
        </w:rPr>
        <w:t xml:space="preserve">Iltimosnoma nusxasi.  </w:t>
      </w:r>
    </w:p>
    <w:p>
      <w:pPr>
        <w:pStyle w:val="a0"/>
        <w:numPr>
          <w:numId w:val="5"/>
          <w:ilvl w:val="0"/>
        </w:numPr>
        <w:jc w:val="both"/>
        <w:spacing w:before="40" w:after="0" w:line="240" w:lineRule="auto"/>
        <w:rPr>
          <w:sz w:val="24"/>
          <w:rFonts w:ascii="Times New Roman" w:hAnsi="Times New Roman"/>
        </w:rPr>
      </w:pPr>
      <w:r>
        <w:rPr>
          <w:sz w:val="24"/>
          <w:rFonts w:ascii="Times New Roman" w:hAnsi="Times New Roman"/>
        </w:rPr>
        <w:t xml:space="preserve">Iltimosnomani asoslovchi hujjatlar. </w:t>
      </w:r>
    </w:p>
    <w:p>
      <w:pPr>
        <w:pStyle w:val="a0"/>
        <w:jc w:val="both"/>
        <w:spacing w:before="40" w:after="0" w:line="240" w:lineRule="auto"/>
        <w:rPr>
          <w:sz w:val="24"/>
          <w:rFonts w:ascii="Times New Roman" w:hAnsi="Times New Roman"/>
        </w:rPr>
      </w:pPr>
    </w:p>
    <w:p>
      <w:pPr>
        <w:pStyle w:val="a0"/>
        <w:jc w:val="both"/>
        <w:spacing w:before="40" w:after="0" w:line="240" w:lineRule="auto"/>
        <w:rPr>
          <w:sz w:val="24"/>
          <w:rFonts w:ascii="Times New Roman" w:hAnsi="Times New Roman"/>
        </w:rPr>
      </w:pPr>
    </w:p>
    <w:tbl>
      <w:tblPr>
        <w:tblW w:w="0" w:type="auto"/>
      </w:tblPr>
      <w:tblGrid>
        <w:gridCol w:w="3127"/>
        <w:gridCol w:w="3100"/>
        <w:gridCol w:w="3128"/>
      </w:tblGrid>
      <w:tr>
        <w:tc>
          <w:tcPr>
            <w:tcW w:w="3190" w:type="dxa"/>
            <w:shd w:fill="auto"/>
          </w:tcPr>
          <w:p>
            <w:pPr>
              <w:pStyle w:val="a0"/>
              <w:jc w:val="both"/>
              <w:spacing w:before="40"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Iltimosnoma beruvchi yuridik shaxs rahbarining yoki yakka tartibdagi tadbirkor (YATT)ning F.I.Osi</w:t>
              <w:fldChar w:fldCharType="end"/>
            </w:r>
          </w:p>
          <w:p>
            <w:pPr>
              <w:pStyle w:val="a0"/>
              <w:jc w:val="both"/>
              <w:spacing w:before="40" w:after="0"/>
              <w:rPr>
                <w:sz w:val="24"/>
                <w:rFonts w:ascii="Times New Roman" w:hAnsi="Times New Roman"/>
              </w:rPr>
            </w:pPr>
          </w:p>
        </w:tc>
        <w:tc>
          <w:tcPr>
            <w:tcW w:w="3190" w:type="dxa"/>
            <w:shd w:fill="auto"/>
          </w:tcPr>
          <w:p>
            <w:pPr>
              <w:pStyle w:val="a0"/>
              <w:spacing w:before="40" w:after="0"/>
              <w:pBdr>
                <w:bottom w:sz="12" w:space="1" w:color="auto" w:val="single"/>
              </w:pBdr>
              <w:rPr>
                <w:sz w:val="24"/>
                <w:rFonts w:ascii="Times New Roman" w:hAnsi="Times New Roman"/>
              </w:rPr>
            </w:pPr>
          </w:p>
          <w:p>
            <w:pPr>
              <w:pStyle w:val="a0"/>
              <w:jc w:val="center"/>
              <w:spacing w:before="40" w:after="0"/>
              <w:rPr>
                <w:sz w:val="24"/>
                <w:rFonts w:ascii="Times New Roman" w:hAnsi="Times New Roman"/>
              </w:rPr>
            </w:pPr>
            <w:r>
              <w:rPr>
                <w:sz w:val="24"/>
                <w:rFonts w:ascii="Times New Roman" w:hAnsi="Times New Roman"/>
              </w:rPr>
              <w:t>imzo</w:t>
            </w:r>
          </w:p>
        </w:tc>
        <w:tc>
          <w:tcPr>
            <w:tcW w:w="3191" w:type="dxa"/>
            <w:shd w:fill="auto"/>
          </w:tcPr>
          <w:p>
            <w:pPr>
              <w:pStyle w:val="a0"/>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Iltimosnoma berilgan sana</w:t>
              <w:fldChar w:fldCharType="end"/>
            </w:r>
            <w:r>
              <w:rPr>
                <w:sz w:val="24"/>
                <w:rFonts w:ascii="Times New Roman" w:hAnsi="Times New Roman"/>
              </w:rPr>
              <w:t xml:space="preserve"> </w:t>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jc w:val="both"/>
        <w:spacing w:after="0" w:line="240" w:lineRule="auto"/>
        <w:rPr>
          <w:b/>
          <w:sz w:val="24"/>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7AB" w:rsidRDefault="00AA47AB">
      <w:pPr>
        <w:spacing w:after="0" w:line="240" w:lineRule="auto"/>
      </w:pPr>
      <w:r>
        <w:separator/>
      </w:r>
    </w:p>
  </w:endnote>
  <w:endnote w:type="continuationSeparator" w:id="0">
    <w:p w:rsidR="00AA47AB" w:rsidRDefault="00AA4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7AB" w:rsidRDefault="00AA47AB">
      <w:pPr>
        <w:spacing w:after="0" w:line="240" w:lineRule="auto"/>
      </w:pPr>
      <w:r>
        <w:separator/>
      </w:r>
    </w:p>
  </w:footnote>
  <w:footnote w:type="continuationSeparator" w:id="0">
    <w:p w:rsidR="00AA47AB" w:rsidRDefault="00AA4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8138E"/>
    <w:rsid w:val="00083D6E"/>
    <w:rsid w:val="00097AA3"/>
    <w:rsid w:val="000C79AA"/>
    <w:rsid w:val="000D3150"/>
    <w:rsid w:val="00110EE3"/>
    <w:rsid w:val="0012785F"/>
    <w:rsid w:val="00141874"/>
    <w:rsid w:val="0015393D"/>
    <w:rsid w:val="00182DFC"/>
    <w:rsid w:val="001D687B"/>
    <w:rsid w:val="002355AC"/>
    <w:rsid w:val="002479CF"/>
    <w:rsid w:val="002509AB"/>
    <w:rsid w:val="00271F89"/>
    <w:rsid w:val="0029035A"/>
    <w:rsid w:val="002D3093"/>
    <w:rsid w:val="002D6B90"/>
    <w:rsid w:val="00340C52"/>
    <w:rsid w:val="00353453"/>
    <w:rsid w:val="003839ED"/>
    <w:rsid w:val="003968AD"/>
    <w:rsid w:val="003A69A8"/>
    <w:rsid w:val="003E2C3D"/>
    <w:rsid w:val="003F35ED"/>
    <w:rsid w:val="00454AAB"/>
    <w:rsid w:val="00455C97"/>
    <w:rsid w:val="00490165"/>
    <w:rsid w:val="004E592E"/>
    <w:rsid w:val="004F4033"/>
    <w:rsid w:val="004F54B1"/>
    <w:rsid w:val="00523079"/>
    <w:rsid w:val="005415ED"/>
    <w:rsid w:val="00560866"/>
    <w:rsid w:val="005703C8"/>
    <w:rsid w:val="00573D5F"/>
    <w:rsid w:val="005A1748"/>
    <w:rsid w:val="005A7865"/>
    <w:rsid w:val="005B5529"/>
    <w:rsid w:val="005C578D"/>
    <w:rsid w:val="005F1B44"/>
    <w:rsid w:val="00627ABD"/>
    <w:rsid w:val="0063313C"/>
    <w:rsid w:val="0063696E"/>
    <w:rsid w:val="006525C8"/>
    <w:rsid w:val="006576BC"/>
    <w:rsid w:val="00680D9A"/>
    <w:rsid w:val="006A4F4F"/>
    <w:rsid w:val="006D16C1"/>
    <w:rsid w:val="007031A7"/>
    <w:rsid w:val="0071098A"/>
    <w:rsid w:val="00715654"/>
    <w:rsid w:val="00740520"/>
    <w:rsid w:val="00743BD1"/>
    <w:rsid w:val="007A04AB"/>
    <w:rsid w:val="007B2732"/>
    <w:rsid w:val="007D1EDE"/>
    <w:rsid w:val="007E3278"/>
    <w:rsid w:val="007E586F"/>
    <w:rsid w:val="0087799D"/>
    <w:rsid w:val="00907608"/>
    <w:rsid w:val="009777CD"/>
    <w:rsid w:val="009C0CD8"/>
    <w:rsid w:val="009C1BBE"/>
    <w:rsid w:val="009D41FF"/>
    <w:rsid w:val="00AA172E"/>
    <w:rsid w:val="00AA47AB"/>
    <w:rsid w:val="00AD5588"/>
    <w:rsid w:val="00B01ED2"/>
    <w:rsid w:val="00B11900"/>
    <w:rsid w:val="00B121D2"/>
    <w:rsid w:val="00B1306A"/>
    <w:rsid w:val="00B50587"/>
    <w:rsid w:val="00B51589"/>
    <w:rsid w:val="00BD5959"/>
    <w:rsid w:val="00BE16DD"/>
    <w:rsid w:val="00C159FA"/>
    <w:rsid w:val="00C22CCC"/>
    <w:rsid w:val="00C37B16"/>
    <w:rsid w:val="00C71D8F"/>
    <w:rsid w:val="00C91039"/>
    <w:rsid w:val="00CB0BA6"/>
    <w:rsid w:val="00CC1796"/>
    <w:rsid w:val="00CC4FAE"/>
    <w:rsid w:val="00CE2099"/>
    <w:rsid w:val="00D05289"/>
    <w:rsid w:val="00D0702B"/>
    <w:rsid w:val="00D1129B"/>
    <w:rsid w:val="00D12BC5"/>
    <w:rsid w:val="00D42C38"/>
    <w:rsid w:val="00E11AC6"/>
    <w:rsid w:val="00E12CEF"/>
    <w:rsid w:val="00E43D1F"/>
    <w:rsid w:val="00E66383"/>
    <w:rsid w:val="00E82E08"/>
    <w:rsid w:val="00EA52A9"/>
    <w:rsid w:val="00EA5BFB"/>
    <w:rsid w:val="00EB3666"/>
    <w:rsid w:val="00EE7CEB"/>
    <w:rsid w:val="00EF1B5D"/>
    <w:rsid w:val="00F06B66"/>
    <w:rsid w:val="00F50769"/>
    <w:rsid w:val="00F572D3"/>
    <w:rsid w:val="00F67D3B"/>
    <w:rsid w:val="00F95475"/>
    <w:rsid w:val="00FA320B"/>
    <w:rsid w:val="00FB3410"/>
    <w:rsid w:val="00FC2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A7AE861-F714-44DF-A045-AD2D0E98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0C79AA"/>
    <w:rPr>
      <w:rFonts w:ascii="Calibri" w:eastAsia="Calibri" w:hAnsi="Calibri"/>
      <w:sz w:val="22"/>
      <w:szCs w:val="22"/>
      <w:lang w:eastAsia="zh-CN"/>
    </w:rPr>
  </w:style>
  <w:style w:type="paragraph" w:styleId="af0">
    <w:name w:val="List Paragraph"/>
    <w:basedOn w:val="a"/>
    <w:uiPriority w:val="34"/>
    <w:qFormat/>
    <w:rsid w:val="000C79AA"/>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368406">
      <w:bodyDiv w:val="1"/>
      <w:marLeft w:val="0"/>
      <w:marRight w:val="0"/>
      <w:marTop w:val="0"/>
      <w:marBottom w:val="0"/>
      <w:divBdr>
        <w:top w:val="none" w:sz="0" w:space="0" w:color="auto"/>
        <w:left w:val="none" w:sz="0" w:space="0" w:color="auto"/>
        <w:bottom w:val="none" w:sz="0" w:space="0" w:color="auto"/>
        <w:right w:val="none" w:sz="0" w:space="0" w:color="auto"/>
      </w:divBdr>
    </w:div>
    <w:div w:id="490365015">
      <w:bodyDiv w:val="1"/>
      <w:marLeft w:val="0"/>
      <w:marRight w:val="0"/>
      <w:marTop w:val="0"/>
      <w:marBottom w:val="0"/>
      <w:divBdr>
        <w:top w:val="none" w:sz="0" w:space="0" w:color="auto"/>
        <w:left w:val="none" w:sz="0" w:space="0" w:color="auto"/>
        <w:bottom w:val="none" w:sz="0" w:space="0" w:color="auto"/>
        <w:right w:val="none" w:sz="0" w:space="0" w:color="auto"/>
      </w:divBdr>
    </w:div>
    <w:div w:id="658267526">
      <w:bodyDiv w:val="1"/>
      <w:marLeft w:val="0"/>
      <w:marRight w:val="0"/>
      <w:marTop w:val="0"/>
      <w:marBottom w:val="0"/>
      <w:divBdr>
        <w:top w:val="none" w:sz="0" w:space="0" w:color="auto"/>
        <w:left w:val="none" w:sz="0" w:space="0" w:color="auto"/>
        <w:bottom w:val="none" w:sz="0" w:space="0" w:color="auto"/>
        <w:right w:val="none" w:sz="0" w:space="0" w:color="auto"/>
      </w:divBdr>
      <w:divsChild>
        <w:div w:id="1476754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2022-08-29T07:17:00Z</dcterms:created>
  <dcterms:modified xsi:type="dcterms:W3CDTF">2022-08-29T07:17:00Z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sudi nomi</w:name>
    <w:value w:hidden="false">
      <w:unit w:active="false"/>
      <w:binding w:dataSource="2" w:column="court_name" w:search="false"/>
    </w:value>
  </w:element>
  <w:element w:id="3" w:kind="variable" w:selector="check" w:type="date" w:valueMode="normal" w:required="false" w:groupID="1">
    <w:identifier xml:space="preserve">ID3</w:identifier>
    <w:name xml:space="preserve">Iltimosnoma berilgan sana</w:name>
    <w:comment xml:space="preserve">(kun, oy, yil)</w:comment>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beruvchining manzili</w:name>
    <w:value w:hidden="false">
      <w:unit w:active="false"/>
    </w:value>
  </w:element>
  <w:element w:id="6" w:kind="variable" w:selector="check" w:type="string" w:valueMode="normal" w:required="false" w:groupID="4">
    <w:identifier xml:space="preserve">ID6</w:identifier>
    <w:name xml:space="preserve">Iltimosnoma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Iltimosnoma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javobgarning nomi va tashkiliy huquqiy shakli</w:name>
    <w:comment xml:space="preserve">Izoh: Masalan “Nur” MJCH yoki YATT A.Aliyev</w:comment>
    <w:value w:hidden="false">
      <w:unit w:active="false"/>
    </w:value>
  </w:element>
  <w:element w:id="10" w:kind="variable" w:selector="check" w:type="string" w:valueMode="normal" w:required="false" w:groupID="8">
    <w:identifier xml:space="preserve">ID10</w:identifier>
    <w:name xml:space="preserve">Daʼvo ariza mazmuni</w:name>
    <w:value w:hidden="false">
      <w:unit w:active="false"/>
    </w:value>
  </w:element>
  <w:element w:id="11" w:kind="variable" w:selector="check" w:type="string" w:valueMode="normal" w:required="false" w:groupID="8">
    <w:identifier xml:space="preserve">ID11</w:identifier>
    <w:name xml:space="preserve">Ish bo‘yicha javobgarni almashirish sabablari</w:name>
    <w:value w:hidden="false">
      <w:unit w:active="false"/>
    </w:value>
  </w:element>
  <w:element w:id="12" w:kind="variable" w:selector="check" w:type="string" w:valueMode="normal" w:required="false" w:groupID="8">
    <w:identifier xml:space="preserve">ID12</w:identifier>
    <w:name xml:space="preserve">Ish bo‘yicha javobgar sifatida jalb qilinishi so‘raladigan yuridik shaxsning nomi va tashkiliy huquqiy shakli yoki YATTning F.I.Osi</w:name>
    <w:comment xml:space="preserve">Izoh: Masalan “Nur” MJCH yoki YATT A.Aliyev</w:comment>
    <w:value w:hidden="false">
      <w:unit w:active="false"/>
    </w:value>
  </w:element>
</w:structure>
</file>