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spacing w:after="0"/>
        <w:rPr>
          <w:b/>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Daʼvo ariza berilgan sud nomi</w:t>
      </w:r>
      <w:r>
        <w:rPr>
          <w:vanish w:val="false"/>
          <w:sz w:val="24"/>
          <w:rFonts w:ascii="Times New Roman" w:hAnsi="Times New Roman"/>
        </w:rPr>
        <w:fldChar w:fldCharType="end"/>
      </w:r>
      <w:r>
        <w:rPr>
          <w:sz w:val="24"/>
          <w:rFonts w:ascii="Times New Roman" w:hAnsi="Times New Roman"/>
        </w:rPr>
        <w:t>ga</w:t>
      </w:r>
    </w:p>
    <w:p>
      <w:pPr>
        <w:jc w:val="right"/>
        <w:spacing w:after="0"/>
        <w:rPr>
          <w:b/>
          <w:sz w:val="24"/>
          <w:rFonts w:ascii="Times New Roman" w:hAnsi="Times New Roman"/>
        </w:rPr>
      </w:pPr>
      <w:r>
        <w:rPr>
          <w:b/>
          <w:sz w:val="24"/>
          <w:rFonts w:ascii="Times New Roman" w:hAnsi="Times New Roman"/>
        </w:rPr>
        <w:t>Daʼvogar:</w:t>
      </w:r>
      <w:r>
        <w:rPr>
          <w:sz w:val="24"/>
          <w:rFonts w:ascii="Times New Roman" w:hAnsi="Times New Roman"/>
        </w:rPr>
        <w:t xml:space="preserve"> </w:t>
      </w:r>
      <w:r>
        <w:rPr>
          <w:vanish w:val="false"/>
          <w:sz w:val="24"/>
          <w:rFonts w:ascii="Times New Roman" w:hAnsi="Times New Roman"/>
        </w:rPr>
        <w:fldChar w:fldCharType="begin"/>
        <w:instrText xml:space="preserve">X {"Y":6}</w:instrText>
        <w:fldChar w:fldCharType="separate"/>
        <w:t xml:space="preserve">Daʼvogarning F.I.O.</w:t>
      </w:r>
      <w:r>
        <w:rPr>
          <w:vanish w:val="false"/>
          <w:sz w:val="24"/>
          <w:rFonts w:ascii="Times New Roman" w:hAnsi="Times New Roman"/>
        </w:rPr>
        <w:fldChar w:fldCharType="end"/>
      </w:r>
    </w:p>
    <w:p>
      <w:pPr>
        <w:jc w:val="right"/>
        <w:spacing w:after="0"/>
        <w:rPr>
          <w:b/>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Daʼvogarning yashash manzili</w:t>
      </w:r>
      <w:r>
        <w:rPr>
          <w:vanish w:val="false"/>
          <w:sz w:val="24"/>
          <w:rFonts w:ascii="Times New Roman" w:hAnsi="Times New Roman"/>
        </w:rPr>
        <w:fldChar w:fldCharType="end"/>
      </w:r>
    </w:p>
    <w:p>
      <w:pPr>
        <w:jc w:val="right"/>
        <w:spacing w:after="0"/>
        <w:rPr>
          <w:b/>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Daʼvogarning telefon raqami</w:t>
      </w:r>
      <w:r>
        <w:rPr>
          <w:vanish w:val="false"/>
          <w:sz w:val="24"/>
          <w:rFonts w:ascii="Times New Roman" w:hAnsi="Times New Roman"/>
        </w:rPr>
        <w:fldChar w:fldCharType="end"/>
      </w:r>
    </w:p>
    <w:p>
      <w:pPr>
        <w:jc w:val="right"/>
        <w:spacing w:after="0"/>
        <w:rPr>
          <w:b/>
          <w:sz w:val="24"/>
          <w:rFonts w:ascii="Times New Roman" w:hAnsi="Times New Roman"/>
        </w:rPr>
      </w:pPr>
      <w:r>
        <w:rPr>
          <w:vanish w:val="false"/>
          <w:sz w:val="24"/>
          <w:rFonts w:ascii="Times New Roman" w:hAnsi="Times New Roman"/>
        </w:rPr>
        <w:fldChar w:fldCharType="begin"/>
        <w:instrText xml:space="preserve">X {"Y":9}</w:instrText>
        <w:fldChar w:fldCharType="separate"/>
        <w:t xml:space="preserve">Daʼvogarning elektron manzili</w:t>
      </w:r>
      <w:r>
        <w:rPr>
          <w:vanish w:val="false"/>
          <w:sz w:val="24"/>
          <w:rFonts w:ascii="Times New Roman" w:hAnsi="Times New Roman"/>
        </w:rPr>
        <w:fldChar w:fldCharType="end"/>
      </w:r>
    </w:p>
    <w:p>
      <w:pPr>
        <w:jc w:val="right"/>
        <w:spacing w:after="0"/>
        <w:rPr>
          <w:b/>
          <w:sz w:val="24"/>
          <w:rFonts w:ascii="Times New Roman" w:hAnsi="Times New Roman"/>
        </w:rPr>
      </w:pPr>
      <w:r>
        <w:rPr>
          <w:b/>
          <w:sz w:val="24"/>
          <w:rFonts w:ascii="Times New Roman" w:hAnsi="Times New Roman"/>
        </w:rPr>
        <w:t>Javobgar:</w:t>
      </w:r>
      <w:r>
        <w:rPr>
          <w:sz w:val="24"/>
          <w:rFonts w:ascii="Times New Roman" w:hAnsi="Times New Roman"/>
        </w:rPr>
        <w:t xml:space="preserve"> </w:t>
      </w:r>
      <w:r>
        <w:rPr>
          <w:vanish w:val="false"/>
          <w:sz w:val="24"/>
          <w:rFonts w:ascii="Times New Roman" w:hAnsi="Times New Roman"/>
        </w:rPr>
        <w:fldChar w:fldCharType="begin"/>
        <w:instrText xml:space="preserve">X {"Y":11}</w:instrText>
        <w:fldChar w:fldCharType="separate"/>
        <w:t xml:space="preserve">Javobgarning F.I.O.</w:t>
      </w:r>
      <w:r>
        <w:rPr>
          <w:vanish w:val="false"/>
          <w:sz w:val="24"/>
          <w:rFonts w:ascii="Times New Roman" w:hAnsi="Times New Roman"/>
        </w:rPr>
        <w:fldChar w:fldCharType="end"/>
      </w:r>
    </w:p>
    <w:p>
      <w:pPr>
        <w:jc w:val="right"/>
        <w:spacing w:after="0"/>
        <w:rPr>
          <w:b/>
          <w:sz w:val="24"/>
          <w:rFonts w:ascii="Times New Roman" w:hAnsi="Times New Roman"/>
        </w:rPr>
      </w:pPr>
      <w:r>
        <w:rPr>
          <w:vanish w:val="false"/>
          <w:sz w:val="24"/>
          <w:rFonts w:ascii="Times New Roman" w:hAnsi="Times New Roman"/>
        </w:rPr>
        <w:fldChar w:fldCharType="begin"/>
        <w:instrText xml:space="preserve">X {"Y":12}</w:instrText>
        <w:fldChar w:fldCharType="separate"/>
        <w:t xml:space="preserve">Javobgarning yashash manzili</w:t>
      </w:r>
      <w:r>
        <w:rPr>
          <w:vanish w:val="false"/>
          <w:sz w:val="24"/>
          <w:rFonts w:ascii="Times New Roman" w:hAnsi="Times New Roman"/>
        </w:rPr>
        <w:fldChar w:fldCharType="end"/>
      </w:r>
    </w:p>
    <w:p>
      <w:pPr>
        <w:jc w:val="right"/>
        <w:spacing w:after="0"/>
        <w:rPr>
          <w:b/>
          <w:sz w:val="24"/>
          <w:rFonts w:ascii="Times New Roman" w:hAnsi="Times New Roman"/>
        </w:rPr>
      </w:pPr>
      <w:r>
        <w:rPr>
          <w:vanish w:val="false"/>
          <w:sz w:val="24"/>
          <w:rFonts w:ascii="Times New Roman" w:hAnsi="Times New Roman"/>
        </w:rPr>
        <w:fldChar w:fldCharType="begin"/>
        <w:instrText xml:space="preserve">X {"Y":13}</w:instrText>
        <w:fldChar w:fldCharType="separate"/>
        <w:t xml:space="preserve">Javobgarning telefon raqami</w:t>
      </w:r>
      <w:r>
        <w:rPr>
          <w:vanish w:val="false"/>
          <w:sz w:val="24"/>
          <w:rFonts w:ascii="Times New Roman" w:hAnsi="Times New Roman"/>
        </w:rPr>
        <w:fldChar w:fldCharType="end"/>
      </w:r>
    </w:p>
    <w:p>
      <w:pPr>
        <w:pStyle w:val="ConsPlusNonformat"/>
        <w:jc w:val="right"/>
        <w:rPr>
          <w:sz w:val="24"/>
          <w:rFonts w:ascii="Times New Roman" w:hAnsi="Times New Roman"/>
        </w:rPr>
      </w:pPr>
      <w:r>
        <w:rPr>
          <w:vanish w:val="false"/>
          <w:sz w:val="24"/>
          <w:rFonts w:ascii="Times New Roman" w:hAnsi="Times New Roman"/>
        </w:rPr>
        <w:fldChar w:fldCharType="begin"/>
        <w:instrText xml:space="preserve">X {"Y":14}</w:instrText>
        <w:fldChar w:fldCharType="separate"/>
        <w:t xml:space="preserve">Javobgarning elektron manzili</w:t>
      </w:r>
      <w:r>
        <w:rPr>
          <w:vanish w:val="false"/>
          <w:sz w:val="24"/>
          <w:rFonts w:ascii="Times New Roman" w:hAnsi="Times New Roman"/>
        </w:rPr>
        <w:fldChar w:fldCharType="end"/>
      </w:r>
    </w:p>
    <w:p>
      <w:pPr>
        <w:jc w:val="right"/>
        <w:spacing w:after="0"/>
        <w:rPr>
          <w:sz w:val="24"/>
          <w:rFonts w:ascii="Times New Roman" w:hAnsi="Times New Roman"/>
        </w:rPr>
      </w:pPr>
      <w:r>
        <w:rPr>
          <w:b/>
          <w:sz w:val="24"/>
          <w:rFonts w:ascii="Times New Roman" w:hAnsi="Times New Roman"/>
        </w:rPr>
        <w:t xml:space="preserve">Daʼvo mazmuni:</w:t>
      </w:r>
      <w:r>
        <w:rPr>
          <w:sz w:val="24"/>
          <w:rFonts w:ascii="Times New Roman" w:hAnsi="Times New Roman"/>
        </w:rPr>
        <w:t xml:space="preserve"> (Jinoyat natijasida yetkazilgan</w:t>
      </w:r>
    </w:p>
    <w:p>
      <w:pPr>
        <w:jc w:val="right"/>
        <w:spacing w:after="0"/>
        <w:rPr>
          <w:b/>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Jinoyat natijasida yetkazilgan zararni undirish summasi</w:t>
      </w:r>
      <w:r>
        <w:rPr>
          <w:vanish w:val="false"/>
          <w:sz w:val="24"/>
          <w:rFonts w:ascii="Times New Roman" w:hAnsi="Times New Roman"/>
        </w:rPr>
        <w:fldChar w:fldCharType="end"/>
      </w:r>
      <w:r>
        <w:rPr>
          <w:sz w:val="24"/>
          <w:rFonts w:ascii="Times New Roman" w:hAnsi="Times New Roman"/>
        </w:rPr>
        <w:t xml:space="preserve"> soʻm zararni undirish haqida</w:t>
      </w:r>
    </w:p>
    <w:p>
      <w:pPr>
        <w:jc w:val="center"/>
        <w:spacing w:after="80" w:line="240" w:lineRule="auto"/>
      </w:pPr>
    </w:p>
    <w:p>
      <w:pPr>
        <w:jc w:val="center"/>
        <w:spacing w:after="80" w:line="240" w:lineRule="auto"/>
      </w:pPr>
      <w:r>
        <w:rPr>
          <w:b/>
          <w:sz w:val="24"/>
          <w:rFonts w:ascii="Times New Roman" w:hAnsi="Times New Roman"/>
        </w:rPr>
        <w:t xml:space="preserve">Daʼvo ariza</w:t>
      </w:r>
    </w:p>
    <w:p>
      <w:pPr>
        <w:jc w:val="center"/>
        <w:spacing w:after="80" w:line="240" w:lineRule="auto"/>
      </w:pPr>
    </w:p>
    <w:p>
      <w:pPr>
        <w:jc w:val="both"/>
        <w:ind w:firstLine="760"/>
        <w:spacing w:after="0" w:line="240" w:lineRule="auto"/>
        <w:rPr>
          <w:sz w:val="24"/>
          <w:rFonts w:ascii="Times New Roman" w:hAnsi="Times New Roman"/>
        </w:rPr>
      </w:pPr>
      <w:r>
        <w:rPr>
          <w:sz w:val="24"/>
          <w:rFonts w:ascii="Times New Roman" w:hAnsi="Times New Roman"/>
        </w:rPr>
        <w:t xml:space="preserve">Mening javobgar bilan ilgaridan oʻzaro kelishmovchiliklarimiz mavjud edi. Javobgar </w:t>
      </w:r>
      <w:r>
        <w:rPr>
          <w:vanish w:val="false"/>
          <w:sz w:val="24"/>
          <w:rFonts w:ascii="Times New Roman" w:hAnsi="Times New Roman"/>
        </w:rPr>
        <w:fldChar w:fldCharType="begin"/>
        <w:instrText xml:space="preserve">X {"Y":16,"dateFormat":"dd month yyyyY"}</w:instrText>
        <w:fldChar w:fldCharType="separate"/>
        <w:t xml:space="preserve">Jinoyat sodir etilgan sana</w:t>
      </w:r>
      <w:r>
        <w:rPr>
          <w:vanish w:val="false"/>
          <w:sz w:val="24"/>
          <w:rFonts w:ascii="Times New Roman" w:hAnsi="Times New Roman"/>
        </w:rPr>
        <w:fldChar w:fldCharType="end"/>
      </w:r>
      <w:r>
        <w:rPr>
          <w:sz w:val="24"/>
          <w:rFonts w:ascii="Times New Roman" w:hAnsi="Times New Roman"/>
        </w:rPr>
        <w:t xml:space="preserve"> soat </w:t>
      </w:r>
      <w:r>
        <w:rPr>
          <w:vanish w:val="false"/>
          <w:sz w:val="24"/>
          <w:rFonts w:ascii="Times New Roman" w:hAnsi="Times New Roman"/>
        </w:rPr>
        <w:fldChar w:fldCharType="begin"/>
        <w:instrText xml:space="preserve">X {"Y":17}</w:instrText>
        <w:fldChar w:fldCharType="separate"/>
        <w:t xml:space="preserve">Jinoyat sodir etilgan soat</w:t>
      </w:r>
      <w:r>
        <w:rPr>
          <w:vanish w:val="false"/>
          <w:sz w:val="24"/>
          <w:rFonts w:ascii="Times New Roman" w:hAnsi="Times New Roman"/>
        </w:rPr>
        <w:fldChar w:fldCharType="end"/>
      </w:r>
      <w:r>
        <w:rPr>
          <w:sz w:val="24"/>
          <w:rFonts w:ascii="Times New Roman" w:hAnsi="Times New Roman"/>
        </w:rPr>
        <w:t xml:space="preserve">larda </w:t>
      </w:r>
      <w:r>
        <w:rPr>
          <w:vanish w:val="false"/>
          <w:sz w:val="24"/>
          <w:rFonts w:ascii="Times New Roman" w:hAnsi="Times New Roman"/>
        </w:rPr>
        <w:fldChar w:fldCharType="begin"/>
        <w:instrText xml:space="preserve">X {"Y":18}</w:instrText>
        <w:fldChar w:fldCharType="separate"/>
        <w:t xml:space="preserve">Jinoyat sodir etilgan manzil</w:t>
      </w:r>
      <w:r>
        <w:rPr>
          <w:vanish w:val="false"/>
          <w:sz w:val="24"/>
          <w:rFonts w:ascii="Times New Roman" w:hAnsi="Times New Roman"/>
        </w:rPr>
        <w:fldChar w:fldCharType="end"/>
      </w:r>
      <w:r>
        <w:rPr>
          <w:sz w:val="24"/>
          <w:rFonts w:ascii="Times New Roman" w:hAnsi="Times New Roman"/>
        </w:rPr>
        <w:t xml:space="preserve"> hududida </w:t>
      </w:r>
      <w:r>
        <w:rPr>
          <w:vanish w:val="false"/>
          <w:sz w:val="24"/>
          <w:rFonts w:ascii="Times New Roman" w:hAnsi="Times New Roman"/>
        </w:rPr>
        <w:fldChar w:fldCharType="begin"/>
        <w:instrText xml:space="preserve">X {"Y":19}</w:instrText>
        <w:fldChar w:fldCharType="separate"/>
        <w:t xml:space="preserve">Jinoyat sodir etilishiga sabab boʻlgan kelishmovchilik</w:t>
      </w:r>
      <w:r>
        <w:rPr>
          <w:vanish w:val="false"/>
          <w:sz w:val="24"/>
          <w:rFonts w:ascii="Times New Roman" w:hAnsi="Times New Roman"/>
        </w:rPr>
        <w:fldChar w:fldCharType="end"/>
      </w:r>
      <w:r>
        <w:rPr>
          <w:sz w:val="24"/>
          <w:rFonts w:ascii="Times New Roman" w:hAnsi="Times New Roman"/>
        </w:rPr>
        <w:t xml:space="preserve"> oʻzaro kelishmovchilik sabab jinoyat sodir etildi. Javobgar shu kuni sodir etgan harakati uchun jinoyat ishlari boʻyicha </w:t>
      </w:r>
      <w:r>
        <w:rPr>
          <w:vanish w:val="false"/>
          <w:sz w:val="24"/>
          <w:rFonts w:ascii="Times New Roman" w:hAnsi="Times New Roman"/>
        </w:rPr>
        <w:fldChar w:fldCharType="begin"/>
        <w:instrText xml:space="preserve">X {"Y":20}</w:instrText>
        <w:fldChar w:fldCharType="separate"/>
        <w:t xml:space="preserve">Javobgarga nisbatan hukm chiqargan sud nomi</w:t>
      </w:r>
      <w:r>
        <w:rPr>
          <w:vanish w:val="false"/>
          <w:sz w:val="24"/>
          <w:rFonts w:ascii="Times New Roman" w:hAnsi="Times New Roman"/>
        </w:rPr>
        <w:fldChar w:fldCharType="end"/>
      </w:r>
      <w:r>
        <w:rPr>
          <w:sz w:val="24"/>
          <w:rFonts w:ascii="Times New Roman" w:hAnsi="Times New Roman"/>
        </w:rPr>
        <w:t xml:space="preserve"> tuman sudining </w:t>
      </w:r>
      <w:r>
        <w:rPr>
          <w:vanish w:val="false"/>
          <w:sz w:val="24"/>
          <w:rFonts w:ascii="Times New Roman" w:hAnsi="Times New Roman"/>
        </w:rPr>
        <w:fldChar w:fldCharType="begin"/>
        <w:instrText xml:space="preserve">X {"Y":21,"dateFormat":"dd month yyyyY"}</w:instrText>
        <w:fldChar w:fldCharType="separate"/>
        <w:t xml:space="preserve">Javobgarga nisbatan sud tomonidan hukm chiqarilgan sana</w:t>
      </w:r>
      <w:r>
        <w:rPr>
          <w:vanish w:val="false"/>
          <w:sz w:val="24"/>
          <w:rFonts w:ascii="Times New Roman" w:hAnsi="Times New Roman"/>
        </w:rPr>
        <w:fldChar w:fldCharType="end"/>
      </w:r>
      <w:r>
        <w:rPr>
          <w:sz w:val="24"/>
          <w:rFonts w:ascii="Times New Roman" w:hAnsi="Times New Roman"/>
        </w:rPr>
        <w:t xml:space="preserve"> kungi hukmiga asosan Oʻzbekiston Respublikasi JKning </w:t>
      </w:r>
      <w:r>
        <w:rPr>
          <w:vanish w:val="false"/>
          <w:sz w:val="24"/>
          <w:rFonts w:ascii="Times New Roman" w:hAnsi="Times New Roman"/>
        </w:rPr>
        <w:fldChar w:fldCharType="begin"/>
        <w:instrText xml:space="preserve">X {"Y":22}</w:instrText>
        <w:fldChar w:fldCharType="separate"/>
        <w:t xml:space="preserve">Javobgar Jinoyat kodeksining qaysi moddasi bilan javobgarlikka tortilgan</w:t>
      </w:r>
      <w:r>
        <w:rPr>
          <w:vanish w:val="false"/>
          <w:sz w:val="24"/>
          <w:rFonts w:ascii="Times New Roman" w:hAnsi="Times New Roman"/>
        </w:rPr>
        <w:fldChar w:fldCharType="end"/>
      </w:r>
      <w:r>
        <w:rPr>
          <w:sz w:val="24"/>
          <w:rFonts w:ascii="Times New Roman" w:hAnsi="Times New Roman"/>
        </w:rPr>
        <w:t xml:space="preserve">-moddasi </w:t>
      </w:r>
      <w:r>
        <w:rPr>
          <w:vanish w:val="false"/>
          <w:sz w:val="24"/>
          <w:rFonts w:ascii="Times New Roman" w:hAnsi="Times New Roman"/>
        </w:rPr>
        <w:fldChar w:fldCharType="begin"/>
        <w:instrText xml:space="preserve">X {"Y":23}</w:instrText>
        <w:fldChar w:fldCharType="separate"/>
        <w:t xml:space="preserve">Javobgar Jinoyat kodeksining qismi bilan javobgarlikka tortilgan</w:t>
      </w:r>
      <w:r>
        <w:rPr>
          <w:vanish w:val="false"/>
          <w:sz w:val="24"/>
          <w:rFonts w:ascii="Times New Roman" w:hAnsi="Times New Roman"/>
        </w:rPr>
        <w:fldChar w:fldCharType="end"/>
      </w:r>
      <w:r>
        <w:rPr>
          <w:sz w:val="24"/>
          <w:rFonts w:ascii="Times New Roman" w:hAnsi="Times New Roman"/>
        </w:rPr>
        <w:t xml:space="preserve">-qismi bilan jinoiy javobgarlikka tortilgan. Javobgar menga yetkazgan tan jarohati boʻyicha men oʻzimning hisobimdan davolandim. Tergov hamda sudga qatnab moddiy zarar koʻrdim. Bundan tashqari javobgarning xatti-harakatlari natijasida maʼnaviy azoblandim.</w:t>
      </w:r>
    </w:p>
    <w:p>
      <w:pPr>
        <w:jc w:val="both"/>
        <w:ind w:firstLine="760"/>
        <w:spacing w:after="0" w:line="240" w:lineRule="auto"/>
        <w:rPr>
          <w:sz w:val="24"/>
          <w:rFonts w:ascii="Times New Roman" w:hAnsi="Times New Roman"/>
        </w:rPr>
      </w:pPr>
      <w:r>
        <w:rPr>
          <w:sz w:val="24"/>
          <w:rFonts w:ascii="Times New Roman" w:hAnsi="Times New Roman"/>
        </w:rPr>
        <w:t xml:space="preserve">Men davolanishim uchun jami </w:t>
      </w:r>
      <w:r>
        <w:rPr>
          <w:vanish w:val="false"/>
          <w:sz w:val="24"/>
          <w:rFonts w:ascii="Times New Roman" w:hAnsi="Times New Roman"/>
        </w:rPr>
        <w:fldChar w:fldCharType="begin"/>
        <w:instrText xml:space="preserve">X {"Y":24}</w:instrText>
        <w:fldChar w:fldCharType="separate"/>
        <w:t xml:space="preserve">Davolanish uchun sarflangan summa miqdori</w:t>
      </w:r>
      <w:r>
        <w:rPr>
          <w:vanish w:val="false"/>
          <w:sz w:val="24"/>
          <w:rFonts w:ascii="Times New Roman" w:hAnsi="Times New Roman"/>
        </w:rPr>
        <w:fldChar w:fldCharType="end"/>
      </w:r>
      <w:r>
        <w:rPr>
          <w:sz w:val="24"/>
          <w:rFonts w:ascii="Times New Roman" w:hAnsi="Times New Roman"/>
        </w:rPr>
        <w:t xml:space="preserve"> soʻm sarfladim.</w:t>
      </w:r>
    </w:p>
    <w:p>
      <w:pPr>
        <w:jc w:val="both"/>
        <w:ind w:firstLine="760"/>
        <w:spacing w:after="0" w:line="240" w:lineRule="auto"/>
        <w:rPr>
          <w:sz w:val="24"/>
          <w:rFonts w:ascii="Times New Roman" w:hAnsi="Times New Roman"/>
        </w:rPr>
      </w:pPr>
      <w:r>
        <w:rPr>
          <w:sz w:val="24"/>
          <w:rFonts w:ascii="Times New Roman" w:hAnsi="Times New Roman"/>
        </w:rPr>
        <w:t xml:space="preserve">Oʻzbekiston Respublikasining Konstitutsiyasining 26-moddasi ikkinchi xatboshisiga binoan, hech kim qiynoqqa solinishi, zo‘ravonlikka, boshqa shafqatsiz, g‘ayriinsoniy yoki inson qadr-qimmatini kamsituvchi muomalaga yoxud jazoga duchor etilishi mumkin emas..</w:t>
      </w:r>
    </w:p>
    <w:p>
      <w:pPr>
        <w:jc w:val="both"/>
        <w:ind w:firstLine="760"/>
        <w:spacing w:after="0"/>
        <w:rPr>
          <w:sz w:val="24"/>
          <w:rFonts w:ascii="Times New Roman" w:hAnsi="Times New Roman"/>
        </w:rPr>
      </w:pPr>
      <w:r>
        <w:rPr>
          <w:sz w:val="24"/>
          <w:rFonts w:ascii="Times New Roman" w:hAnsi="Times New Roman"/>
        </w:rPr>
        <w:t xml:space="preserve">Oʻzbekiston Respublikasi Oliy sudi Plenumining “Maʼnaviy zararni qoplash haqidagi qonunlarni qoʻllashning ayrim masalalari toʻgʻrisida”gi 2000-yil 28-apreldagi 7-sonli qarorining 2-bandiga muvofiq maʼnaviy zarar deganda jabrlanuvchiga qarshi sodir etilgan huquqbuzarlik harakati (harakatsizlik) oqibatida u boshidan kechirgan (oʻtkazgan) maʼnaviy va jismoniy (kamsitish, jismoniy ogʻriq, zarar koʻrish, noqulaylik va boshqa) azoblar tushuniladi.</w:t>
      </w:r>
    </w:p>
    <w:p>
      <w:pPr>
        <w:jc w:val="both"/>
        <w:ind w:firstLine="760"/>
        <w:spacing w:after="0"/>
        <w:rPr>
          <w:sz w:val="24"/>
          <w:rFonts w:ascii="Times New Roman" w:hAnsi="Times New Roman"/>
        </w:rPr>
      </w:pPr>
      <w:r>
        <w:rPr>
          <w:sz w:val="24"/>
          <w:rFonts w:ascii="Times New Roman" w:hAnsi="Times New Roman"/>
        </w:rPr>
        <w:t xml:space="preserve">Gʻayriqonuniy harakatlar (harakatsizlik)ning obyekti boʻlib fuqaroga tugʻilgan vaqtidan buyon va qonunga muvofiq tegishli boʻlgan nomoddiy manfaatlari, (hayoti, sogʻligʻi, shaxsning qadr-qimmati, ishchanlik obroʻ-eʼtibori, shaxsiy hayotning daxlsizligi, shaxsiy va oilaviy siri), shaxsiy nomulkiy huquqlari (oʻz nomidan foydalanish huquqi, mualliflik huquqi va boshqa nomulkiy huquqlarning intellektual faoliyat natijalarini qonunlarga koʻra huquqiy muhofaza qilish) va mulkiy huquqlari (uy-joy daxlsizligi, mulk huquqi va boshqalar)ni buzilishi boʻlishi mumkin.</w:t>
      </w:r>
    </w:p>
    <w:p>
      <w:pPr>
        <w:jc w:val="both"/>
        <w:ind w:firstLine="760"/>
        <w:spacing w:after="0"/>
        <w:rPr>
          <w:sz w:val="24"/>
          <w:rFonts w:ascii="Times New Roman" w:hAnsi="Times New Roman"/>
        </w:rPr>
      </w:pPr>
      <w:r>
        <w:rPr>
          <w:sz w:val="24"/>
          <w:rFonts w:ascii="Times New Roman" w:hAnsi="Times New Roman"/>
        </w:rPr>
        <w:t xml:space="preserve">Oʻzbekiston Respublikasi Fuqarolik kodeksining 1022-moddasiga asosan, Maʼnaviy zarar pul bilan qoplanadi.</w:t>
      </w:r>
    </w:p>
    <w:p>
      <w:pPr>
        <w:jc w:val="both"/>
        <w:ind w:firstLine="760"/>
        <w:spacing w:after="0"/>
        <w:rPr>
          <w:sz w:val="24"/>
          <w:rFonts w:ascii="Times New Roman" w:hAnsi="Times New Roman"/>
        </w:rPr>
      </w:pPr>
      <w:r>
        <w:rPr>
          <w:sz w:val="24"/>
          <w:rFonts w:ascii="Times New Roman" w:hAnsi="Times New Roman"/>
        </w:rPr>
        <w:t xml:space="preserve">Maʼnaviy zararni qoplash miqdori jabrlanuvchiga yetkazilgan jismoniy va maʼnaviy azoblarning xususiyatiga, shuningdek ayb tovon toʻlashga asos boʻlgan hollarda zarar yetkazuvchining aybi darajasiga qarab sud tomonidan aniqlanadi. Zararni qoplash miqdorini aniqlashda oqilonalik va adolatlilik talablari eʼtiborga olinishi lozim.</w:t>
      </w:r>
    </w:p>
    <w:p>
      <w:pPr>
        <w:jc w:val="both"/>
        <w:ind w:firstLine="760"/>
        <w:spacing w:after="0"/>
        <w:rPr>
          <w:sz w:val="24"/>
          <w:rFonts w:ascii="Times New Roman" w:hAnsi="Times New Roman"/>
        </w:rPr>
      </w:pPr>
      <w:r>
        <w:rPr>
          <w:sz w:val="24"/>
          <w:rFonts w:ascii="Times New Roman" w:hAnsi="Times New Roman"/>
        </w:rPr>
        <w:t xml:space="preserve">Jismoniy va maʼnaviy azoblarning xususiyati maʼnaviy zarar yetkazilgan haqiqiy holatlar va jabrlanuvchining shaxsiy xususiyatlari hisobga olingan holda sud tomonidan baholanadi.</w:t>
      </w:r>
    </w:p>
    <w:p>
      <w:pPr>
        <w:jc w:val="both"/>
        <w:ind w:firstLine="760"/>
        <w:spacing w:after="0"/>
        <w:rPr>
          <w:sz w:val="24"/>
          <w:rFonts w:ascii="Times New Roman" w:hAnsi="Times New Roman"/>
        </w:rPr>
      </w:pPr>
      <w:r>
        <w:rPr>
          <w:sz w:val="24"/>
          <w:rFonts w:ascii="Times New Roman" w:hAnsi="Times New Roman"/>
        </w:rPr>
        <w:t xml:space="preserve">Maʼnaviy zarar toʻlanishi lozim boʻlgan mulkiy zarardan qatʼi nazar qoplanadi</w:t>
      </w:r>
      <w:r>
        <w:rPr>
          <w:sz w:val="24"/>
        </w:rPr>
        <w:t>.</w:t>
      </w:r>
    </w:p>
    <w:p>
      <w:pPr>
        <w:jc w:val="both"/>
        <w:ind w:firstLine="760"/>
        <w:spacing w:after="0" w:line="240" w:lineRule="auto"/>
        <w:rPr>
          <w:sz w:val="24"/>
          <w:rFonts w:ascii="Times New Roman" w:hAnsi="Times New Roman"/>
        </w:rPr>
      </w:pPr>
      <w:r>
        <w:rPr>
          <w:sz w:val="24"/>
          <w:rFonts w:ascii="Times New Roman" w:hAnsi="Times New Roman"/>
        </w:rPr>
        <w:t xml:space="preserve">Yuqordigilarga koʻra, Oʻzbekiston Respublikasi Fuqarolik kodeksining 1022-moddasi, hamda Oʻzbekiston Respublikasi Fuqarolik protsessual kodeksining 188, 189 va 191-moddalariga asosan </w:t>
      </w:r>
    </w:p>
    <w:p>
      <w:pPr>
        <w:jc w:val="center"/>
        <w:spacing w:after="0" w:line="240" w:lineRule="auto"/>
        <w:rPr>
          <w:b/>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S Oʻ R A Y M A N:</w:t>
      </w:r>
    </w:p>
    <w:p>
      <w:pPr>
        <w:jc w:val="center"/>
        <w:spacing w:after="0" w:line="240" w:lineRule="auto"/>
        <w:rPr>
          <w:b/>
          <w:sz w:val="24"/>
          <w:rFonts w:ascii="Times New Roman" w:hAnsi="Times New Roman"/>
        </w:rPr>
      </w:pPr>
    </w:p>
    <w:p>
      <w:pPr>
        <w:jc w:val="both"/>
        <w:ind w:firstLine="540"/>
        <w:spacing w:after="0" w:line="240" w:lineRule="auto"/>
        <w:rPr>
          <w:sz w:val="24"/>
          <w:rFonts w:ascii="Times New Roman" w:hAnsi="Times New Roman"/>
        </w:rPr>
      </w:pPr>
      <w:r>
        <w:rPr>
          <w:sz w:val="24"/>
          <w:rFonts w:ascii="Times New Roman" w:hAnsi="Times New Roman"/>
        </w:rPr>
        <w:t xml:space="preserve">Javobgar tomonidan jinoyat natijasi yetkazilgan </w:t>
      </w:r>
      <w:r>
        <w:rPr>
          <w:vanish w:val="false"/>
          <w:sz w:val="24"/>
          <w:rFonts w:ascii="Times New Roman" w:hAnsi="Times New Roman"/>
        </w:rPr>
        <w:fldChar w:fldCharType="begin"/>
        <w:instrText xml:space="preserve">X {"Y":24}</w:instrText>
        <w:fldChar w:fldCharType="separate"/>
        <w:t xml:space="preserve">Davolanish uchun sarflangan summa miqdori</w:t>
      </w:r>
      <w:r>
        <w:rPr>
          <w:vanish w:val="false"/>
          <w:sz w:val="24"/>
          <w:rFonts w:ascii="Times New Roman" w:hAnsi="Times New Roman"/>
        </w:rPr>
        <w:fldChar w:fldCharType="end"/>
      </w:r>
      <w:r>
        <w:rPr>
          <w:sz w:val="24"/>
          <w:rFonts w:ascii="Times New Roman" w:hAnsi="Times New Roman"/>
        </w:rPr>
        <w:t xml:space="preserve"> soʻm moddiy va </w:t>
      </w:r>
      <w:r>
        <w:rPr>
          <w:vanish w:val="false"/>
          <w:sz w:val="24"/>
          <w:rFonts w:ascii="Times New Roman" w:hAnsi="Times New Roman"/>
        </w:rPr>
        <w:fldChar w:fldCharType="begin"/>
        <w:instrText xml:space="preserve">X {"Y":25}</w:instrText>
        <w:fldChar w:fldCharType="separate"/>
        <w:t xml:space="preserve">Daʼvo arizada undirib berish soʻralgan maʼnaviy zarar miqdori</w:t>
      </w:r>
      <w:r>
        <w:rPr>
          <w:vanish w:val="false"/>
          <w:sz w:val="24"/>
          <w:rFonts w:ascii="Times New Roman" w:hAnsi="Times New Roman"/>
        </w:rPr>
        <w:fldChar w:fldCharType="end"/>
      </w:r>
      <w:r>
        <w:rPr>
          <w:sz w:val="24"/>
          <w:rFonts w:ascii="Times New Roman" w:hAnsi="Times New Roman"/>
        </w:rPr>
        <w:t xml:space="preserve"> soʻm maʼnaviy zarar undirib berishingizni soʻrayman.</w:t>
      </w:r>
    </w:p>
    <w:p>
      <w:pPr>
        <w:jc w:val="both"/>
        <w:ind w:firstLine="540"/>
        <w:spacing w:after="0" w:line="240" w:lineRule="auto"/>
        <w:rPr>
          <w:b/>
          <w:sz w:val="24"/>
          <w:rFonts w:ascii="Times New Roman" w:hAnsi="Times New Roman"/>
        </w:rPr>
      </w:pPr>
      <w:r>
        <w:rPr>
          <w:b/>
          <w:sz w:val="24"/>
          <w:rFonts w:ascii="Times New Roman" w:hAnsi="Times New Roman"/>
        </w:rPr>
        <w:t>Ilova:</w:t>
      </w:r>
    </w:p>
    <w:p>
      <w:pPr>
        <w:jc w:val="both"/>
        <w:ind w:firstLine="540"/>
        <w:spacing w:after="0" w:line="240" w:lineRule="auto"/>
        <w:rPr>
          <w:sz w:val="24"/>
          <w:rFonts w:ascii="Times New Roman" w:hAnsi="Times New Roman"/>
        </w:rPr>
      </w:pPr>
      <w:r>
        <w:rPr>
          <w:vanish w:val="false"/>
          <w:sz w:val="24"/>
          <w:rFonts w:ascii="Times New Roman" w:hAnsi="Times New Roman"/>
        </w:rPr>
        <w:fldChar w:fldCharType="begin"/>
        <w:instrText xml:space="preserve">X {"Y":27}</w:instrText>
        <w:fldChar w:fldCharType="separate"/>
        <w:t xml:space="preserve">Daʼvo arizaga ilova qilingan hujjatlar roʻyxati</w:t>
      </w:r>
      <w:r>
        <w:rPr>
          <w:vanish w:val="false"/>
          <w:sz w:val="24"/>
          <w:rFonts w:ascii="Times New Roman" w:hAnsi="Times New Roman"/>
        </w:rPr>
        <w:fldChar w:fldCharType="end"/>
      </w:r>
    </w:p>
    <w:p>
      <w:pPr>
        <w:pStyle w:val="ConsPlusNonformat"/>
        <w:ind w:hanging="15"/>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Daʼvogarning F.I.O.</w:t>
      </w:r>
      <w:r>
        <w:rPr>
          <w:vanish w:val="false"/>
          <w:sz w:val="24"/>
          <w:rFonts w:ascii="Times New Roman" w:hAnsi="Times New Roman"/>
        </w:rPr>
        <w:fldChar w:fldCharType="end"/>
      </w:r>
      <w:r>
        <w:rPr>
          <w:sz w:val="24"/>
          <w:rFonts w:ascii="Times New Roman" w:hAnsi="Times New Roman"/>
        </w:rPr>
        <w:t xml:space="preserve"> __________ (imzo)</w:t>
      </w:r>
    </w:p>
    <w:p>
      <w:pPr>
        <w:pStyle w:val="ConsPlusNonformat"/>
        <w:ind w:firstLine="540"/>
        <w:rPr>
          <w:sz w:val="24"/>
          <w:rFonts w:ascii="Times New Roman" w:hAnsi="Times New Roman"/>
        </w:rPr>
      </w:pPr>
    </w:p>
    <w:p>
      <w:pPr>
        <w:pStyle w:val="ConsPlusNonformat"/>
        <w:rPr>
          <w:sz w:val="24"/>
          <w:rFonts w:ascii="Times New Roman" w:hAnsi="Times New Roman"/>
        </w:rPr>
      </w:pPr>
      <w:r>
        <w:rPr>
          <w:vanish w:val="false"/>
          <w:sz w:val="24"/>
          <w:rFonts w:ascii="Times New Roman" w:hAnsi="Times New Roman"/>
        </w:rPr>
        <w:fldChar w:fldCharType="begin"/>
        <w:instrText xml:space="preserve">X {"Y":3,"dateFormat":"dd month yyyyY"}</w:instrText>
        <w:fldChar w:fldCharType="separate"/>
        <w:t xml:space="preserve">Daʼvo ariza berilgan sana</w:t>
      </w:r>
      <w:r>
        <w:rPr>
          <w:vanish w:val="false"/>
          <w:sz w:val="24"/>
          <w:rFonts w:ascii="Times New Roman" w:hAnsi="Times New Roman"/>
        </w:rPr>
        <w:fldChar w:fldCharType="end"/>
      </w:r>
    </w:p>
    <w:p>
      <w:pPr>
        <w:pStyle w:val="ConsPlusNonformat"/>
        <w:rPr>
          <w:sz w:val="24"/>
          <w:rFonts w:ascii="Times New Roman" w:hAnsi="Times New Roman"/>
        </w:rPr>
      </w:pPr>
    </w:p>
    <w:sectPr>
      <w:pgSz w:w="11906" w:h="16838"/>
      <w:pgMar w:left="1260" w:right="850" w:top="709" w:bottom="28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728" w:rsidRDefault="00916728" w:rsidP="00C36551">
      <w:pPr>
        <w:spacing w:after="0" w:line="240" w:lineRule="auto"/>
      </w:pPr>
      <w:r>
        <w:separator/>
      </w:r>
    </w:p>
  </w:endnote>
  <w:endnote w:type="continuationSeparator" w:id="0">
    <w:p w:rsidR="00916728" w:rsidRDefault="00916728" w:rsidP="00C3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728" w:rsidRDefault="00916728" w:rsidP="00C36551">
      <w:pPr>
        <w:spacing w:after="0" w:line="240" w:lineRule="auto"/>
      </w:pPr>
      <w:r>
        <w:separator/>
      </w:r>
    </w:p>
  </w:footnote>
  <w:footnote w:type="continuationSeparator" w:id="0">
    <w:p w:rsidR="00916728" w:rsidRDefault="00916728" w:rsidP="00C36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01C4D0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7A9C207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620EC3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66EC3E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D48CC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EADD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DACF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9E0C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AA2E9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A00C7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B449D8"/>
    <w:multiLevelType w:val="hybridMultilevel"/>
    <w:tmpl w:val="F5F2EAA8"/>
    <w:lvl w:ilvl="0" w:tplc="B8A4E11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08"/>
    <w:rsid w:val="000107EA"/>
    <w:rsid w:val="000231C4"/>
    <w:rsid w:val="00035D09"/>
    <w:rsid w:val="0007683B"/>
    <w:rsid w:val="0009053B"/>
    <w:rsid w:val="000914D5"/>
    <w:rsid w:val="000A2591"/>
    <w:rsid w:val="000C2C1C"/>
    <w:rsid w:val="0013462E"/>
    <w:rsid w:val="00134AF5"/>
    <w:rsid w:val="00145776"/>
    <w:rsid w:val="00164E4F"/>
    <w:rsid w:val="00181B1D"/>
    <w:rsid w:val="00195CD5"/>
    <w:rsid w:val="001A6F8D"/>
    <w:rsid w:val="001B3455"/>
    <w:rsid w:val="001B7AC8"/>
    <w:rsid w:val="001C4743"/>
    <w:rsid w:val="001D53EE"/>
    <w:rsid w:val="001F3521"/>
    <w:rsid w:val="001F3620"/>
    <w:rsid w:val="00205470"/>
    <w:rsid w:val="00212EFD"/>
    <w:rsid w:val="002206C6"/>
    <w:rsid w:val="00241D5C"/>
    <w:rsid w:val="00256B47"/>
    <w:rsid w:val="00256C60"/>
    <w:rsid w:val="00275013"/>
    <w:rsid w:val="0028367F"/>
    <w:rsid w:val="0028638A"/>
    <w:rsid w:val="002C4B92"/>
    <w:rsid w:val="002C5F1B"/>
    <w:rsid w:val="002C6EFE"/>
    <w:rsid w:val="002D7553"/>
    <w:rsid w:val="002F486D"/>
    <w:rsid w:val="002F4923"/>
    <w:rsid w:val="00304C7F"/>
    <w:rsid w:val="003069EB"/>
    <w:rsid w:val="003602D2"/>
    <w:rsid w:val="00380284"/>
    <w:rsid w:val="00391DA9"/>
    <w:rsid w:val="003A610C"/>
    <w:rsid w:val="003B4D88"/>
    <w:rsid w:val="003B58B4"/>
    <w:rsid w:val="003D4C48"/>
    <w:rsid w:val="00442C33"/>
    <w:rsid w:val="00481025"/>
    <w:rsid w:val="004C6A80"/>
    <w:rsid w:val="004C776D"/>
    <w:rsid w:val="00523242"/>
    <w:rsid w:val="0052776F"/>
    <w:rsid w:val="00527C98"/>
    <w:rsid w:val="00546F2F"/>
    <w:rsid w:val="00547BFD"/>
    <w:rsid w:val="00556348"/>
    <w:rsid w:val="0057331F"/>
    <w:rsid w:val="0058391B"/>
    <w:rsid w:val="005A0574"/>
    <w:rsid w:val="005B1DD4"/>
    <w:rsid w:val="00617BA1"/>
    <w:rsid w:val="00670190"/>
    <w:rsid w:val="00672527"/>
    <w:rsid w:val="00695ED1"/>
    <w:rsid w:val="006B0638"/>
    <w:rsid w:val="006B3C90"/>
    <w:rsid w:val="006C4DBC"/>
    <w:rsid w:val="006C6031"/>
    <w:rsid w:val="006E37EF"/>
    <w:rsid w:val="006F0430"/>
    <w:rsid w:val="00706D97"/>
    <w:rsid w:val="00706EE9"/>
    <w:rsid w:val="00741529"/>
    <w:rsid w:val="00747F48"/>
    <w:rsid w:val="0075375E"/>
    <w:rsid w:val="00767627"/>
    <w:rsid w:val="007866AD"/>
    <w:rsid w:val="007951AC"/>
    <w:rsid w:val="007B70F3"/>
    <w:rsid w:val="00802A38"/>
    <w:rsid w:val="00804EA4"/>
    <w:rsid w:val="0080669E"/>
    <w:rsid w:val="0081662C"/>
    <w:rsid w:val="0082297D"/>
    <w:rsid w:val="00822DD7"/>
    <w:rsid w:val="00826E96"/>
    <w:rsid w:val="008279E1"/>
    <w:rsid w:val="00830A34"/>
    <w:rsid w:val="008468C2"/>
    <w:rsid w:val="00860964"/>
    <w:rsid w:val="00865ED3"/>
    <w:rsid w:val="008B3635"/>
    <w:rsid w:val="008C07AB"/>
    <w:rsid w:val="008C2A32"/>
    <w:rsid w:val="008C360D"/>
    <w:rsid w:val="008E7D48"/>
    <w:rsid w:val="008F3A14"/>
    <w:rsid w:val="00911F36"/>
    <w:rsid w:val="00916728"/>
    <w:rsid w:val="009171B6"/>
    <w:rsid w:val="00923424"/>
    <w:rsid w:val="00932BFF"/>
    <w:rsid w:val="009563ED"/>
    <w:rsid w:val="00965762"/>
    <w:rsid w:val="00970731"/>
    <w:rsid w:val="00990369"/>
    <w:rsid w:val="00996125"/>
    <w:rsid w:val="009B2A44"/>
    <w:rsid w:val="009B7B4E"/>
    <w:rsid w:val="009D00B3"/>
    <w:rsid w:val="009D4E46"/>
    <w:rsid w:val="00A04911"/>
    <w:rsid w:val="00A1343B"/>
    <w:rsid w:val="00A45196"/>
    <w:rsid w:val="00A62436"/>
    <w:rsid w:val="00A764A4"/>
    <w:rsid w:val="00A82F11"/>
    <w:rsid w:val="00A969BC"/>
    <w:rsid w:val="00AA0C57"/>
    <w:rsid w:val="00AB4B4C"/>
    <w:rsid w:val="00AF0D56"/>
    <w:rsid w:val="00B35ED6"/>
    <w:rsid w:val="00B54828"/>
    <w:rsid w:val="00B64BD0"/>
    <w:rsid w:val="00B81108"/>
    <w:rsid w:val="00B82E43"/>
    <w:rsid w:val="00B859BA"/>
    <w:rsid w:val="00BA478E"/>
    <w:rsid w:val="00BB0D72"/>
    <w:rsid w:val="00BC1FD7"/>
    <w:rsid w:val="00BC655B"/>
    <w:rsid w:val="00BE537E"/>
    <w:rsid w:val="00BF6AAE"/>
    <w:rsid w:val="00C14C57"/>
    <w:rsid w:val="00C36551"/>
    <w:rsid w:val="00C607F2"/>
    <w:rsid w:val="00C614D3"/>
    <w:rsid w:val="00C73C91"/>
    <w:rsid w:val="00C9572B"/>
    <w:rsid w:val="00CF2945"/>
    <w:rsid w:val="00D0170B"/>
    <w:rsid w:val="00D611C0"/>
    <w:rsid w:val="00D62602"/>
    <w:rsid w:val="00D80B1B"/>
    <w:rsid w:val="00D876AD"/>
    <w:rsid w:val="00D90594"/>
    <w:rsid w:val="00DB2AB3"/>
    <w:rsid w:val="00DE30B4"/>
    <w:rsid w:val="00E00989"/>
    <w:rsid w:val="00E22A9B"/>
    <w:rsid w:val="00E41DD8"/>
    <w:rsid w:val="00E54C07"/>
    <w:rsid w:val="00E8524F"/>
    <w:rsid w:val="00E905BF"/>
    <w:rsid w:val="00EA3F7D"/>
    <w:rsid w:val="00EA4ED9"/>
    <w:rsid w:val="00EC6CE5"/>
    <w:rsid w:val="00ED7C7F"/>
    <w:rsid w:val="00EF1345"/>
    <w:rsid w:val="00F05C14"/>
    <w:rsid w:val="00F07A44"/>
    <w:rsid w:val="00F47DAD"/>
    <w:rsid w:val="00F6093A"/>
    <w:rsid w:val="00F81A55"/>
    <w:rsid w:val="00F86B02"/>
    <w:rsid w:val="00FA2163"/>
    <w:rsid w:val="00FC7BCB"/>
    <w:rsid w:val="00FE3B74"/>
    <w:rsid w:val="00FF22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A398ACD-BC66-432D-99B1-EAC85E026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0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B81108"/>
    <w:pPr>
      <w:widowControl w:val="0"/>
      <w:autoSpaceDE w:val="0"/>
      <w:autoSpaceDN w:val="0"/>
      <w:adjustRightInd w:val="0"/>
    </w:pPr>
    <w:rPr>
      <w:rFonts w:ascii="Courier New" w:eastAsia="Times New Roman" w:hAnsi="Courier New" w:cs="Courier New"/>
    </w:rPr>
  </w:style>
  <w:style w:type="paragraph" w:styleId="a3">
    <w:name w:val="footer"/>
    <w:basedOn w:val="a"/>
    <w:link w:val="a4"/>
    <w:uiPriority w:val="99"/>
    <w:rsid w:val="00B81108"/>
    <w:pPr>
      <w:tabs>
        <w:tab w:val="center" w:pos="4677"/>
        <w:tab w:val="right" w:pos="9355"/>
      </w:tabs>
    </w:pPr>
    <w:rPr>
      <w:sz w:val="20"/>
      <w:szCs w:val="20"/>
      <w:lang w:eastAsia="ru-RU"/>
    </w:rPr>
  </w:style>
  <w:style w:type="character" w:customStyle="1" w:styleId="a4">
    <w:name w:val="Нижний колонтитул Знак"/>
    <w:link w:val="a3"/>
    <w:uiPriority w:val="99"/>
    <w:locked/>
    <w:rsid w:val="00B81108"/>
    <w:rPr>
      <w:rFonts w:ascii="Calibri" w:hAnsi="Calibri" w:cs="Times New Roman"/>
    </w:rPr>
  </w:style>
  <w:style w:type="character" w:styleId="a5">
    <w:name w:val="Hyperlink"/>
    <w:uiPriority w:val="99"/>
    <w:rsid w:val="00B81108"/>
    <w:rPr>
      <w:rFonts w:cs="Times New Roman"/>
      <w:color w:val="0000FF"/>
      <w:u w:val="single"/>
    </w:rPr>
  </w:style>
  <w:style w:type="character" w:customStyle="1" w:styleId="clauseprfx1">
    <w:name w:val="clauseprfx1"/>
    <w:uiPriority w:val="99"/>
    <w:rsid w:val="00256B47"/>
  </w:style>
  <w:style w:type="character" w:customStyle="1" w:styleId="clausesuff1">
    <w:name w:val="clausesuff1"/>
    <w:uiPriority w:val="99"/>
    <w:rsid w:val="00256B47"/>
  </w:style>
  <w:style w:type="paragraph" w:styleId="a6">
    <w:name w:val="header"/>
    <w:basedOn w:val="a"/>
    <w:link w:val="a7"/>
    <w:uiPriority w:val="99"/>
    <w:semiHidden/>
    <w:rsid w:val="00C36551"/>
    <w:pPr>
      <w:tabs>
        <w:tab w:val="center" w:pos="4677"/>
        <w:tab w:val="right" w:pos="9355"/>
      </w:tabs>
      <w:spacing w:after="0" w:line="240" w:lineRule="auto"/>
    </w:pPr>
    <w:rPr>
      <w:sz w:val="20"/>
      <w:szCs w:val="20"/>
      <w:lang w:eastAsia="ru-RU"/>
    </w:rPr>
  </w:style>
  <w:style w:type="character" w:customStyle="1" w:styleId="a7">
    <w:name w:val="Верхний колонтитул Знак"/>
    <w:link w:val="a6"/>
    <w:uiPriority w:val="99"/>
    <w:semiHidden/>
    <w:locked/>
    <w:rsid w:val="00C36551"/>
    <w:rPr>
      <w:rFonts w:ascii="Calibri" w:hAnsi="Calibri" w:cs="Times New Roman"/>
    </w:rPr>
  </w:style>
  <w:style w:type="paragraph" w:styleId="a8">
    <w:name w:val="List Paragraph"/>
    <w:basedOn w:val="a"/>
    <w:uiPriority w:val="99"/>
    <w:qFormat/>
    <w:rsid w:val="0028638A"/>
    <w:pPr>
      <w:ind w:left="720"/>
      <w:contextualSpacing/>
    </w:pPr>
  </w:style>
  <w:style w:type="character" w:customStyle="1" w:styleId="BodyTextChar">
    <w:name w:val="Body Text Char"/>
    <w:uiPriority w:val="99"/>
    <w:locked/>
    <w:rsid w:val="004C6A80"/>
    <w:rPr>
      <w:sz w:val="24"/>
      <w:lang w:eastAsia="ru-RU"/>
    </w:rPr>
  </w:style>
  <w:style w:type="paragraph" w:styleId="a9">
    <w:name w:val="Body Text"/>
    <w:basedOn w:val="a"/>
    <w:link w:val="aa"/>
    <w:uiPriority w:val="99"/>
    <w:rsid w:val="004C6A80"/>
    <w:pPr>
      <w:spacing w:after="0" w:line="240" w:lineRule="auto"/>
      <w:jc w:val="both"/>
    </w:pPr>
    <w:rPr>
      <w:sz w:val="20"/>
      <w:szCs w:val="20"/>
      <w:lang w:eastAsia="ru-RU"/>
    </w:rPr>
  </w:style>
  <w:style w:type="character" w:customStyle="1" w:styleId="BodyTextChar1">
    <w:name w:val="Body Text Char1"/>
    <w:uiPriority w:val="99"/>
    <w:semiHidden/>
    <w:locked/>
    <w:rsid w:val="00DE30B4"/>
    <w:rPr>
      <w:rFonts w:cs="Times New Roman"/>
      <w:lang w:eastAsia="en-US"/>
    </w:rPr>
  </w:style>
  <w:style w:type="character" w:customStyle="1" w:styleId="aa">
    <w:name w:val="Основной текст Знак"/>
    <w:link w:val="a9"/>
    <w:uiPriority w:val="99"/>
    <w:semiHidden/>
    <w:locked/>
    <w:rsid w:val="004C6A80"/>
    <w:rPr>
      <w:rFonts w:ascii="Calibri" w:hAnsi="Calibri"/>
    </w:rPr>
  </w:style>
  <w:style w:type="table" w:styleId="ab">
    <w:name w:val="Table Grid"/>
    <w:basedOn w:val="a1"/>
    <w:locked/>
    <w:rsid w:val="00527C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512846">
      <w:marLeft w:val="0"/>
      <w:marRight w:val="0"/>
      <w:marTop w:val="0"/>
      <w:marBottom w:val="0"/>
      <w:divBdr>
        <w:top w:val="none" w:sz="0" w:space="0" w:color="auto"/>
        <w:left w:val="none" w:sz="0" w:space="0" w:color="auto"/>
        <w:bottom w:val="none" w:sz="0" w:space="0" w:color="auto"/>
        <w:right w:val="none" w:sz="0" w:space="0" w:color="auto"/>
      </w:divBdr>
      <w:divsChild>
        <w:div w:id="628512847">
          <w:marLeft w:val="0"/>
          <w:marRight w:val="0"/>
          <w:marTop w:val="100"/>
          <w:marBottom w:val="100"/>
          <w:divBdr>
            <w:top w:val="none" w:sz="0" w:space="0" w:color="auto"/>
            <w:left w:val="none" w:sz="0" w:space="0" w:color="auto"/>
            <w:bottom w:val="none" w:sz="0" w:space="0" w:color="auto"/>
            <w:right w:val="none" w:sz="0" w:space="0" w:color="auto"/>
          </w:divBdr>
          <w:divsChild>
            <w:div w:id="628512848">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 w:id="628512849">
      <w:marLeft w:val="0"/>
      <w:marRight w:val="0"/>
      <w:marTop w:val="0"/>
      <w:marBottom w:val="0"/>
      <w:divBdr>
        <w:top w:val="none" w:sz="0" w:space="0" w:color="auto"/>
        <w:left w:val="none" w:sz="0" w:space="0" w:color="auto"/>
        <w:bottom w:val="none" w:sz="0" w:space="0" w:color="auto"/>
        <w:right w:val="none" w:sz="0" w:space="0" w:color="auto"/>
      </w:divBdr>
    </w:div>
    <w:div w:id="628512850">
      <w:marLeft w:val="0"/>
      <w:marRight w:val="0"/>
      <w:marTop w:val="0"/>
      <w:marBottom w:val="0"/>
      <w:divBdr>
        <w:top w:val="none" w:sz="0" w:space="0" w:color="auto"/>
        <w:left w:val="none" w:sz="0" w:space="0" w:color="auto"/>
        <w:bottom w:val="none" w:sz="0" w:space="0" w:color="auto"/>
        <w:right w:val="none" w:sz="0" w:space="0" w:color="auto"/>
      </w:divBdr>
    </w:div>
    <w:div w:id="178522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4052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Speed_XP</dc:creator>
  <cp:keywords/>
  <dc:description/>
  <cp:lastModifiedBy>user</cp:lastModifiedBy>
  <cp:revision>2</cp:revision>
  <dcterms:created xsi:type="dcterms:W3CDTF">2024-02-12T11:28:00Z</dcterms:created>
  <dcterms:modified xsi:type="dcterms:W3CDTF">2024-02-12T11:28:00Z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sud nomi</w:nam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variable" w:selector="check" w:type="string" w:valueMode="normal" w:required="false" w:groupID="1">
    <w:identifier xml:space="preserve">ID4</w:identifier>
    <w:name xml:space="preserve">Jinoyat natijasida yetkazilgan zararni undirish summasi</w:name>
    <w:comment xml:space="preserve">(raqam va so‘z bilan yoziladi)</w:comment>
    <w:value w:hidden="false">
      <w:unit w:active="false"/>
    </w:value>
  </w:element>
  <w:element w:id="5" w:kind="category" w:selector="check" w:type="string" w:valueMode="normal" w:required="false">
    <w:identifier xml:space="preserve">ID5</w:identifier>
    <w:name xml:space="preserve">Daʼvogar</w:name>
    <w:value w:hidden="true">
      <w:unit w:active="false"/>
    </w:value>
  </w:element>
  <w:element w:id="6" w:kind="variable" w:selector="check" w:type="string" w:valueMode="normal" w:required="false" w:groupID="5">
    <w:identifier xml:space="preserve">ID6</w:identifier>
    <w:name xml:space="preserve">Daʼvogarning F.I.O.</w:name>
    <w:value w:hidden="false">
      <w:unit w:active="false"/>
    </w:value>
  </w:element>
  <w:element w:id="7" w:kind="variable" w:selector="check" w:type="string" w:valueMode="normal" w:required="false" w:groupID="5">
    <w:identifier xml:space="preserve">ID7</w:identifier>
    <w:name xml:space="preserve">Daʼvogarning yashash manzili</w:name>
    <w:comment xml:space="preserve">(viloyat, tuman (shahar), ko‘cha, MFY, nomi, shuningdek uy va xonadon raqami ko‘rsatiladi)</w:comment>
    <w:value w:hidden="false">
      <w:unit w:active="false"/>
    </w:value>
  </w:element>
  <w:element w:id="8" w:kind="variable" w:selector="check" w:type="number" w:valueMode="normal" w:required="false" w:groupID="5">
    <w:identifier xml:space="preserve">ID8</w:identifier>
    <w:name xml:space="preserve">Daʼvogarning telefon raqami</w:name>
    <w:value w:hidden="false">
      <w:unit w:active="false"/>
    </w:value>
  </w:element>
  <w:element w:id="9" w:kind="variable" w:selector="check" w:type="string" w:valueMode="normal" w:required="false" w:groupID="5">
    <w:identifier xml:space="preserve">ID9</w:identifier>
    <w:name xml:space="preserve">Daʼvogarning elektron manzili</w:name>
    <w:value w:hidden="false">
      <w:unit w:active="false"/>
    </w:value>
  </w:element>
  <w:element w:id="10" w:kind="category" w:selector="check" w:type="string" w:valueMode="normal" w:required="false">
    <w:identifier xml:space="preserve">ID10</w:identifier>
    <w:name xml:space="preserve">Javobgar</w:name>
    <w:value w:hidden="true">
      <w:unit w:active="false"/>
    </w:value>
  </w:element>
  <w:element w:id="11" w:kind="variable" w:selector="check" w:type="string" w:valueMode="normal" w:required="false" w:groupID="10">
    <w:identifier xml:space="preserve">ID11</w:identifier>
    <w:name xml:space="preserve">Javobgarning F.I.O.</w:name>
    <w:value w:hidden="false">
      <w:unit w:active="false"/>
    </w:value>
  </w:element>
  <w:element w:id="12" w:kind="variable" w:selector="check" w:type="string" w:valueMode="normal" w:required="false" w:groupID="10">
    <w:identifier xml:space="preserve">ID12</w:identifier>
    <w:name xml:space="preserve">Javobgarning yashash manzili</w:name>
    <w:comment xml:space="preserve">(viloyat, tuman (shahar), ko‘cha, MFY, nomi, shuningdek uy va xonadon raqami ko‘rsatiladi)</w:comment>
    <w:value w:hidden="false">
      <w:unit w:active="false"/>
    </w:value>
  </w:element>
  <w:element w:id="13" w:kind="variable" w:selector="check" w:type="number" w:valueMode="normal" w:required="false" w:groupID="10">
    <w:identifier xml:space="preserve">ID13</w:identifier>
    <w:name xml:space="preserve">Жавобгарнинг телефон рақами </w:name>
    <w:value w:hidden="false">
      <w:unit w:active="false"/>
    </w:value>
  </w:element>
  <w:element w:id="14" w:kind="variable" w:selector="check" w:type="string" w:valueMode="normal" w:required="false" w:groupID="10">
    <w:identifier xml:space="preserve">ID14</w:identifier>
    <w:name xml:space="preserve">Жавобгарнинг электрон манзили </w:name>
    <w:value w:hidden="false">
      <w:unit w:active="false"/>
    </w:value>
  </w:element>
  <w:element w:id="15" w:kind="category" w:selector="check" w:type="string" w:valueMode="normal" w:required="false">
    <w:identifier xml:space="preserve">ID15</w:identifier>
    <w:name xml:space="preserve">Даъво ариза музмуни</w:name>
    <w:value w:hidden="true">
      <w:unit w:active="false"/>
    </w:value>
  </w:element>
  <w:element w:id="16" w:kind="variable" w:selector="check" w:type="date" w:valueMode="normal" w:required="false" w:groupID="15">
    <w:identifier xml:space="preserve">ID16</w:identifier>
    <w:name xml:space="preserve">Жиноят содир этилган сана </w:name>
    <w:value w:hidden="false">
      <w:unit w:active="false"/>
    </w:value>
  </w:element>
  <w:element w:id="17" w:kind="variable" w:selector="check" w:type="number" w:valueMode="normal" w:required="false" w:groupID="15">
    <w:identifier xml:space="preserve">ID17</w:identifier>
    <w:name xml:space="preserve">Жиноят содир этилган соат </w:name>
    <w:value w:hidden="false">
      <w:unit w:active="false"/>
    </w:value>
  </w:element>
  <w:element w:id="18" w:kind="variable" w:selector="check" w:type="string" w:valueMode="normal" w:required="false" w:groupID="15">
    <w:identifier xml:space="preserve">ID18</w:identifier>
    <w:name xml:space="preserve">Жиноят содир этилган манзил </w:name>
    <w:comment xml:space="preserve">(вилоят, туман (шаҳар), кўча, МФЙ, номи, шунингдек уй ва хонадон рақами кўрсатилади)</w:comment>
    <w:value w:hidden="false">
      <w:unit w:active="false"/>
    </w:value>
  </w:element>
  <w:element w:id="19" w:kind="variable" w:selector="check" w:type="string" w:valueMode="normal" w:required="false" w:groupID="15">
    <w:identifier xml:space="preserve">ID19</w:identifier>
    <w:name xml:space="preserve">Жиноят содир этилишига сабаб бўлган келишмовчилик</w:name>
    <w:value w:hidden="false">
      <w:unit w:active="false"/>
    </w:value>
  </w:element>
  <w:element w:id="20" w:kind="variable" w:selector="check" w:type="string" w:valueMode="normal" w:required="false" w:groupID="15">
    <w:identifier xml:space="preserve">ID20</w:identifier>
    <w:name xml:space="preserve">Жавобгарга нисбатан ҳукм чиқарган суд номи</w:name>
    <w:value w:hidden="false">
      <w:unit w:active="false"/>
    </w:value>
  </w:element>
  <w:element w:id="21" w:kind="variable" w:selector="check" w:type="date" w:valueMode="normal" w:required="false" w:groupID="15">
    <w:identifier xml:space="preserve">ID21</w:identifier>
    <w:name xml:space="preserve">Жавобгарга нисбатан суд томонидан ҳукм чиқарилган сана</w:name>
    <w:value w:hidden="false">
      <w:unit w:active="false"/>
    </w:value>
  </w:element>
  <w:element w:id="23" w:kind="variable" w:selector="check" w:type="string" w:valueMode="normal" w:required="false" w:groupID="15">
    <w:identifier xml:space="preserve">ID23</w:identifier>
    <w:name xml:space="preserve">Жавобгар Жиноят кодексининг қисми билан жавобгарликка тортилган</w:name>
    <w:value w:hidden="false">
      <w:unit w:active="false"/>
    </w:value>
  </w:element>
  <w:element w:id="22" w:kind="variable" w:selector="check" w:type="string" w:valueMode="normal" w:required="false" w:groupID="15">
    <w:identifier xml:space="preserve">ID22</w:identifier>
    <w:name xml:space="preserve">Жавобгар Жиноят кодексининг қайси моддаси билан жавобгарликка тортилган</w:name>
    <w:value w:hidden="false">
      <w:unit w:active="false"/>
    </w:value>
  </w:element>
  <w:element w:id="24" w:kind="variable" w:selector="check" w:type="string" w:valueMode="normal" w:required="false" w:groupID="15">
    <w:identifier xml:space="preserve">ID24</w:identifier>
    <w:name xml:space="preserve">Даволаниш учун сарфланган сумма миқдори</w:name>
    <w:comment xml:space="preserve">(рақам ва сўз билан ёзилади)</w:comment>
    <w:value w:hidden="false">
      <w:unit w:active="false"/>
    </w:value>
  </w:element>
  <w:element w:id="25" w:kind="variable" w:selector="check" w:type="string" w:valueMode="normal" w:required="false" w:groupID="15">
    <w:identifier xml:space="preserve">ID25</w:identifier>
    <w:name xml:space="preserve">Даъво аризада ундириб бериш сўралган маънавий зарар миқдори</w:name>
    <w:value w:hidden="false">
      <w:unit w:active="false"/>
    </w:value>
  </w:element>
  <w:element w:id="27" w:kind="variable" w:selector="check" w:type="string" w:valueMode="normal" w:required="false" w:groupID="15">
    <w:identifier xml:space="preserve">ID27</w:identifier>
    <w:name xml:space="preserve">Даъво аризага илова қилинган ҳужжатлар рўйхати </w:name>
    <w:value w:hidden="false">
      <w:unit w:active="false"/>
    </w:value>
  </w:element>
</w:structure>
</file>