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sz w:val="28"/>
          <w:rFonts w:ascii="Times New Roman" w:hAnsi="Times New Roman"/>
        </w:rPr>
      </w:pPr>
      <w:r>
        <w:rPr>
          <w:b/>
          <w:sz w:val="28"/>
          <w:rFonts w:ascii="Times New Roman" w:hAnsi="Times New Roman"/>
        </w:rPr>
        <w:t xml:space="preserve">Jismoniy shaxslarga maishiy chiqindilarni toʻplash</w:t>
      </w:r>
    </w:p>
    <w:p>
      <w:pPr>
        <w:jc w:val="center"/>
        <w:spacing w:after="0" w:line="240" w:lineRule="auto"/>
        <w:rPr>
          <w:b/>
          <w:sz w:val="28"/>
          <w:rFonts w:ascii="Times New Roman" w:hAnsi="Times New Roman"/>
        </w:rPr>
      </w:pPr>
      <w:r>
        <w:rPr>
          <w:b/>
          <w:sz w:val="28"/>
          <w:rFonts w:ascii="Times New Roman" w:hAnsi="Times New Roman"/>
        </w:rPr>
        <w:t xml:space="preserve">va olib chiqish uchun xizmatlar koʻrsatish boʻyicha</w:t>
      </w:r>
    </w:p>
    <w:p>
      <w:pPr>
        <w:jc w:val="center"/>
        <w:spacing w:after="0" w:line="240" w:lineRule="auto"/>
        <w:rPr>
          <w:b/>
          <w:sz w:val="28"/>
          <w:rFonts w:ascii="Times New Roman" w:hAnsi="Times New Roman"/>
        </w:rPr>
      </w:pPr>
      <w:r>
        <w:rPr>
          <w:b/>
          <w:sz w:val="28"/>
          <w:rFonts w:ascii="Times New Roman" w:hAnsi="Times New Roman"/>
        </w:rPr>
        <w:t>SHARTNOMA</w:t>
      </w:r>
    </w:p>
    <w:p>
      <w:pPr>
        <w:jc w:val="center"/>
        <w:spacing w:after="0" w:line="240" w:lineRule="auto"/>
        <w:rPr>
          <w:sz w:val="24"/>
          <w:rFonts w:ascii="Virtec Times New Roman Uz" w:hAnsi="Virtec Times New Roman Uz"/>
        </w:rPr>
      </w:pPr>
    </w:p>
    <w:p>
      <w:pPr>
        <w:jc w:val="both"/>
        <w:spacing w:after="0" w:line="240" w:lineRule="auto"/>
        <w:rPr>
          <w:sz w:val="24"/>
          <w:rFonts w:ascii="Virtec Times New Roman Uz" w:hAnsi="Virtec Times New Roman Uz"/>
        </w:rPr>
      </w:pPr>
    </w:p>
    <w:p>
      <w:pPr>
        <w:jc w:val="both"/>
        <w:ind w:firstLine="570"/>
        <w:spacing w:after="0" w:line="240" w:lineRule="auto"/>
        <w:rPr>
          <w:rStyle w:val="structures"/>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jc w:val="both"/>
        <w:ind w:firstLine="570"/>
        <w:spacing w:after="0" w:line="240" w:lineRule="auto"/>
        <w:rPr>
          <w:sz w:val="24"/>
          <w:rFonts w:ascii="Virtec Times New Roman Uz" w:hAnsi="Virtec Times New Roman Uz"/>
        </w:rPr>
      </w:pPr>
    </w:p>
    <w:p>
      <w:pPr>
        <w:jc w:val="both"/>
        <w:ind w:firstLine="709"/>
        <w:spacing w:after="0" w:line="240" w:lineRule="auto"/>
        <w:rPr>
          <w:sz w:val="24"/>
          <w:rFonts w:ascii="Times New Roman" w:hAnsi="Times New Roman"/>
        </w:rPr>
      </w:pPr>
      <w:r>
        <w:rPr>
          <w:color w:val="000000"/>
          <w:sz w:val="24"/>
          <w:rFonts w:ascii="Times New Roman" w:hAnsi="Times New Roman"/>
        </w:rPr>
        <w:t xml:space="preserve">Kelgusida “Ijrochi” deb ataluvchi yuridik shaxs </w:t>
      </w: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Ijrochi yuridik shaxsning nomi va tashkiliy-huquqiy shakli</w:t>
        <w:fldChar w:fldCharType="end"/>
      </w:r>
      <w:r>
        <w:rPr>
          <w:color w:val="000000"/>
          <w:sz w:val="24"/>
          <w:rFonts w:ascii="Times New Roman" w:hAnsi="Times New Roman"/>
        </w:rPr>
        <w:t xml:space="preserve"> nomidan ish yurituvchi rahbari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Ijrochi yuridik shaxs rahbarining familiyasi, ismi, otasining ismi</w:t>
        <w:fldChar w:fldCharType="end"/>
      </w:r>
      <w:r>
        <w:rPr>
          <w:color w:val="000000"/>
          <w:sz w:val="24"/>
          <w:rFonts w:ascii="Times New Roman" w:hAnsi="Times New Roman"/>
        </w:rPr>
        <w:t xml:space="preserve"> bir tomondan va kelgusida “Iste’molchi” deb ataluvchi jismoniy shaxs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Iste’molchi jismoniy shaxsning familiyasi, ismi, otasining ismi</w:t>
        <w:fldChar w:fldCharType="end"/>
      </w:r>
      <w:r>
        <w:rPr>
          <w:color w:val="000000"/>
          <w:sz w:val="24"/>
          <w:rFonts w:ascii="Times New Roman" w:hAnsi="Times New Roman"/>
        </w:rPr>
        <w:t xml:space="preserve"> ikkinchi tomondan </w:t>
      </w:r>
      <w:r>
        <w:rPr>
          <w:sz w:val="24"/>
          <w:rFonts w:ascii="Times New Roman" w:hAnsi="Times New Roman"/>
        </w:rPr>
        <w:t xml:space="preserve">birgalikda (keyingi oʻrinlarda Tomonlar deb ataladi) ushbu shartnomani quyidagilar toʻgʻrisida tuzdilar:</w:t>
      </w:r>
    </w:p>
    <w:p>
      <w:pPr>
        <w:jc w:val="both"/>
        <w:ind w:firstLine="570"/>
        <w:spacing w:after="0" w:line="240" w:lineRule="auto"/>
        <w:rPr>
          <w:b/>
          <w:sz w:val="24"/>
          <w:rFonts w:ascii="Virtec Times New Roman Uz" w:hAnsi="Virtec Times New Roman Uz"/>
        </w:rPr>
      </w:pPr>
    </w:p>
    <w:p>
      <w:pPr>
        <w:jc w:val="center"/>
        <w:spacing w:after="0" w:line="240" w:lineRule="auto"/>
        <w:rPr>
          <w:b/>
          <w:sz w:val="24"/>
          <w:rFonts w:ascii="Times New Roman" w:hAnsi="Times New Roman"/>
        </w:rPr>
      </w:pPr>
      <w:r>
        <w:rPr>
          <w:b/>
          <w:sz w:val="24"/>
          <w:rFonts w:ascii="Times New Roman" w:hAnsi="Times New Roman"/>
        </w:rPr>
        <w:t xml:space="preserve">1. Mazkur shartnomada qoʻllanilgan asosiy tushunchalar:</w:t>
      </w:r>
    </w:p>
    <w:p>
      <w:pPr>
        <w:jc w:val="both"/>
        <w:ind w:firstLine="570"/>
        <w:spacing w:after="0" w:line="240" w:lineRule="auto"/>
        <w:rPr>
          <w:b/>
          <w:sz w:val="24"/>
          <w:rFonts w:ascii="Virtec Times New Roman Uz" w:hAnsi="Virtec Times New Roman Uz"/>
        </w:rPr>
      </w:pPr>
    </w:p>
    <w:p>
      <w:pPr>
        <w:jc w:val="both"/>
        <w:ind w:firstLine="570"/>
        <w:spacing w:after="0" w:line="240" w:lineRule="auto"/>
        <w:rPr>
          <w:sz w:val="24"/>
          <w:rFonts w:ascii="Times New Roman" w:hAnsi="Times New Roman"/>
        </w:rPr>
      </w:pPr>
      <w:r>
        <w:rPr>
          <w:b/>
          <w:sz w:val="24"/>
          <w:rFonts w:ascii="Times New Roman" w:hAnsi="Times New Roman"/>
        </w:rPr>
        <w:t xml:space="preserve">qattiq maishiy chiqindilar</w:t>
      </w:r>
      <w:r>
        <w:rPr>
          <w:sz w:val="24"/>
          <w:rFonts w:ascii="Times New Roman" w:hAnsi="Times New Roman"/>
        </w:rPr>
        <w:t xml:space="preserve"> – jismoniy shaxslarning hayoti va faoliyati hamda yuridik shaxslarning faoliyati natijasida hosil boʻluvchi organik va noorganik chiqindilar, shuningdek, ular hududida va obodonlashtirish obyektlaridagi tabiiy jarayonlar natijasida hosil boʻluvchi chiqindilar (oziq-ovqat va oʻsimlik chiqindilari, toʻqimachilik mahsulotlari, oʻrash-joylash (qadoqlash) materiallari, shisha, rezina, qogʻoz, plastmassa, yogʻoch chiqindilari, oʻzining foydalanish xususiyatlarini yoʻqotgan uy-roʻzgʻor buyumlari, supurindi, shuningdek, qattiq yoqilgʻida ishlovchi maishiy pechkalar va isitish bugʻ qozonlaridan foydalanish natijasida hosil boʻluvchi chiqindilar);</w:t>
      </w:r>
    </w:p>
    <w:p>
      <w:pPr>
        <w:jc w:val="both"/>
        <w:ind w:firstLine="570"/>
        <w:spacing w:after="0" w:line="240" w:lineRule="auto"/>
        <w:rPr>
          <w:b/>
          <w:sz w:val="24"/>
          <w:rFonts w:ascii="Virtec Times New Roman Uz" w:hAnsi="Virtec Times New Roman Uz"/>
        </w:rPr>
      </w:pPr>
    </w:p>
    <w:p>
      <w:pPr>
        <w:jc w:val="both"/>
        <w:ind w:firstLine="570"/>
        <w:spacing w:after="0" w:line="240" w:lineRule="auto"/>
        <w:rPr>
          <w:sz w:val="24"/>
          <w:rFonts w:ascii="Times New Roman" w:hAnsi="Times New Roman"/>
        </w:rPr>
      </w:pPr>
      <w:r>
        <w:rPr>
          <w:b/>
          <w:sz w:val="24"/>
          <w:rFonts w:ascii="Times New Roman" w:hAnsi="Times New Roman"/>
        </w:rPr>
        <w:t xml:space="preserve">suyuq maishiy chiqindilar</w:t>
      </w:r>
      <w:r>
        <w:rPr>
          <w:sz w:val="24"/>
          <w:rFonts w:ascii="Times New Roman" w:hAnsi="Times New Roman"/>
        </w:rPr>
        <w:t xml:space="preserve"> – jismoniy shaxslarning hayoti va faoliyati hamda yuridik shaxslarning faoliyati natijasida hosil boʻluvchi chiqindilar (oqova suvlar, chiqindi toʻkiladigan oʻralar va septiklarda yigʻilgan turli xil suyuq chiqindilar, ishlab chiqarish jarayonida hosil boʻladigan yuvindi chiqindilari, markazlashtirilmagan kanalizatsiyaning najas chiqindilari);</w:t>
      </w:r>
    </w:p>
    <w:p>
      <w:pPr>
        <w:jc w:val="both"/>
        <w:ind w:firstLine="570"/>
        <w:spacing w:after="0" w:line="240" w:lineRule="auto"/>
        <w:rPr>
          <w:sz w:val="24"/>
          <w:rFonts w:ascii="Times New Roman" w:hAnsi="Times New Roman"/>
        </w:rPr>
      </w:pPr>
      <w:r>
        <w:rPr>
          <w:b/>
          <w:sz w:val="24"/>
          <w:rFonts w:ascii="Times New Roman" w:hAnsi="Times New Roman"/>
        </w:rPr>
        <w:t xml:space="preserve">qurilish chiqindilari</w:t>
      </w:r>
      <w:r>
        <w:rPr>
          <w:sz w:val="24"/>
          <w:rFonts w:ascii="Times New Roman" w:hAnsi="Times New Roman"/>
        </w:rPr>
        <w:t xml:space="preserve"> – uylar, maʼmuriy bino, koʻp kvartirali uy kvartiralarini qurishda, rekonstruksiya qilishda, taʼmirlashda va buzishda hosil boʻladigan chiqindilar;</w:t>
      </w:r>
    </w:p>
    <w:p>
      <w:pPr>
        <w:jc w:val="both"/>
        <w:ind w:firstLine="570"/>
        <w:spacing w:after="0" w:line="240" w:lineRule="auto"/>
        <w:rPr>
          <w:b/>
          <w:sz w:val="24"/>
          <w:rFonts w:ascii="Virtec Times New Roman Uz" w:hAnsi="Virtec Times New Roman Uz"/>
        </w:rPr>
      </w:pPr>
    </w:p>
    <w:p>
      <w:pPr>
        <w:jc w:val="both"/>
        <w:ind w:firstLine="570"/>
        <w:spacing w:after="0" w:line="240" w:lineRule="auto"/>
        <w:rPr>
          <w:sz w:val="24"/>
          <w:rFonts w:ascii="Times New Roman" w:hAnsi="Times New Roman"/>
        </w:rPr>
      </w:pPr>
      <w:r>
        <w:rPr>
          <w:b/>
          <w:sz w:val="24"/>
          <w:rFonts w:ascii="Times New Roman" w:hAnsi="Times New Roman"/>
        </w:rPr>
        <w:t xml:space="preserve">“signal” usuli</w:t>
      </w:r>
      <w:r>
        <w:rPr>
          <w:sz w:val="24"/>
          <w:rFonts w:ascii="Times New Roman" w:hAnsi="Times New Roman"/>
        </w:rPr>
        <w:t xml:space="preserve"> – chiqindi tashish texnikasi bilan aholi yashash punktlarini aylanib chiqib, signal berish yoʻli bilan Isteʼmolchilarni xabardor qilish orqali yakka tartibdagi turarjoy sektoridagi qattiq maishiy chiqindilarni toʻplash va olib chiqib ketish.</w:t>
      </w:r>
    </w:p>
    <w:p>
      <w:pPr>
        <w:jc w:val="both"/>
        <w:ind w:firstLine="570"/>
        <w:spacing w:after="0" w:line="240" w:lineRule="auto"/>
        <w:rPr>
          <w:b/>
          <w:sz w:val="24"/>
          <w:rFonts w:ascii="Virtec Times New Roman Uz" w:hAnsi="Virtec Times New Roman Uz"/>
        </w:rPr>
      </w:pPr>
    </w:p>
    <w:p>
      <w:pPr>
        <w:jc w:val="center"/>
        <w:spacing w:after="0" w:line="240" w:lineRule="auto"/>
        <w:rPr>
          <w:b/>
          <w:sz w:val="24"/>
          <w:rFonts w:ascii="Times New Roman" w:hAnsi="Times New Roman"/>
        </w:rPr>
      </w:pPr>
      <w:r>
        <w:rPr>
          <w:b/>
          <w:sz w:val="24"/>
          <w:rFonts w:ascii="Times New Roman" w:hAnsi="Times New Roman"/>
        </w:rPr>
        <w:t xml:space="preserve">2. Shartnoma mavzusi</w:t>
      </w:r>
    </w:p>
    <w:p>
      <w:pPr>
        <w:jc w:val="both"/>
        <w:ind w:firstLine="570"/>
        <w:spacing w:after="0" w:line="240" w:lineRule="auto"/>
        <w:rPr>
          <w:sz w:val="24"/>
          <w:rFonts w:ascii="Virtec Times New Roman Uz" w:hAnsi="Virtec Times New Roman Uz"/>
        </w:rPr>
      </w:pPr>
    </w:p>
    <w:p>
      <w:pPr>
        <w:jc w:val="both"/>
        <w:ind w:firstLine="570"/>
        <w:spacing w:after="0" w:line="240" w:lineRule="auto"/>
        <w:rPr>
          <w:sz w:val="24"/>
          <w:rFonts w:ascii="Times New Roman" w:hAnsi="Times New Roman"/>
        </w:rPr>
      </w:pPr>
      <w:r>
        <w:rPr>
          <w:sz w:val="24"/>
          <w:rFonts w:ascii="Times New Roman" w:hAnsi="Times New Roman"/>
        </w:rPr>
        <w:t xml:space="preserve">1. Quyidagilar shartnoma mavzusi hisoblanadi:</w:t>
      </w:r>
    </w:p>
    <w:p>
      <w:pPr>
        <w:jc w:val="both"/>
        <w:ind w:firstLine="570"/>
        <w:spacing w:after="0" w:line="240" w:lineRule="auto"/>
        <w:rPr>
          <w:sz w:val="24"/>
          <w:rFonts w:ascii="Times New Roman" w:hAnsi="Times New Roman"/>
        </w:rPr>
      </w:pPr>
      <w:r>
        <w:rPr>
          <w:sz w:val="24"/>
          <w:rFonts w:ascii="Times New Roman" w:hAnsi="Times New Roman"/>
        </w:rPr>
        <w:t xml:space="preserve">a) Ijrochi tomonidan qattiq maishiy chiqindilarni toʻplash uchun maxsus ajratilgan maydonlar (chiqindi toʻplash shoxobchalari)dan va yakka tartibdagi turarjoy sektoridan “signal” usulida qattiq maishiy chiqindilarni toʻplash va olib chiqish boʻyicha pullik xizmatlar koʻrsatish; </w:t>
      </w:r>
    </w:p>
    <w:p>
      <w:pPr>
        <w:jc w:val="both"/>
        <w:ind w:firstLine="570"/>
        <w:spacing w:after="0" w:line="240" w:lineRule="auto"/>
        <w:rPr>
          <w:sz w:val="24"/>
          <w:rFonts w:ascii="Times New Roman" w:hAnsi="Times New Roman"/>
        </w:rPr>
      </w:pPr>
      <w:r>
        <w:rPr>
          <w:sz w:val="24"/>
          <w:rFonts w:ascii="Times New Roman" w:hAnsi="Times New Roman"/>
        </w:rPr>
        <w:t xml:space="preserve">b) Isteʼmolchi tomonidan qattiq maishiy chiqindilarni toʻplash va olib chiqish boʻyicha xizmatlar haqining toʻlanishi.</w:t>
      </w:r>
    </w:p>
    <w:p>
      <w:pPr>
        <w:jc w:val="both"/>
        <w:ind w:firstLine="570"/>
        <w:spacing w:after="0" w:line="240" w:lineRule="auto"/>
        <w:rPr>
          <w:sz w:val="24"/>
          <w:rFonts w:ascii="Times New Roman" w:hAnsi="Times New Roman"/>
        </w:rPr>
      </w:pPr>
      <w:r>
        <w:rPr>
          <w:sz w:val="24"/>
          <w:rFonts w:ascii="Times New Roman" w:hAnsi="Times New Roman"/>
        </w:rPr>
        <w:t xml:space="preserve">2. Yirik gabaritli maishiy chiqindilar va qurilish chiqindilari, chorvachilik, shuningdek, daraxt va butalarni kesish hamda agrotexnik ishlov berishdan hosil boʻladigan chiqindilar va suyuq maishiy chiqindilarni olib chiqish Isteʼmolchilarning buyurtmanomasi asosida alohida toʻlov evaziga amalga oshiriladi.</w:t>
      </w:r>
    </w:p>
    <w:p>
      <w:pPr>
        <w:jc w:val="both"/>
        <w:ind w:firstLine="570"/>
        <w:spacing w:after="0" w:line="240" w:lineRule="auto"/>
        <w:rPr>
          <w:b/>
          <w:sz w:val="24"/>
          <w:rFonts w:ascii="Virtec Times New Roman Uz" w:hAnsi="Virtec Times New Roman Uz"/>
        </w:rPr>
      </w:pPr>
    </w:p>
    <w:p>
      <w:pPr>
        <w:jc w:val="center"/>
        <w:spacing w:after="0" w:line="240" w:lineRule="auto"/>
        <w:rPr>
          <w:b/>
          <w:sz w:val="24"/>
          <w:rFonts w:ascii="Times New Roman" w:hAnsi="Times New Roman"/>
        </w:rPr>
      </w:pPr>
      <w:r>
        <w:rPr>
          <w:b/>
          <w:sz w:val="24"/>
          <w:rFonts w:ascii="Times New Roman" w:hAnsi="Times New Roman"/>
        </w:rPr>
        <w:t xml:space="preserve">3. Isteʼmolchining huquq va majburiyatlari</w:t>
      </w:r>
    </w:p>
    <w:p>
      <w:pPr>
        <w:jc w:val="both"/>
        <w:ind w:firstLine="570"/>
        <w:spacing w:after="0" w:line="240" w:lineRule="auto"/>
        <w:rPr>
          <w:sz w:val="24"/>
          <w:rFonts w:ascii="Virtec Times New Roman Uz" w:hAnsi="Virtec Times New Roman Uz"/>
        </w:rPr>
      </w:pPr>
    </w:p>
    <w:p>
      <w:pPr>
        <w:jc w:val="both"/>
        <w:ind w:firstLine="570"/>
        <w:spacing w:after="0" w:line="240" w:lineRule="auto"/>
        <w:rPr>
          <w:sz w:val="24"/>
          <w:rFonts w:ascii="Times New Roman" w:hAnsi="Times New Roman"/>
        </w:rPr>
      </w:pPr>
      <w:r>
        <w:rPr>
          <w:sz w:val="24"/>
          <w:rFonts w:ascii="Times New Roman" w:hAnsi="Times New Roman"/>
        </w:rPr>
        <w:t xml:space="preserve">3. Isteʼmolchi quyidagi huquqlarga ega:</w:t>
      </w:r>
    </w:p>
    <w:p>
      <w:pPr>
        <w:jc w:val="both"/>
        <w:ind w:firstLine="570"/>
        <w:spacing w:after="0" w:line="240" w:lineRule="auto"/>
        <w:rPr>
          <w:sz w:val="24"/>
          <w:rFonts w:ascii="Times New Roman" w:hAnsi="Times New Roman"/>
        </w:rPr>
      </w:pPr>
      <w:r>
        <w:rPr>
          <w:sz w:val="24"/>
          <w:rFonts w:ascii="Times New Roman" w:hAnsi="Times New Roman"/>
        </w:rPr>
        <w:t xml:space="preserve">shartnomaga muvofiq zarur koʻlamda, belgilangan sifatda, uning hayoti va salomatligi uchun xavfsiz boʻlgan, mulkiga zarar yetkazmaydigan xizmatlardan foydalanish;</w:t>
      </w:r>
    </w:p>
    <w:p>
      <w:pPr>
        <w:jc w:val="both"/>
        <w:ind w:firstLine="570"/>
        <w:spacing w:after="0" w:line="240" w:lineRule="auto"/>
        <w:rPr>
          <w:sz w:val="24"/>
          <w:rFonts w:ascii="Times New Roman" w:hAnsi="Times New Roman"/>
        </w:rPr>
      </w:pPr>
      <w:r>
        <w:rPr>
          <w:sz w:val="24"/>
          <w:rFonts w:ascii="Times New Roman" w:hAnsi="Times New Roman"/>
        </w:rPr>
        <w:t xml:space="preserve">Ijrochidan xizmat koʻrsatishning amaldagi tartibi, talablari, qoidalari va oʻzgarishlar toʻgʻrisidagi, shuningdek, qattiq va suyuq maishiy chiqindilarni toʻplash va olib chiqish boʻyicha xizmatlar tariflari toʻgʻrisida maʼlumot olish;</w:t>
      </w:r>
    </w:p>
    <w:p>
      <w:pPr>
        <w:jc w:val="both"/>
        <w:ind w:firstLine="570"/>
        <w:spacing w:after="0" w:line="240" w:lineRule="auto"/>
        <w:rPr>
          <w:sz w:val="24"/>
          <w:rFonts w:ascii="Times New Roman" w:hAnsi="Times New Roman"/>
        </w:rPr>
      </w:pPr>
      <w:r>
        <w:rPr>
          <w:sz w:val="24"/>
          <w:rFonts w:ascii="Times New Roman" w:hAnsi="Times New Roman"/>
        </w:rPr>
        <w:t xml:space="preserve">Ijrochi tomonidan qattiq maishiy chiqindilarni olib chiqishning minimal davriyligiga rioya etilishini talab qilish: chiqindi toʻplash shoxobchalaridan – bir kunda bir marotaba va yakka tartibdagi turarjoy sektoridan “signal” usulida – uch kunda bir marotaba;</w:t>
      </w:r>
    </w:p>
    <w:p>
      <w:pPr>
        <w:jc w:val="both"/>
        <w:ind w:firstLine="570"/>
        <w:spacing w:after="0" w:line="240" w:lineRule="auto"/>
        <w:rPr>
          <w:sz w:val="24"/>
          <w:rFonts w:ascii="Times New Roman" w:hAnsi="Times New Roman"/>
        </w:rPr>
      </w:pPr>
      <w:r>
        <w:rPr>
          <w:sz w:val="24"/>
          <w:rFonts w:ascii="Times New Roman" w:hAnsi="Times New Roman"/>
        </w:rPr>
        <w:t xml:space="preserve">oʻn ikki oydan ortiq boʻlmagan davr uchun oldindan haq toʻlash, keyinchalik tegishli tariflar oshganda qaytadan hisob-kitob qilmaslik;</w:t>
      </w:r>
    </w:p>
    <w:p>
      <w:pPr>
        <w:jc w:val="both"/>
        <w:ind w:firstLine="570"/>
        <w:spacing w:after="0" w:line="240" w:lineRule="auto"/>
        <w:rPr>
          <w:sz w:val="24"/>
          <w:rFonts w:ascii="Times New Roman" w:hAnsi="Times New Roman"/>
        </w:rPr>
      </w:pPr>
      <w:r>
        <w:rPr>
          <w:sz w:val="24"/>
          <w:rFonts w:ascii="Times New Roman" w:hAnsi="Times New Roman"/>
        </w:rPr>
        <w:t xml:space="preserve">Ijrochi tomonidan shartnoma majburiyatlari sifatsiz bajarilgan hollarda Ijrochiga yozma, elektron yoki ogʻzaki shaklda shikoyat qilish va Ijrochidan xizmatlar toʻliq koʻrsatilmaganligi yoki tegishlicha boʻlmagan sifatdagi xizmatlar koʻrsatilganligi holatini tasdiqlovchi dalolatnomani tuzishni, shuningdek, aniqlangan kamchiliklarning belgilangan muddatlarda bartaraf etilishini talab qilish;</w:t>
      </w:r>
    </w:p>
    <w:p>
      <w:pPr>
        <w:jc w:val="both"/>
        <w:ind w:firstLine="570"/>
        <w:spacing w:after="0" w:line="240" w:lineRule="auto"/>
        <w:rPr>
          <w:sz w:val="24"/>
          <w:rFonts w:ascii="Times New Roman" w:hAnsi="Times New Roman"/>
        </w:rPr>
      </w:pPr>
      <w:r>
        <w:rPr>
          <w:sz w:val="24"/>
          <w:rFonts w:ascii="Times New Roman" w:hAnsi="Times New Roman"/>
        </w:rPr>
        <w:t xml:space="preserve">xizmatlar koʻrsatilayotganda Ijrochi aybi bilan yuzaga kelgan kamchiliklarning bepul bartaraf etilishini va penya toʻlanishini talab qilish;</w:t>
      </w:r>
    </w:p>
    <w:p>
      <w:pPr>
        <w:jc w:val="both"/>
        <w:ind w:firstLine="570"/>
        <w:spacing w:after="0" w:line="240" w:lineRule="auto"/>
        <w:rPr>
          <w:sz w:val="24"/>
          <w:rFonts w:ascii="Times New Roman" w:hAnsi="Times New Roman"/>
        </w:rPr>
      </w:pPr>
      <w:r>
        <w:rPr>
          <w:sz w:val="24"/>
          <w:rFonts w:ascii="Times New Roman" w:hAnsi="Times New Roman"/>
        </w:rPr>
        <w:t xml:space="preserve">doimiy yashash joyida vaqtincha boʻlmaganligining hujjatlar bilan tasdiqlangan davr yoki shartnomada belgilangan tartibda xizmatlar koʻrsatilmagan davr uchun qattiq va suyuq maishiy chiqindilarni toʻplash va olib chiqish boʻyicha xizmatlarga haq toʻlash majburiyatlaridan toʻliq ozod boʻlish;</w:t>
      </w:r>
    </w:p>
    <w:p>
      <w:pPr>
        <w:jc w:val="both"/>
        <w:ind w:firstLine="570"/>
        <w:spacing w:after="0" w:line="240" w:lineRule="auto"/>
        <w:rPr>
          <w:sz w:val="24"/>
          <w:rFonts w:ascii="Times New Roman" w:hAnsi="Times New Roman"/>
        </w:rPr>
      </w:pPr>
      <w:r>
        <w:rPr>
          <w:sz w:val="24"/>
          <w:rFonts w:ascii="Times New Roman" w:hAnsi="Times New Roman"/>
        </w:rPr>
        <w:t xml:space="preserve">qattiq va suyuq maishiy chiqindilarni toʻplash va olib chiqish boʻyicha sifatsiz xizmat koʻrsatilganligi sababli, agar Ijrochi oʻz vaqtida shartnomani bajarishga kirishmasa yoki sifatsiz xizmat koʻrsatsa, zararlar undirilishini talab qilib sudga murojaat qilish.</w:t>
      </w:r>
    </w:p>
    <w:p>
      <w:pPr>
        <w:jc w:val="both"/>
        <w:ind w:firstLine="570"/>
        <w:spacing w:after="0" w:line="240" w:lineRule="auto"/>
        <w:rPr>
          <w:sz w:val="24"/>
          <w:rFonts w:ascii="Times New Roman" w:hAnsi="Times New Roman"/>
        </w:rPr>
      </w:pPr>
      <w:r>
        <w:rPr>
          <w:sz w:val="24"/>
          <w:rFonts w:ascii="Times New Roman" w:hAnsi="Times New Roman"/>
        </w:rPr>
        <w:t xml:space="preserve">Isteʼmolchi qonun hujjatlariga muvofiq boshqa huquqlarga ham ega boʻlishi mumkin. </w:t>
      </w:r>
    </w:p>
    <w:p>
      <w:pPr>
        <w:jc w:val="both"/>
        <w:ind w:firstLine="570"/>
        <w:spacing w:after="0" w:line="240" w:lineRule="auto"/>
        <w:rPr>
          <w:sz w:val="24"/>
          <w:rFonts w:ascii="Virtec Times New Roman Uz" w:hAnsi="Virtec Times New Roman Uz"/>
        </w:rPr>
      </w:pPr>
    </w:p>
    <w:p>
      <w:pPr>
        <w:jc w:val="both"/>
        <w:ind w:firstLine="570"/>
        <w:spacing w:after="0" w:line="240" w:lineRule="auto"/>
        <w:rPr>
          <w:sz w:val="24"/>
          <w:rFonts w:ascii="Times New Roman" w:hAnsi="Times New Roman"/>
        </w:rPr>
      </w:pPr>
      <w:r>
        <w:rPr>
          <w:sz w:val="24"/>
          <w:rFonts w:ascii="Times New Roman" w:hAnsi="Times New Roman"/>
        </w:rPr>
        <w:t xml:space="preserve">4. Isteʼmolchi quyidagilarga majbur:</w:t>
      </w:r>
    </w:p>
    <w:p>
      <w:pPr>
        <w:jc w:val="both"/>
        <w:ind w:firstLine="570"/>
        <w:spacing w:after="0" w:line="240" w:lineRule="auto"/>
        <w:rPr>
          <w:sz w:val="24"/>
          <w:rFonts w:ascii="Times New Roman" w:hAnsi="Times New Roman"/>
        </w:rPr>
      </w:pPr>
      <w:r>
        <w:rPr>
          <w:sz w:val="24"/>
          <w:rFonts w:ascii="Times New Roman" w:hAnsi="Times New Roman"/>
        </w:rPr>
        <w:t xml:space="preserve">qattiq va suyuq maishiy chiqindilarni toʻplash va olib chiqish boʻyicha koʻrsatilgan xizmatlar uchun toʻlovlarni ushbu shartnomada belgilangan muddatlarda oʻz vaqtida va toʻliq miqdorda toʻlash;</w:t>
      </w:r>
    </w:p>
    <w:p>
      <w:pPr>
        <w:jc w:val="both"/>
        <w:ind w:firstLine="570"/>
        <w:spacing w:after="0" w:line="240" w:lineRule="auto"/>
        <w:rPr>
          <w:sz w:val="24"/>
          <w:rFonts w:ascii="Times New Roman" w:hAnsi="Times New Roman"/>
        </w:rPr>
      </w:pPr>
      <w:r>
        <w:rPr>
          <w:sz w:val="24"/>
          <w:rFonts w:ascii="Times New Roman" w:hAnsi="Times New Roman"/>
        </w:rPr>
        <w:t xml:space="preserve">toʻplashning “signal” usulida – qattiq maishiy chiqindilarni oʻz uylarida saqlash va Ijrochining qattiq maishiy chiqindilarni olib chiqish jadvali boʻyicha yetib kelgan maxsus avtotransport vositasiga joylashtirish;</w:t>
      </w:r>
    </w:p>
    <w:p>
      <w:pPr>
        <w:jc w:val="both"/>
        <w:ind w:firstLine="570"/>
        <w:spacing w:after="0" w:line="240" w:lineRule="auto"/>
        <w:rPr>
          <w:sz w:val="24"/>
          <w:rFonts w:ascii="Times New Roman" w:hAnsi="Times New Roman"/>
        </w:rPr>
      </w:pPr>
      <w:r>
        <w:rPr>
          <w:sz w:val="24"/>
          <w:rFonts w:ascii="Times New Roman" w:hAnsi="Times New Roman"/>
        </w:rPr>
        <w:t xml:space="preserve">qattiq va suyuq maishiy chiqindilarni ruxsat etilmagan joylarga va obyektlarga tashlamaslik hamda joylashtirmaslik (koʻchalarga, suv yoʻllariga, ariq va qattiq hamda suyuq maishiy chiqindilarni toʻplash va koʻmish uchun belgilanmagan boshqa joylarga, shu jumladan, avtotransport vositalaridan ularning toʻxtashi, toʻxtab turishi yoki harakatlanishi vaqtida);</w:t>
      </w:r>
    </w:p>
    <w:p>
      <w:pPr>
        <w:jc w:val="both"/>
        <w:ind w:firstLine="570"/>
        <w:spacing w:after="0" w:line="240" w:lineRule="auto"/>
        <w:rPr>
          <w:sz w:val="24"/>
          <w:rFonts w:ascii="Times New Roman" w:hAnsi="Times New Roman"/>
        </w:rPr>
      </w:pPr>
      <w:r>
        <w:rPr>
          <w:sz w:val="24"/>
          <w:rFonts w:ascii="Times New Roman" w:hAnsi="Times New Roman"/>
        </w:rPr>
        <w:t xml:space="preserve">qattiq maishiy chiqindilarni ularni joylashtirish obyektlarida (idishlar, yer oʻralari va hokazolar), tashkilot hududida, dalalarda va aholi yashash punktlarida yoqmaslik;</w:t>
      </w:r>
    </w:p>
    <w:p>
      <w:pPr>
        <w:jc w:val="both"/>
        <w:ind w:firstLine="570"/>
        <w:spacing w:after="0" w:line="240" w:lineRule="auto"/>
        <w:rPr>
          <w:sz w:val="24"/>
          <w:rFonts w:ascii="Times New Roman" w:hAnsi="Times New Roman"/>
        </w:rPr>
      </w:pPr>
      <w:r>
        <w:rPr>
          <w:sz w:val="24"/>
          <w:rFonts w:ascii="Times New Roman" w:hAnsi="Times New Roman"/>
        </w:rPr>
        <w:t xml:space="preserve">koʻp kvartirali uyning umumiy foydalanishdagi joylarida qattiq maishiy chiqindilarni toʻplash va saqlash joylari tashkil etilishiga yoʻl qoʻymaslik;</w:t>
      </w:r>
    </w:p>
    <w:p>
      <w:pPr>
        <w:jc w:val="both"/>
        <w:ind w:firstLine="570"/>
        <w:spacing w:after="0" w:line="240" w:lineRule="auto"/>
        <w:rPr>
          <w:sz w:val="24"/>
          <w:rFonts w:ascii="Times New Roman" w:hAnsi="Times New Roman"/>
        </w:rPr>
      </w:pPr>
      <w:r>
        <w:rPr>
          <w:sz w:val="24"/>
          <w:rFonts w:ascii="Times New Roman" w:hAnsi="Times New Roman"/>
        </w:rPr>
        <w:t xml:space="preserve">qattiq va suyuq maishiy chiqindilarni maxsus avtotransport vositasiga ortish uchun Ijrochining ortish joyiga bemalol oʻtishini taʼminlash;</w:t>
      </w:r>
    </w:p>
    <w:p>
      <w:pPr>
        <w:jc w:val="both"/>
        <w:ind w:firstLine="570"/>
        <w:spacing w:after="0" w:line="240" w:lineRule="auto"/>
        <w:rPr>
          <w:sz w:val="24"/>
          <w:rFonts w:ascii="Times New Roman" w:hAnsi="Times New Roman"/>
        </w:rPr>
      </w:pPr>
      <w:r>
        <w:rPr>
          <w:sz w:val="24"/>
          <w:rFonts w:ascii="Times New Roman" w:hAnsi="Times New Roman"/>
        </w:rPr>
        <w:t xml:space="preserve">chiqindi toʻplash konteynerlari, chiqindi toʻplash shoxobchalari, chiqindi toʻplash kameralari va boshqa uskunalarning nosozliklari aniqlanganda Ijrochini darhol xabardor qilish;</w:t>
      </w:r>
    </w:p>
    <w:p>
      <w:pPr>
        <w:jc w:val="both"/>
        <w:ind w:firstLine="570"/>
        <w:spacing w:after="0" w:line="240" w:lineRule="auto"/>
        <w:rPr>
          <w:sz w:val="24"/>
          <w:rFonts w:ascii="Times New Roman" w:hAnsi="Times New Roman"/>
        </w:rPr>
      </w:pPr>
      <w:r>
        <w:rPr>
          <w:sz w:val="24"/>
          <w:rFonts w:ascii="Times New Roman" w:hAnsi="Times New Roman"/>
        </w:rPr>
        <w:t xml:space="preserve">oʻzlarining mulki boʻlgan koʻp kvartirali va yakka tartibdagi uylarda propiska qilingan (shu jumladan, vaqtincha propiska qilingan) yoki haqiqatda istiqomat qiluvchi shaxslar soni toʻgʻrisidagi maʼlumotlar oʻzgarganligi toʻgʻrisida Ijrochini oʻn ish kuni mobaynida xabardor qilish;</w:t>
      </w:r>
    </w:p>
    <w:p>
      <w:pPr>
        <w:jc w:val="both"/>
        <w:ind w:firstLine="570"/>
        <w:spacing w:after="0" w:line="240" w:lineRule="auto"/>
        <w:rPr>
          <w:sz w:val="24"/>
          <w:rFonts w:ascii="Times New Roman" w:hAnsi="Times New Roman"/>
        </w:rPr>
      </w:pPr>
      <w:r>
        <w:rPr>
          <w:sz w:val="24"/>
          <w:rFonts w:ascii="Times New Roman" w:hAnsi="Times New Roman"/>
        </w:rPr>
        <w:t xml:space="preserve">yirik gabaritli maishiy chiqindilar va qurilish chiqindilari, chorvachilik, shuningdek daraxt va butalarni kesish hamda agrotexnik ishlov berishdan hosil boʻladigan chiqindilarni xususiy uy-joy mulkdorlari shirkatlari, fuqarolarning oʻzini oʻzi boshqarish organlari, professional boshqaruv tashkilotlari tomonidan belgilangan, vaqtinchalik maxsus ajratilgan joylarga joylashtirish va ular chiqindi toʻplash shoxobchalaridagi konteynerlarga tashlanishiga yoʻl qoʻymaslik; </w:t>
      </w:r>
    </w:p>
    <w:p>
      <w:pPr>
        <w:jc w:val="both"/>
        <w:ind w:firstLine="570"/>
        <w:spacing w:after="0" w:line="240" w:lineRule="auto"/>
        <w:rPr>
          <w:sz w:val="24"/>
          <w:rFonts w:ascii="Times New Roman" w:hAnsi="Times New Roman"/>
        </w:rPr>
      </w:pPr>
      <w:r>
        <w:rPr>
          <w:sz w:val="24"/>
          <w:rFonts w:ascii="Times New Roman" w:hAnsi="Times New Roman"/>
        </w:rPr>
        <w:t xml:space="preserve">Isteʼmolchi qonun hujjatlariga muvofiq boshqa majburiyatlarga ham ega boʻlishi mumkin. </w:t>
      </w:r>
    </w:p>
    <w:p>
      <w:pPr>
        <w:jc w:val="both"/>
        <w:ind w:firstLine="570"/>
        <w:spacing w:after="0" w:line="240" w:lineRule="auto"/>
        <w:rPr>
          <w:sz w:val="24"/>
          <w:rFonts w:ascii="Virtec Times New Roman Uz" w:hAnsi="Virtec Times New Roman Uz"/>
        </w:rPr>
      </w:pPr>
    </w:p>
    <w:p>
      <w:pPr>
        <w:jc w:val="center"/>
        <w:spacing w:after="0" w:line="240" w:lineRule="auto"/>
        <w:rPr>
          <w:b/>
          <w:sz w:val="24"/>
          <w:rFonts w:ascii="Times New Roman" w:hAnsi="Times New Roman"/>
        </w:rPr>
      </w:pPr>
      <w:r>
        <w:rPr>
          <w:b/>
          <w:sz w:val="24"/>
          <w:rFonts w:ascii="Times New Roman" w:hAnsi="Times New Roman"/>
        </w:rPr>
        <w:t xml:space="preserve">4. Ijrochining huquq va majburiyatlari</w:t>
      </w:r>
    </w:p>
    <w:p>
      <w:pPr>
        <w:jc w:val="both"/>
        <w:ind w:firstLine="570"/>
        <w:spacing w:after="0" w:line="240" w:lineRule="auto"/>
        <w:rPr>
          <w:sz w:val="24"/>
          <w:rFonts w:ascii="Virtec Times New Roman Uz" w:hAnsi="Virtec Times New Roman Uz"/>
        </w:rPr>
      </w:pPr>
    </w:p>
    <w:p>
      <w:pPr>
        <w:jc w:val="both"/>
        <w:ind w:firstLine="570"/>
        <w:spacing w:after="0" w:line="240" w:lineRule="auto"/>
        <w:rPr>
          <w:sz w:val="24"/>
          <w:rFonts w:ascii="Times New Roman" w:hAnsi="Times New Roman"/>
        </w:rPr>
      </w:pPr>
      <w:r>
        <w:rPr>
          <w:sz w:val="24"/>
          <w:rFonts w:ascii="Times New Roman" w:hAnsi="Times New Roman"/>
        </w:rPr>
        <w:t xml:space="preserve">5. Ijrochi quyidagi huquqlarga ega:</w:t>
      </w:r>
    </w:p>
    <w:p>
      <w:pPr>
        <w:jc w:val="both"/>
        <w:ind w:firstLine="570"/>
        <w:spacing w:after="0" w:line="240" w:lineRule="auto"/>
        <w:rPr>
          <w:sz w:val="24"/>
          <w:rFonts w:ascii="Times New Roman" w:hAnsi="Times New Roman"/>
        </w:rPr>
      </w:pPr>
      <w:r>
        <w:rPr>
          <w:sz w:val="24"/>
          <w:rFonts w:ascii="Times New Roman" w:hAnsi="Times New Roman"/>
        </w:rPr>
        <w:t xml:space="preserve">xizmatlar uchun toʻlovlarni Isteʼmolchidan oʻz vaqtida va toʻliq hajmda olish hamda toʻlovlarni toʻlash muddatlari buzilgan hollarda shartnomada nazarda tutilgan choralarni koʻrish;</w:t>
      </w:r>
    </w:p>
    <w:p>
      <w:pPr>
        <w:jc w:val="both"/>
        <w:ind w:firstLine="570"/>
        <w:spacing w:after="0" w:line="240" w:lineRule="auto"/>
        <w:rPr>
          <w:sz w:val="24"/>
          <w:rFonts w:ascii="Times New Roman" w:hAnsi="Times New Roman"/>
        </w:rPr>
      </w:pPr>
      <w:r>
        <w:rPr>
          <w:sz w:val="24"/>
          <w:rFonts w:ascii="Times New Roman" w:hAnsi="Times New Roman"/>
        </w:rPr>
        <w:t xml:space="preserve">Isteʼmolchiga qarzdorlik toʻgʻrisida ogohlantirish xati yuborish (shaxsan, pochta aloqasi vositalari orqali);</w:t>
      </w:r>
    </w:p>
    <w:p>
      <w:pPr>
        <w:jc w:val="both"/>
        <w:ind w:firstLine="570"/>
        <w:spacing w:after="0" w:line="240" w:lineRule="auto"/>
        <w:rPr>
          <w:sz w:val="24"/>
          <w:rFonts w:ascii="Times New Roman" w:hAnsi="Times New Roman"/>
        </w:rPr>
      </w:pPr>
      <w:r>
        <w:rPr>
          <w:sz w:val="24"/>
          <w:rFonts w:ascii="Times New Roman" w:hAnsi="Times New Roman"/>
        </w:rPr>
        <w:t xml:space="preserve">Isteʼmolchilardan va fuqarolarning oʻzini oʻzi boshqarish organlaridan, shuningdek, xususiy uy-joy mulkdorlari shirkatlaridan koʻp kvartirali va yakka tartibdagi uylarda propiska qilingan (shu jumladan, vaqtincha propiska qilingan) va haqiqatda istiqomat qilayotgan shaxslar toʻgʻrisidagi maʼlumotlarni soʻrash va olish; </w:t>
      </w:r>
    </w:p>
    <w:p>
      <w:pPr>
        <w:jc w:val="both"/>
        <w:ind w:firstLine="570"/>
        <w:spacing w:after="0" w:line="240" w:lineRule="auto"/>
        <w:rPr>
          <w:sz w:val="24"/>
          <w:rFonts w:ascii="Times New Roman" w:hAnsi="Times New Roman"/>
        </w:rPr>
      </w:pPr>
      <w:r>
        <w:rPr>
          <w:sz w:val="24"/>
          <w:rFonts w:ascii="Times New Roman" w:hAnsi="Times New Roman"/>
        </w:rPr>
        <w:t xml:space="preserve">yirik gabaritli, qurilish chiqindilari va boshqa chiqindilarni alohida toʻlov evaziga olib chiqish boʻyicha qoʻshimcha xizmatlar koʻrsatish;</w:t>
      </w:r>
    </w:p>
    <w:p>
      <w:pPr>
        <w:jc w:val="both"/>
        <w:ind w:firstLine="570"/>
        <w:spacing w:after="0" w:line="240" w:lineRule="auto"/>
        <w:rPr>
          <w:sz w:val="24"/>
          <w:rFonts w:ascii="Times New Roman" w:hAnsi="Times New Roman"/>
        </w:rPr>
      </w:pPr>
      <w:r>
        <w:rPr>
          <w:sz w:val="24"/>
          <w:rFonts w:ascii="Times New Roman" w:hAnsi="Times New Roman"/>
        </w:rPr>
        <w:t xml:space="preserve">daʼvo muddati doirasida Isteʼmolchilardan qattiq va suyuq maishiy chiqindilarni olib chiqish boʻyicha koʻrsatilgan xizmatlar uchun qarzdorliklarni undirish choralarini qoʻllash, shuningdek, qonun hujjatlarida belgilangan tartibda penya undirish;</w:t>
      </w:r>
    </w:p>
    <w:p>
      <w:pPr>
        <w:jc w:val="both"/>
        <w:ind w:firstLine="570"/>
        <w:spacing w:after="0" w:line="240" w:lineRule="auto"/>
        <w:rPr>
          <w:sz w:val="24"/>
          <w:rFonts w:ascii="Times New Roman" w:hAnsi="Times New Roman"/>
        </w:rPr>
      </w:pPr>
      <w:r>
        <w:rPr>
          <w:sz w:val="24"/>
          <w:rFonts w:ascii="Times New Roman" w:hAnsi="Times New Roman"/>
        </w:rPr>
        <w:t xml:space="preserve">qattiq va suyuq maishiy chiqindilarni toʻplash va olib chiqish boʻyicha koʻrsatilgan xizmatlar uchun toʻlovlarni undirish boʻyicha sudga daʼvolar taqdim qilish. </w:t>
      </w:r>
    </w:p>
    <w:p>
      <w:pPr>
        <w:jc w:val="both"/>
        <w:ind w:firstLine="570"/>
        <w:spacing w:after="0" w:line="240" w:lineRule="auto"/>
        <w:rPr>
          <w:sz w:val="24"/>
          <w:rFonts w:ascii="Times New Roman" w:hAnsi="Times New Roman"/>
        </w:rPr>
      </w:pPr>
      <w:r>
        <w:rPr>
          <w:sz w:val="24"/>
          <w:rFonts w:ascii="Times New Roman" w:hAnsi="Times New Roman"/>
        </w:rPr>
        <w:t xml:space="preserve">Ijrochi qonun hujjatlariga muvofiq boshqa huquqlarga ham ega boʻlishi mumkin. </w:t>
      </w:r>
    </w:p>
    <w:p>
      <w:pPr>
        <w:jc w:val="both"/>
        <w:ind w:firstLine="570"/>
        <w:spacing w:after="0" w:line="240" w:lineRule="auto"/>
        <w:rPr>
          <w:sz w:val="24"/>
          <w:rFonts w:ascii="Virtec Times New Roman Uz" w:hAnsi="Virtec Times New Roman Uz"/>
        </w:rPr>
      </w:pPr>
    </w:p>
    <w:p>
      <w:pPr>
        <w:jc w:val="both"/>
        <w:ind w:firstLine="570"/>
        <w:spacing w:after="0" w:line="240" w:lineRule="auto"/>
        <w:rPr>
          <w:sz w:val="24"/>
          <w:rFonts w:ascii="Times New Roman" w:hAnsi="Times New Roman"/>
        </w:rPr>
      </w:pPr>
      <w:r>
        <w:rPr>
          <w:sz w:val="24"/>
          <w:rFonts w:ascii="Times New Roman" w:hAnsi="Times New Roman"/>
        </w:rPr>
        <w:t xml:space="preserve">6. Ijrochi quyidagilarga majbur:</w:t>
      </w:r>
    </w:p>
    <w:p>
      <w:pPr>
        <w:jc w:val="both"/>
        <w:ind w:firstLine="570"/>
        <w:spacing w:after="0" w:line="240" w:lineRule="auto"/>
        <w:rPr>
          <w:sz w:val="24"/>
          <w:rFonts w:ascii="Times New Roman" w:hAnsi="Times New Roman"/>
        </w:rPr>
      </w:pPr>
      <w:r>
        <w:rPr>
          <w:sz w:val="24"/>
          <w:rFonts w:ascii="Times New Roman" w:hAnsi="Times New Roman"/>
        </w:rPr>
        <w:t xml:space="preserve">oʻziga biriktirilgan hududda fuqarolarning oʻzini oʻzi boshqarish organlari bilan kelishilgan jadvalga muvofiq belgilangan tartibda qattiq maishiy chiqindilar muntazam olib chiqib ketilishini amalga oshirish;</w:t>
      </w:r>
    </w:p>
    <w:p>
      <w:pPr>
        <w:jc w:val="both"/>
        <w:ind w:firstLine="570"/>
        <w:spacing w:after="0" w:line="240" w:lineRule="auto"/>
        <w:rPr>
          <w:sz w:val="24"/>
          <w:rFonts w:ascii="Times New Roman" w:hAnsi="Times New Roman"/>
        </w:rPr>
      </w:pPr>
      <w:r>
        <w:rPr>
          <w:sz w:val="24"/>
          <w:rFonts w:ascii="Times New Roman" w:hAnsi="Times New Roman"/>
        </w:rPr>
        <w:t xml:space="preserve">qattiq maishiy chiqindilarni olib chiqishning minimal davriyligiga rioya etish: chiqindi toʻplash shoxobchalaridan – bir kunda bir marotaba va yakka tartibdagi turarjoy sektoridan “signal” usulida – uch kunda bir marotaba;</w:t>
      </w:r>
    </w:p>
    <w:p>
      <w:pPr>
        <w:jc w:val="both"/>
        <w:ind w:firstLine="570"/>
        <w:spacing w:after="0" w:line="240" w:lineRule="auto"/>
        <w:rPr>
          <w:sz w:val="24"/>
          <w:rFonts w:ascii="Times New Roman" w:hAnsi="Times New Roman"/>
        </w:rPr>
      </w:pPr>
      <w:r>
        <w:rPr>
          <w:sz w:val="24"/>
          <w:rFonts w:ascii="Times New Roman" w:hAnsi="Times New Roman"/>
        </w:rPr>
        <w:t xml:space="preserve">Isteʼmolchilarga qattiq va suyuq maishiy chiqindilarni olib chiqish boʻyicha qonun hujjatlari va ushbu shartnoma talablariga muvofiq zarur sifatdagi xizmatlarni koʻrsatish;</w:t>
      </w:r>
    </w:p>
    <w:p>
      <w:pPr>
        <w:jc w:val="both"/>
        <w:ind w:firstLine="570"/>
        <w:spacing w:after="0" w:line="240" w:lineRule="auto"/>
        <w:rPr>
          <w:sz w:val="24"/>
          <w:rFonts w:ascii="Times New Roman" w:hAnsi="Times New Roman"/>
        </w:rPr>
      </w:pPr>
      <w:r>
        <w:rPr>
          <w:sz w:val="24"/>
          <w:rFonts w:ascii="Times New Roman" w:hAnsi="Times New Roman"/>
        </w:rPr>
        <w:t xml:space="preserve">Ijrochi tomonidan qattiq maishiy chiqindilarni olib chiqib ketish jadvaliga rioya qilinmagan hollarda Isteʼmolchilarning dispetcherlik xizmatiga tushgan buyurtmanomalarini operativ tartibda bajarish;</w:t>
      </w:r>
    </w:p>
    <w:p>
      <w:pPr>
        <w:jc w:val="both"/>
        <w:ind w:firstLine="570"/>
        <w:spacing w:after="0" w:line="240" w:lineRule="auto"/>
        <w:rPr>
          <w:sz w:val="24"/>
          <w:rFonts w:ascii="Times New Roman" w:hAnsi="Times New Roman"/>
        </w:rPr>
      </w:pPr>
      <w:r>
        <w:rPr>
          <w:sz w:val="24"/>
          <w:rFonts w:ascii="Times New Roman" w:hAnsi="Times New Roman"/>
        </w:rPr>
        <w:t xml:space="preserve">qattiq va suyuq maishiy chiqindilarni toʻplash va olib chiqish boʻyicha xizmatlar uchun elektron toʻlov tizimini joriy etish;</w:t>
      </w:r>
    </w:p>
    <w:p>
      <w:pPr>
        <w:jc w:val="both"/>
        <w:ind w:firstLine="570"/>
        <w:spacing w:after="0" w:line="240" w:lineRule="auto"/>
        <w:rPr>
          <w:sz w:val="24"/>
          <w:rFonts w:ascii="Times New Roman" w:hAnsi="Times New Roman"/>
        </w:rPr>
      </w:pPr>
      <w:r>
        <w:rPr>
          <w:sz w:val="24"/>
          <w:rFonts w:ascii="Times New Roman" w:hAnsi="Times New Roman"/>
        </w:rPr>
        <w:t xml:space="preserve">Isteʼmolchilarning maʼlumotlar bazasini yuritish va muntazam ravishda yangilab borish;</w:t>
      </w:r>
    </w:p>
    <w:p>
      <w:pPr>
        <w:jc w:val="both"/>
        <w:ind w:firstLine="570"/>
        <w:spacing w:after="0" w:line="240" w:lineRule="auto"/>
        <w:rPr>
          <w:sz w:val="24"/>
          <w:rFonts w:ascii="Times New Roman" w:hAnsi="Times New Roman"/>
        </w:rPr>
      </w:pPr>
      <w:r>
        <w:rPr>
          <w:sz w:val="24"/>
          <w:rFonts w:ascii="Times New Roman" w:hAnsi="Times New Roman"/>
        </w:rPr>
        <w:t xml:space="preserve">qattiq va suyuq maishiy chiqindilarni toʻplash va olib chiqish boʻyicha xizmatlar koʻrsatishning rejimi va sifati boʻyicha Isteʼmolchilarning murojaatlari, shuningdek, ularning ijrosi hisobini olib borish;</w:t>
      </w:r>
    </w:p>
    <w:p>
      <w:pPr>
        <w:jc w:val="both"/>
        <w:ind w:firstLine="570"/>
        <w:spacing w:after="0" w:line="240" w:lineRule="auto"/>
        <w:rPr>
          <w:sz w:val="24"/>
          <w:rFonts w:ascii="Times New Roman" w:hAnsi="Times New Roman"/>
        </w:rPr>
      </w:pPr>
      <w:r>
        <w:rPr>
          <w:sz w:val="24"/>
          <w:rFonts w:ascii="Times New Roman" w:hAnsi="Times New Roman"/>
        </w:rPr>
        <w:t xml:space="preserve">aholining toʻliq qamrab olinishini taʼminlovchi va qonun hujjatlari talablariga muvofiq zarur miqdordagi chiqindi toʻplash shoxobchalarining qurilishini amalga oshirish;</w:t>
      </w:r>
    </w:p>
    <w:p>
      <w:pPr>
        <w:jc w:val="both"/>
        <w:ind w:firstLine="570"/>
        <w:spacing w:after="0" w:line="240" w:lineRule="auto"/>
        <w:rPr>
          <w:sz w:val="24"/>
          <w:rFonts w:ascii="Times New Roman" w:hAnsi="Times New Roman"/>
        </w:rPr>
      </w:pPr>
      <w:r>
        <w:rPr>
          <w:sz w:val="24"/>
          <w:rFonts w:ascii="Times New Roman" w:hAnsi="Times New Roman"/>
        </w:rPr>
        <w:t xml:space="preserve">chiqindi toʻplash shoxobchalarining holatini nazorat qilib borish va ularning tegishli holatda saqlanishini taʼminlash;</w:t>
      </w:r>
    </w:p>
    <w:p>
      <w:pPr>
        <w:jc w:val="both"/>
        <w:ind w:firstLine="570"/>
        <w:spacing w:after="0" w:line="240" w:lineRule="auto"/>
        <w:rPr>
          <w:sz w:val="24"/>
          <w:rFonts w:ascii="Times New Roman" w:hAnsi="Times New Roman"/>
        </w:rPr>
      </w:pPr>
      <w:r>
        <w:rPr>
          <w:sz w:val="24"/>
          <w:rFonts w:ascii="Times New Roman" w:hAnsi="Times New Roman"/>
        </w:rPr>
        <w:t xml:space="preserve">chiqindi toʻplash shoxobchalarini qattiq maishiy chiqindilarni toʻplash uchun zarur miqdordagi konteynerlar bilan jihozlanishini taʼminlash;</w:t>
      </w:r>
    </w:p>
    <w:p>
      <w:pPr>
        <w:jc w:val="both"/>
        <w:ind w:firstLine="570"/>
        <w:spacing w:after="0" w:line="240" w:lineRule="auto"/>
        <w:rPr>
          <w:sz w:val="24"/>
          <w:rFonts w:ascii="Times New Roman" w:hAnsi="Times New Roman"/>
        </w:rPr>
      </w:pPr>
      <w:r>
        <w:rPr>
          <w:sz w:val="24"/>
          <w:rFonts w:ascii="Times New Roman" w:hAnsi="Times New Roman"/>
        </w:rPr>
        <w:t xml:space="preserve">chiqindi toʻplash shoxobchalari va transport vositalarining zarur tarzdagi sanitariya holatini taʼminlash;</w:t>
      </w:r>
    </w:p>
    <w:p>
      <w:pPr>
        <w:jc w:val="both"/>
        <w:ind w:firstLine="570"/>
        <w:spacing w:after="0" w:line="240" w:lineRule="auto"/>
        <w:rPr>
          <w:sz w:val="24"/>
          <w:rFonts w:ascii="Times New Roman" w:hAnsi="Times New Roman"/>
        </w:rPr>
      </w:pPr>
      <w:r>
        <w:rPr>
          <w:sz w:val="24"/>
          <w:rFonts w:ascii="Times New Roman" w:hAnsi="Times New Roman"/>
        </w:rPr>
        <w:t xml:space="preserve">chiqindi toʻplash shoxobchalarini joriy va kapital taʼmirlashni amalga oshirish;</w:t>
      </w:r>
    </w:p>
    <w:p>
      <w:pPr>
        <w:jc w:val="both"/>
        <w:ind w:firstLine="570"/>
        <w:spacing w:after="0" w:line="240" w:lineRule="auto"/>
        <w:rPr>
          <w:sz w:val="24"/>
          <w:rFonts w:ascii="Times New Roman" w:hAnsi="Times New Roman"/>
        </w:rPr>
      </w:pPr>
      <w:r>
        <w:rPr>
          <w:sz w:val="24"/>
          <w:rFonts w:ascii="Times New Roman" w:hAnsi="Times New Roman"/>
        </w:rPr>
        <w:t xml:space="preserve">fuqarolarning hayoti va salomatligi, atrof-muhit uchun xavfli boʻlgan bakteriyalarning va boshqa zararli moddalarning rivojlanishiga, chiqindilarning koʻplab toʻplanib qolishiga qarshi rejali ishlarni olib borish (konteyner va chiqindi toʻplash shoxobchalarini dezinfeksiyalash yoki yuvib turish yoʻli bilan va shu kabilar);</w:t>
      </w:r>
    </w:p>
    <w:p>
      <w:pPr>
        <w:jc w:val="both"/>
        <w:ind w:firstLine="570"/>
        <w:spacing w:after="0" w:line="240" w:lineRule="auto"/>
        <w:rPr>
          <w:sz w:val="24"/>
          <w:rFonts w:ascii="Times New Roman" w:hAnsi="Times New Roman"/>
        </w:rPr>
      </w:pPr>
      <w:r>
        <w:rPr>
          <w:sz w:val="24"/>
          <w:rFonts w:ascii="Times New Roman" w:hAnsi="Times New Roman"/>
        </w:rPr>
        <w:t xml:space="preserve">qattiq va suyuq maishiy chiqindilarni toʻplash va olib chiqish boʻyicha xizmatlar koʻrsatishning tartibi va tariflarining oʻzgarganligi toʻgʻrisida ushbu tariflar kuchga kirishidan oʻn besh kun avval Ijrochining stendida, eʼlonlar taxtasida eʼlonlar osish yoʻli bilan, shuningdek, ommaviy axborot vositalari orqali Isteʼmolchini xabardor qilish; </w:t>
      </w:r>
    </w:p>
    <w:p>
      <w:pPr>
        <w:jc w:val="both"/>
        <w:ind w:firstLine="570"/>
        <w:spacing w:after="0" w:line="240" w:lineRule="auto"/>
        <w:rPr>
          <w:sz w:val="24"/>
          <w:rFonts w:ascii="Times New Roman" w:hAnsi="Times New Roman"/>
        </w:rPr>
      </w:pPr>
      <w:r>
        <w:rPr>
          <w:sz w:val="24"/>
          <w:rFonts w:ascii="Times New Roman" w:hAnsi="Times New Roman"/>
        </w:rPr>
        <w:t xml:space="preserve">Isteʼmolchilarga ularning soʻroviga asosan qattiq va suyuq maishiy chiqindilarni toʻplash va olib chiqish boʻyicha xizmatlar koʻrsatishning amaldagi tartibi, talablari, qoidalari va xizmatlar koʻrsatish tartibining, shuningdek, tariflarining oʻzgarganligi toʻgʻrisida bepul maʼlum qilish, shuningdek, qattiq va suyuq maishiy chiqindilarni toʻplash va olib chiqish boʻyicha xizmatlar uchun toʻlovlar hisob-kitobining holati, koʻrsatilgan xizmatlar uchun toʻlovlar boʻyicha qarzdorlikning mavjud emasligi toʻgʻrisidagi maʼlumotlarni Isteʼmolchiga bepul taqdim etish;</w:t>
      </w:r>
    </w:p>
    <w:p>
      <w:pPr>
        <w:jc w:val="both"/>
        <w:ind w:firstLine="570"/>
        <w:spacing w:after="0" w:line="240" w:lineRule="auto"/>
        <w:rPr>
          <w:sz w:val="24"/>
          <w:rFonts w:ascii="Times New Roman" w:hAnsi="Times New Roman"/>
        </w:rPr>
      </w:pPr>
      <w:r>
        <w:rPr>
          <w:sz w:val="24"/>
          <w:rFonts w:ascii="Times New Roman" w:hAnsi="Times New Roman"/>
        </w:rPr>
        <w:t xml:space="preserve">qattiq va suyuq maishiy chiqindilar bilan bogʻliq ishlarni amalga oshirishda buzilgan yer uchastkalarini qayta tiklash ishlarini amalga oshirish;</w:t>
      </w:r>
    </w:p>
    <w:p>
      <w:pPr>
        <w:jc w:val="both"/>
        <w:ind w:firstLine="570"/>
        <w:spacing w:after="0" w:line="240" w:lineRule="auto"/>
        <w:rPr>
          <w:sz w:val="24"/>
          <w:rFonts w:ascii="Times New Roman" w:hAnsi="Times New Roman"/>
        </w:rPr>
      </w:pPr>
      <w:r>
        <w:rPr>
          <w:sz w:val="24"/>
          <w:rFonts w:ascii="Times New Roman" w:hAnsi="Times New Roman"/>
        </w:rPr>
        <w:t xml:space="preserve">Ijrochining stendida, eʼlonlar taxtasida koʻrsatilayotgan xizmatlar, ularning amaldagi tariflari, toʻlov shartlari, shuningdek, qattiq maishiy chiqindilarni olib chiqish jadvali, mazkur shartnoma, kvitansiyalar va boshqa toʻlov hujjatlarining namunalarini joylashtirish; </w:t>
      </w:r>
    </w:p>
    <w:p>
      <w:pPr>
        <w:jc w:val="both"/>
        <w:ind w:firstLine="570"/>
        <w:spacing w:after="0" w:line="240" w:lineRule="auto"/>
        <w:rPr>
          <w:sz w:val="24"/>
          <w:rFonts w:ascii="Times New Roman" w:hAnsi="Times New Roman"/>
        </w:rPr>
      </w:pPr>
      <w:r>
        <w:rPr>
          <w:sz w:val="24"/>
          <w:rFonts w:ascii="Times New Roman" w:hAnsi="Times New Roman"/>
        </w:rPr>
        <w:t xml:space="preserve">Isteʼmolchiga koʻrsatilayotgan xizmatlar sifati boʻyicha aniqlangan kamchiliklarni bartaraf etish va yangi kamchiliklarning oldini olish choralarini koʻrish;</w:t>
      </w:r>
    </w:p>
    <w:p>
      <w:pPr>
        <w:jc w:val="both"/>
        <w:ind w:firstLine="570"/>
        <w:spacing w:after="0" w:line="240" w:lineRule="auto"/>
        <w:rPr>
          <w:sz w:val="24"/>
          <w:rFonts w:ascii="Times New Roman" w:hAnsi="Times New Roman"/>
        </w:rPr>
      </w:pPr>
      <w:r>
        <w:rPr>
          <w:sz w:val="24"/>
          <w:rFonts w:ascii="Times New Roman" w:hAnsi="Times New Roman"/>
        </w:rPr>
        <w:t xml:space="preserve">maishiy chiqindilarni toʻplash va olib chiqish boʻyicha xizmatlar koʻrsatish bilan bogʻliq maʼlumotlar va buxgalteriya hujjatlari besh yil mobaynida but holatda saqlanishini taʼminlash.</w:t>
      </w:r>
    </w:p>
    <w:p>
      <w:pPr>
        <w:jc w:val="both"/>
        <w:ind w:firstLine="570"/>
        <w:spacing w:after="0" w:line="240" w:lineRule="auto"/>
        <w:rPr>
          <w:sz w:val="24"/>
          <w:rFonts w:ascii="Times New Roman" w:hAnsi="Times New Roman"/>
        </w:rPr>
      </w:pPr>
      <w:r>
        <w:rPr>
          <w:sz w:val="24"/>
          <w:rFonts w:ascii="Times New Roman" w:hAnsi="Times New Roman"/>
        </w:rPr>
        <w:t xml:space="preserve">Ijrochi qonun hujjatlariga muvofiq boshqa majburiyatlarga ham ega boʻlishi mumkin. </w:t>
      </w:r>
    </w:p>
    <w:p>
      <w:pPr>
        <w:jc w:val="both"/>
        <w:ind w:firstLine="570"/>
        <w:spacing w:after="0" w:line="240" w:lineRule="auto"/>
        <w:rPr>
          <w:sz w:val="24"/>
          <w:rFonts w:ascii="Virtec Times New Roman Uz" w:hAnsi="Virtec Times New Roman Uz"/>
        </w:rPr>
      </w:pPr>
    </w:p>
    <w:p>
      <w:pPr>
        <w:jc w:val="center"/>
        <w:spacing w:after="0" w:line="240" w:lineRule="auto"/>
        <w:rPr>
          <w:b/>
          <w:sz w:val="24"/>
          <w:rFonts w:ascii="Times New Roman" w:hAnsi="Times New Roman"/>
        </w:rPr>
      </w:pPr>
      <w:r>
        <w:rPr>
          <w:b/>
          <w:sz w:val="24"/>
          <w:rFonts w:ascii="Times New Roman" w:hAnsi="Times New Roman"/>
        </w:rPr>
        <w:t xml:space="preserve">5. Hisob-kitob qilish tartibi va shartlari</w:t>
      </w:r>
    </w:p>
    <w:p>
      <w:pPr>
        <w:jc w:val="both"/>
        <w:ind w:firstLine="570"/>
        <w:spacing w:after="0" w:line="240" w:lineRule="auto"/>
        <w:rPr>
          <w:sz w:val="24"/>
          <w:rFonts w:ascii="Virtec Times New Roman Uz" w:hAnsi="Virtec Times New Roman Uz"/>
        </w:rPr>
      </w:pPr>
    </w:p>
    <w:p>
      <w:pPr>
        <w:pStyle w:val="a3"/>
        <w:jc w:val="both"/>
        <w:ind w:left="0" w:firstLine="709"/>
        <w:spacing w:after="0" w:line="240" w:lineRule="auto"/>
        <w:rPr>
          <w:sz w:val="24"/>
          <w:rFonts w:ascii="Times New Roman" w:hAnsi="Times New Roman"/>
        </w:rPr>
      </w:pPr>
      <w:r>
        <w:rPr>
          <w:sz w:val="24"/>
          <w:rFonts w:ascii="Times New Roman" w:hAnsi="Times New Roman"/>
        </w:rPr>
        <w:t xml:space="preserve">Maishiy chiqindilarni toʻplash va olib chiqib ketish boʻyicha quyidagi xizmat koʻrsatish tarif turlarini koʻrib chiqib </w:t>
      </w:r>
    </w:p>
    <w:p>
      <w:pPr>
        <w:jc w:val="both"/>
        <w:ind w:firstLine="709"/>
        <w:spacing w:after="0" w:line="240" w:lineRule="auto"/>
        <w:rPr>
          <w:sz w:val="24"/>
          <w:rFonts w:ascii="Times New Roman" w:hAnsi="Times New Roman"/>
        </w:rPr>
      </w:pPr>
    </w:p>
    <w:tbl>
      <w:tblPr>
        <w:tblStyle w:val="a4"/>
        <w:tblW w:w="9776" w:type="dxa"/>
      </w:tblPr>
      <w:tblGrid>
        <w:gridCol w:w="1129"/>
        <w:gridCol w:w="4395"/>
        <w:gridCol w:w="4252"/>
      </w:tblGrid>
      <w:tr>
        <w:tc>
          <w:tcPr>
            <w:tcW w:w="1129" w:type="dxa"/>
          </w:tcPr>
          <w:p>
            <w:pPr>
              <w:jc w:val="both"/>
              <w:rPr>
                <w:sz w:val="24"/>
                <w:rFonts w:ascii="Times New Roman" w:hAnsi="Times New Roman"/>
              </w:rPr>
            </w:pPr>
          </w:p>
        </w:tc>
        <w:tc>
          <w:tcPr>
            <w:tcW w:w="4395" w:type="dxa"/>
          </w:tcPr>
          <w:p>
            <w:pPr>
              <w:jc w:val="both"/>
              <w:rPr>
                <w:sz w:val="24"/>
                <w:rFonts w:ascii="Times New Roman" w:hAnsi="Times New Roman"/>
              </w:rPr>
            </w:pPr>
            <w:r>
              <w:rPr>
                <w:sz w:val="24"/>
                <w:rFonts w:ascii="Times New Roman" w:hAnsi="Times New Roman"/>
              </w:rPr>
              <w:t xml:space="preserve">Xizmat koʻrsatish turlari</w:t>
            </w:r>
          </w:p>
        </w:tc>
        <w:tc>
          <w:tcPr>
            <w:tcW w:w="4252" w:type="dxa"/>
          </w:tcPr>
          <w:p>
            <w:pPr>
              <w:jc w:val="both"/>
              <w:rPr>
                <w:sz w:val="24"/>
                <w:rFonts w:ascii="Times New Roman" w:hAnsi="Times New Roman"/>
              </w:rPr>
            </w:pPr>
            <w:r>
              <w:rPr>
                <w:sz w:val="24"/>
                <w:rFonts w:ascii="Times New Roman" w:hAnsi="Times New Roman"/>
              </w:rPr>
              <w:t xml:space="preserve">Ish hajmi turlari birliklari boʻyicha tarif turi</w:t>
            </w:r>
          </w:p>
        </w:tc>
      </w:tr>
      <w:tr>
        <w:tc>
          <w:tcPr>
            <w:tcW w:w="1129" w:type="dxa"/>
          </w:tcPr>
          <w:p>
            <w:pPr>
              <w:jc w:val="both"/>
              <w:rPr>
                <w:sz w:val="24"/>
                <w:rFonts w:ascii="Times New Roman" w:hAnsi="Times New Roman"/>
              </w:rPr>
            </w:pPr>
            <w:r>
              <w:rPr>
                <w:sz w:val="24"/>
                <w:rFonts w:ascii="Times New Roman" w:hAnsi="Times New Roman"/>
              </w:rPr>
              <w:t>1</w:t>
            </w:r>
          </w:p>
        </w:tc>
        <w:tc>
          <w:tcPr>
            <w:tcW w:w="4395" w:type="dxa"/>
          </w:tcPr>
          <w:p>
            <w:pPr>
              <w:jc w:val="both"/>
              <w:rPr>
                <w:sz w:val="24"/>
                <w:rFonts w:ascii="Times New Roman" w:hAnsi="Times New Roman"/>
              </w:rPr>
            </w:pPr>
            <w:r>
              <w:rPr>
                <w:b/>
                <w:sz w:val="24"/>
                <w:rFonts w:ascii="Times New Roman" w:hAnsi="Times New Roman"/>
              </w:rPr>
              <w:t xml:space="preserve">QMCHlarni ortish va olib chiqib ketish xizmati:</w:t>
            </w:r>
          </w:p>
        </w:tc>
        <w:tc>
          <w:tcPr>
            <w:tcW w:w="4252" w:type="dxa"/>
          </w:tcPr>
          <w:p>
            <w:pPr>
              <w:jc w:val="both"/>
              <w:rPr>
                <w:sz w:val="24"/>
                <w:rFonts w:ascii="Times New Roman" w:hAnsi="Times New Roman"/>
              </w:rPr>
            </w:pPr>
          </w:p>
        </w:tc>
      </w:tr>
      <w:tr>
        <w:trPr>
          <w:trHeight w:val="591"/>
        </w:trPr>
        <w:tc>
          <w:tcPr>
            <w:tcW w:w="1129" w:type="dxa"/>
          </w:tcPr>
          <w:p>
            <w:pPr>
              <w:jc w:val="both"/>
              <w:rPr>
                <w:sz w:val="24"/>
                <w:rFonts w:ascii="Times New Roman" w:hAnsi="Times New Roman"/>
              </w:rPr>
            </w:pPr>
          </w:p>
        </w:tc>
        <w:tc>
          <w:tcPr>
            <w:tcW w:w="4395" w:type="dxa"/>
          </w:tcPr>
          <w:p>
            <w:pPr>
              <w:jc w:val="both"/>
              <w:rPr>
                <w:color w:val="ff0000"/>
                <w:sz w:val="24"/>
                <w:rFonts w:ascii="Times New Roman" w:hAnsi="Times New Roman"/>
              </w:rPr>
            </w:pPr>
            <w:r>
              <w:rPr>
                <w:sz w:val="24"/>
                <w:rFonts w:ascii="Times New Roman" w:hAnsi="Times New Roman"/>
              </w:rPr>
              <w:t xml:space="preserve">Jismoniy shaxslardan</w:t>
            </w:r>
          </w:p>
        </w:tc>
        <w:tc>
          <w:tcPr>
            <w:tcW w:w="4252" w:type="dxa"/>
          </w:tcPr>
          <w:p>
            <w:pPr>
              <w:jc w:val="both"/>
              <w:rPr>
                <w:sz w:val="24"/>
                <w:rFonts w:ascii="Times New Roman" w:hAnsi="Times New Roman"/>
              </w:rPr>
            </w:pPr>
            <w:r>
              <w:rPr>
                <w:sz w:val="24"/>
                <w:rFonts w:ascii="Times New Roman" w:hAnsi="Times New Roman"/>
              </w:rPr>
              <w:t xml:space="preserve">1 kub.m. uchun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 Qattiq maishiy chiqindilarni ortish va olib ketish xizmati narxi 1 kub metrga jismoniy shaxslar uchun</w:t>
              <w:fldChar w:fldCharType="end"/>
            </w:r>
            <w:r>
              <w:rPr>
                <w:sz w:val="24"/>
                <w:rFonts w:ascii="Times New Roman" w:hAnsi="Times New Roman"/>
              </w:rPr>
              <w:t>soʻm</w:t>
            </w:r>
          </w:p>
        </w:tc>
      </w:tr>
      <w:tr>
        <w:tc>
          <w:tcPr>
            <w:tcW w:w="1129" w:type="dxa"/>
          </w:tcPr>
          <w:p>
            <w:pPr>
              <w:jc w:val="both"/>
              <w:rPr>
                <w:sz w:val="24"/>
                <w:rFonts w:ascii="Times New Roman" w:hAnsi="Times New Roman"/>
              </w:rPr>
            </w:pPr>
            <w:r>
              <w:rPr>
                <w:sz w:val="24"/>
                <w:rFonts w:ascii="Times New Roman" w:hAnsi="Times New Roman"/>
              </w:rPr>
              <w:t>2</w:t>
            </w:r>
          </w:p>
        </w:tc>
        <w:tc>
          <w:tcPr>
            <w:tcW w:w="4395" w:type="dxa"/>
          </w:tcPr>
          <w:p>
            <w:pPr>
              <w:jc w:val="both"/>
              <w:rPr>
                <w:sz w:val="24"/>
                <w:rFonts w:ascii="Times New Roman" w:hAnsi="Times New Roman"/>
              </w:rPr>
            </w:pPr>
            <w:r>
              <w:rPr>
                <w:b/>
                <w:sz w:val="24"/>
                <w:rFonts w:ascii="Times New Roman" w:hAnsi="Times New Roman"/>
              </w:rPr>
              <w:t xml:space="preserve">Suyuq maishiy chiqindilarni ortish va olib chiqib ketish xizmati:         </w:t>
            </w:r>
          </w:p>
        </w:tc>
        <w:tc>
          <w:tcPr>
            <w:tcW w:w="4252" w:type="dxa"/>
          </w:tcPr>
          <w:p>
            <w:pPr>
              <w:jc w:val="both"/>
              <w:rPr>
                <w:sz w:val="24"/>
                <w:rFonts w:ascii="Times New Roman" w:hAnsi="Times New Roman"/>
              </w:rPr>
            </w:pPr>
          </w:p>
        </w:tc>
      </w:tr>
      <w:tr>
        <w:tc>
          <w:tcPr>
            <w:tcW w:w="1129" w:type="dxa"/>
          </w:tcPr>
          <w:p>
            <w:pPr>
              <w:jc w:val="both"/>
              <w:rPr>
                <w:sz w:val="24"/>
                <w:rFonts w:ascii="Times New Roman" w:hAnsi="Times New Roman"/>
              </w:rPr>
            </w:pPr>
          </w:p>
        </w:tc>
        <w:tc>
          <w:tcPr>
            <w:tcW w:w="4395" w:type="dxa"/>
          </w:tcPr>
          <w:p>
            <w:pPr>
              <w:jc w:val="both"/>
              <w:rPr>
                <w:b/>
                <w:color w:val="ff0000"/>
                <w:sz w:val="24"/>
                <w:rFonts w:ascii="Times New Roman" w:hAnsi="Times New Roman"/>
              </w:rPr>
            </w:pPr>
            <w:r>
              <w:rPr>
                <w:sz w:val="24"/>
                <w:rFonts w:ascii="Times New Roman" w:hAnsi="Times New Roman"/>
              </w:rPr>
              <w:t xml:space="preserve">Jismoniy shaxslardan</w:t>
            </w:r>
          </w:p>
        </w:tc>
        <w:tc>
          <w:tcPr>
            <w:tcW w:w="4252" w:type="dxa"/>
          </w:tcPr>
          <w:p>
            <w:pPr>
              <w:jc w:val="both"/>
              <w:rPr>
                <w:sz w:val="24"/>
                <w:rFonts w:ascii="Times New Roman" w:hAnsi="Times New Roman"/>
              </w:rPr>
            </w:pPr>
            <w:r>
              <w:rPr>
                <w:sz w:val="24"/>
                <w:rFonts w:ascii="Times New Roman" w:hAnsi="Times New Roman"/>
              </w:rPr>
              <w:t xml:space="preserve">1 tn uchun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Suyuq maishiy chiqindilarni ortish va olib ketish xizmati narxi 1 kub metrga jismoniy shaxslar uchun</w:t>
              <w:fldChar w:fldCharType="end"/>
            </w:r>
            <w:r>
              <w:rPr>
                <w:sz w:val="24"/>
                <w:rFonts w:ascii="Times New Roman" w:hAnsi="Times New Roman"/>
              </w:rPr>
              <w:t>soʻm</w:t>
            </w:r>
          </w:p>
          <w:p>
            <w:pPr>
              <w:jc w:val="both"/>
              <w:rPr>
                <w:sz w:val="24"/>
                <w:rFonts w:ascii="Times New Roman" w:hAnsi="Times New Roman"/>
              </w:rPr>
            </w:pPr>
          </w:p>
        </w:tc>
      </w:tr>
    </w:tbl>
    <w:p>
      <w:pPr>
        <w:pStyle w:val="a3"/>
        <w:jc w:val="both"/>
        <w:ind w:left="0" w:firstLine="709"/>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r>
        <w:rPr>
          <w:sz w:val="24"/>
          <w:rFonts w:ascii="Times New Roman" w:hAnsi="Times New Roman"/>
        </w:rPr>
        <w:t xml:space="preserve">3.2. Hisobot oyida amalga oshirilgan ish hajmlari uchun toʻlovlar Ijrochi tomonidan toʻlov-faktura qabul qilingan kundan keyin amalga oshiriladi. Bunda, Ijrochi Xizmat koʻrsatuvchiga oldindan pul oʻtkazib, keyinchalik amalda bajarilgan ish hajmlari uchun toʻlovlarni tegishli dalolatnomalar orqali hisob-kitobini yuritishi mumkin. </w:t>
      </w:r>
    </w:p>
    <w:p>
      <w:pPr>
        <w:jc w:val="both"/>
        <w:ind w:firstLine="709"/>
        <w:spacing w:after="0" w:line="240" w:lineRule="auto"/>
        <w:rPr>
          <w:sz w:val="24"/>
          <w:rFonts w:ascii="Times New Roman" w:hAnsi="Times New Roman"/>
        </w:rPr>
      </w:pPr>
      <w:r>
        <w:rPr>
          <w:sz w:val="24"/>
          <w:rFonts w:ascii="Times New Roman" w:hAnsi="Times New Roman"/>
        </w:rPr>
        <w:t xml:space="preserve">3.3. Toʻlovlar belgilangan muddatlarda toʻlanmagan hollarda Ijrochi shartnomada koʻrsatilgan muddatdan kechiktirilgan har bir kun uchun belgilangan muddatda toʻlanmagan summaning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Taraflardan undirilishi ko‘zda tutilgan penya miqdori</w:t>
        <w:fldChar w:fldCharType="end"/>
      </w:r>
      <w:r>
        <w:rPr>
          <w:sz w:val="24"/>
          <w:rFonts w:ascii="Times New Roman" w:hAnsi="Times New Roman"/>
        </w:rPr>
        <w:t xml:space="preserve"> miqdorida, lekin kechiktirilgan toʻlov summasining 50% dan oshmagan miqdorida penya toʻlaydi.</w:t>
      </w:r>
    </w:p>
    <w:p>
      <w:pPr>
        <w:jc w:val="both"/>
        <w:ind w:firstLine="570"/>
        <w:spacing w:after="0" w:line="240" w:lineRule="auto"/>
        <w:rPr>
          <w:b/>
          <w:sz w:val="24"/>
          <w:rFonts w:ascii="Virtec Times New Roman Uz" w:hAnsi="Virtec Times New Roman Uz"/>
        </w:rPr>
      </w:pPr>
    </w:p>
    <w:p>
      <w:pPr>
        <w:jc w:val="center"/>
        <w:ind w:firstLine="709"/>
        <w:spacing w:after="0" w:line="240" w:lineRule="auto"/>
        <w:rPr>
          <w:b/>
          <w:sz w:val="24"/>
          <w:rFonts w:ascii="Times New Roman" w:hAnsi="Times New Roman"/>
        </w:rPr>
      </w:pPr>
      <w:r>
        <w:rPr>
          <w:b/>
          <w:sz w:val="24"/>
          <w:rFonts w:ascii="Times New Roman" w:hAnsi="Times New Roman"/>
        </w:rPr>
        <w:t xml:space="preserve">4. Tomonlarning javobgarligi</w:t>
      </w:r>
    </w:p>
    <w:p>
      <w:pPr>
        <w:jc w:val="both"/>
        <w:ind w:firstLine="709"/>
        <w:spacing w:after="0" w:line="240" w:lineRule="auto"/>
        <w:rPr>
          <w:sz w:val="24"/>
          <w:rFonts w:ascii="Times New Roman" w:hAnsi="Times New Roman"/>
        </w:rPr>
      </w:pPr>
      <w:r>
        <w:rPr>
          <w:sz w:val="24"/>
          <w:rFonts w:ascii="Times New Roman" w:hAnsi="Times New Roman"/>
        </w:rPr>
        <w:t xml:space="preserve">4.1. Shartnoma boʻyicha shartnoma majburiyatlari Tomonlar tarafidan bajarilmagan yoki notoʻgʻri bajarilib, tomonlardan biriga zarar yetkazilgan taqdirda, aybdor tomon yetkazilgan barcha zararlarni tasdiqlangan hujjatlar asosida toʻliq qoplaydi. </w:t>
      </w:r>
    </w:p>
    <w:p>
      <w:pPr>
        <w:jc w:val="both"/>
        <w:ind w:firstLine="709"/>
        <w:spacing w:after="0" w:line="240" w:lineRule="auto"/>
        <w:rPr>
          <w:sz w:val="24"/>
          <w:rFonts w:ascii="Times New Roman" w:hAnsi="Times New Roman"/>
        </w:rPr>
      </w:pPr>
      <w:r>
        <w:rPr>
          <w:sz w:val="24"/>
          <w:rFonts w:ascii="Times New Roman" w:hAnsi="Times New Roman"/>
        </w:rPr>
        <w:t xml:space="preserve">4.2. Ushbu shartnoma boʻyicha zimmasiga olingan majburiyatlarning bajarilmasligi yoki lozim boʻlgan darajada bajarilmaganligi uchun Tomonlar qonun hujjatlari va ushbu shartnomaga muvofiq javob beradilar. </w:t>
      </w:r>
    </w:p>
    <w:p>
      <w:pPr>
        <w:jc w:val="both"/>
        <w:ind w:firstLine="709"/>
        <w:spacing w:after="0" w:line="240" w:lineRule="auto"/>
        <w:rPr>
          <w:sz w:val="24"/>
          <w:rFonts w:ascii="Times New Roman" w:hAnsi="Times New Roman"/>
        </w:rPr>
      </w:pPr>
    </w:p>
    <w:p>
      <w:pPr>
        <w:jc w:val="center"/>
        <w:ind w:firstLine="709"/>
        <w:spacing w:after="0" w:line="240" w:lineRule="auto"/>
        <w:rPr>
          <w:sz w:val="24"/>
          <w:rFonts w:ascii="Times New Roman" w:hAnsi="Times New Roman"/>
        </w:rPr>
      </w:pPr>
      <w:r>
        <w:rPr>
          <w:b/>
          <w:sz w:val="24"/>
          <w:rFonts w:ascii="Times New Roman" w:hAnsi="Times New Roman"/>
        </w:rPr>
        <w:t xml:space="preserve">5. Shartnomani oʻzgartirish va bekor qilish</w:t>
      </w:r>
    </w:p>
    <w:p>
      <w:pPr>
        <w:jc w:val="both"/>
        <w:ind w:firstLine="709"/>
        <w:spacing w:after="0" w:line="240" w:lineRule="auto"/>
        <w:rPr>
          <w:sz w:val="24"/>
          <w:rFonts w:ascii="Times New Roman" w:hAnsi="Times New Roman"/>
        </w:rPr>
      </w:pPr>
      <w:r>
        <w:rPr>
          <w:sz w:val="24"/>
          <w:rFonts w:ascii="Times New Roman" w:hAnsi="Times New Roman"/>
        </w:rPr>
        <w:t xml:space="preserve">5.1. Ushbu shartnomani oʻzgartirish va bekor qilish Tomonlarning roziligi boʻyicha yoki fors-major holati vujudga kelganda amalga oshiriladi.</w:t>
      </w:r>
    </w:p>
    <w:p>
      <w:pPr>
        <w:jc w:val="both"/>
        <w:ind w:firstLine="709"/>
        <w:spacing w:after="0" w:line="240" w:lineRule="auto"/>
        <w:rPr>
          <w:sz w:val="24"/>
          <w:rFonts w:ascii="Times New Roman" w:hAnsi="Times New Roman"/>
        </w:rPr>
      </w:pPr>
      <w:r>
        <w:rPr>
          <w:sz w:val="24"/>
          <w:rFonts w:ascii="Times New Roman" w:hAnsi="Times New Roman"/>
        </w:rPr>
        <w:t xml:space="preserve">5.2. Ushbu shartnomaga barcha oʻzgartirish va qoʻshimchalar qoʻshimcha kelishuvlar tuzish orqali yozma shaklda rasmiylashtiriladi. </w:t>
      </w:r>
    </w:p>
    <w:p>
      <w:pPr>
        <w:jc w:val="both"/>
        <w:ind w:firstLine="709"/>
        <w:spacing w:after="0" w:line="240" w:lineRule="auto"/>
        <w:rPr>
          <w:sz w:val="24"/>
          <w:rFonts w:ascii="Times New Roman" w:hAnsi="Times New Roman"/>
        </w:rPr>
      </w:pPr>
      <w:r>
        <w:rPr>
          <w:sz w:val="24"/>
          <w:rFonts w:ascii="Times New Roman" w:hAnsi="Times New Roman"/>
        </w:rPr>
        <w:t xml:space="preserve">5.3. Tomonlar kelisha olmagan taqdirda, ushbu shartnomaga barcha oʻzgartirish va qoʻshimchalar yoki bekor qilish qonun hujjatlarida belgilangan tartibda amalga oshiriladi.</w:t>
      </w:r>
    </w:p>
    <w:p>
      <w:pPr>
        <w:jc w:val="both"/>
        <w:ind w:firstLine="709"/>
        <w:spacing w:after="0" w:line="240" w:lineRule="auto"/>
        <w:rPr>
          <w:sz w:val="24"/>
          <w:rFonts w:ascii="Times New Roman" w:hAnsi="Times New Roman"/>
        </w:rPr>
      </w:pPr>
      <w:r>
        <w:rPr>
          <w:sz w:val="24"/>
          <w:rFonts w:ascii="Times New Roman" w:hAnsi="Times New Roman"/>
        </w:rPr>
        <w:t xml:space="preserve">5.4. Tomonlar qonun hujjatlarida belgilangan tartibda shartnomani bekor qilish toʻgʻrisidagi talab bilan sudga murojaat qilishga haqlidirlar.</w:t>
      </w:r>
    </w:p>
    <w:p>
      <w:pPr>
        <w:jc w:val="both"/>
        <w:ind w:firstLine="709"/>
        <w:spacing w:after="0" w:line="240" w:lineRule="auto"/>
        <w:rPr>
          <w:sz w:val="24"/>
          <w:rFonts w:ascii="Times New Roman" w:hAnsi="Times New Roman"/>
        </w:rPr>
      </w:pPr>
      <w:r>
        <w:rPr>
          <w:sz w:val="24"/>
          <w:rFonts w:ascii="Times New Roman" w:hAnsi="Times New Roman"/>
        </w:rPr>
        <w:t xml:space="preserve">5.5. Shartnomani bir tomonlama bekor qilish tashabbusi quyidagi holatlarda yoʻl qoʻyiladi: </w:t>
      </w:r>
    </w:p>
    <w:p>
      <w:pPr>
        <w:jc w:val="both"/>
        <w:ind w:firstLine="709"/>
        <w:spacing w:after="0" w:line="240" w:lineRule="auto"/>
        <w:rPr>
          <w:sz w:val="24"/>
          <w:rFonts w:ascii="Times New Roman" w:hAnsi="Times New Roman"/>
        </w:rPr>
      </w:pPr>
      <w:r>
        <w:rPr>
          <w:sz w:val="24"/>
          <w:rFonts w:ascii="Times New Roman" w:hAnsi="Times New Roman"/>
        </w:rPr>
        <w:t xml:space="preserve">tomonlardan biri tomonidan shartnoma shartlarining surunkali bajarilmasligi tufayli;</w:t>
      </w:r>
    </w:p>
    <w:p>
      <w:pPr>
        <w:jc w:val="both"/>
        <w:ind w:firstLine="709"/>
        <w:spacing w:after="0" w:line="240" w:lineRule="auto"/>
        <w:rPr>
          <w:sz w:val="24"/>
          <w:rFonts w:ascii="Times New Roman" w:hAnsi="Times New Roman"/>
        </w:rPr>
      </w:pPr>
      <w:r>
        <w:rPr>
          <w:sz w:val="24"/>
          <w:rFonts w:ascii="Times New Roman" w:hAnsi="Times New Roman"/>
        </w:rPr>
        <w:t xml:space="preserve">tomonlardan biri faoliyatining qonun hujjatlarida belgilangan tartibda toʻxtatilishi yoki toʻxtatib qoʻyilishi hollarida;</w:t>
      </w:r>
    </w:p>
    <w:p>
      <w:pPr>
        <w:jc w:val="both"/>
        <w:ind w:firstLine="709"/>
        <w:spacing w:after="0" w:line="240" w:lineRule="auto"/>
        <w:rPr>
          <w:sz w:val="24"/>
          <w:rFonts w:ascii="Times New Roman" w:hAnsi="Times New Roman"/>
        </w:rPr>
      </w:pPr>
      <w:r>
        <w:rPr>
          <w:sz w:val="24"/>
          <w:rFonts w:ascii="Times New Roman" w:hAnsi="Times New Roman"/>
        </w:rPr>
        <w:t xml:space="preserve">oʻz faoliyatini toʻxtatish maqsadi toʻgʻrisida faoliyatning toʻxtatilishi kutilayotgan sanadan uch oy oldin Ijrochini xabardor qilgan holda, Xizmat koʻrsatuvchi tashkilotning tashabbusi bilan.</w:t>
      </w:r>
    </w:p>
    <w:p>
      <w:pPr>
        <w:jc w:val="both"/>
        <w:ind w:firstLine="709"/>
        <w:spacing w:after="0" w:line="240" w:lineRule="auto"/>
        <w:rPr>
          <w:sz w:val="24"/>
          <w:rFonts w:ascii="Times New Roman" w:hAnsi="Times New Roman"/>
        </w:rPr>
      </w:pPr>
      <w:r>
        <w:rPr>
          <w:sz w:val="24"/>
          <w:rFonts w:ascii="Times New Roman" w:hAnsi="Times New Roman"/>
        </w:rPr>
        <w:t xml:space="preserve">5.6. Ushbu shartnomani bekor qilish tashabbusi bilan chiqqan Tomon ikkinchi tomonga bu toʻgʻridagi bevosita topshirish, pochta aloqasi yoki elektron shaklda, ularni olganligi toʻgʻrisidagi xabarnoma yuborish orqali yozma bildirishnoma yuboradi.</w:t>
      </w:r>
    </w:p>
    <w:p>
      <w:pPr>
        <w:jc w:val="both"/>
        <w:ind w:firstLine="709"/>
        <w:spacing w:after="0" w:line="240" w:lineRule="auto"/>
        <w:rPr>
          <w:sz w:val="24"/>
          <w:rFonts w:ascii="Times New Roman" w:hAnsi="Times New Roman"/>
        </w:rPr>
      </w:pPr>
    </w:p>
    <w:p>
      <w:pPr>
        <w:jc w:val="center"/>
        <w:ind w:firstLine="709"/>
        <w:spacing w:after="0" w:line="240" w:lineRule="auto"/>
        <w:rPr>
          <w:b/>
          <w:sz w:val="24"/>
          <w:rFonts w:ascii="Times New Roman" w:hAnsi="Times New Roman"/>
        </w:rPr>
      </w:pPr>
      <w:r>
        <w:rPr>
          <w:b/>
          <w:sz w:val="24"/>
          <w:rFonts w:ascii="Times New Roman" w:hAnsi="Times New Roman"/>
        </w:rPr>
        <w:t xml:space="preserve">6. Nizolarni hal qilish tartibi</w:t>
      </w:r>
    </w:p>
    <w:p>
      <w:pPr>
        <w:jc w:val="center"/>
        <w:ind w:firstLine="709"/>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r>
        <w:rPr>
          <w:sz w:val="24"/>
          <w:rFonts w:ascii="Times New Roman" w:hAnsi="Times New Roman"/>
        </w:rPr>
        <w:t xml:space="preserve">6.1. Ushbu shartnoma doirasida kelib chiqadigan nizolar Tomonlarning oʻzaro kelishuvi boʻyicha hal etiladi.</w:t>
      </w:r>
    </w:p>
    <w:p>
      <w:pPr>
        <w:jc w:val="both"/>
        <w:ind w:firstLine="709"/>
        <w:spacing w:after="0" w:line="240" w:lineRule="auto"/>
        <w:rPr>
          <w:sz w:val="24"/>
          <w:rFonts w:ascii="Times New Roman" w:hAnsi="Times New Roman"/>
        </w:rPr>
      </w:pPr>
      <w:r>
        <w:rPr>
          <w:sz w:val="24"/>
          <w:rFonts w:ascii="Times New Roman" w:hAnsi="Times New Roman"/>
        </w:rPr>
        <w:t xml:space="preserve">6.2. Kelishuv bilan hal etilmagan nizolar qonun hujjatlarida belgilangan tartibda sud orqali hal etiladi.</w:t>
      </w:r>
    </w:p>
    <w:p>
      <w:pPr>
        <w:jc w:val="both"/>
        <w:ind w:firstLine="709"/>
        <w:spacing w:after="0" w:line="240" w:lineRule="auto"/>
        <w:rPr>
          <w:sz w:val="24"/>
          <w:rFonts w:ascii="Times New Roman" w:hAnsi="Times New Roman"/>
        </w:rPr>
      </w:pPr>
    </w:p>
    <w:p>
      <w:pPr>
        <w:jc w:val="center"/>
        <w:ind w:firstLine="709"/>
        <w:spacing w:after="0" w:line="240" w:lineRule="auto"/>
        <w:rPr>
          <w:sz w:val="24"/>
          <w:rFonts w:ascii="Times New Roman" w:hAnsi="Times New Roman"/>
        </w:rPr>
      </w:pPr>
      <w:r>
        <w:rPr>
          <w:b/>
          <w:sz w:val="24"/>
          <w:rFonts w:ascii="Times New Roman" w:hAnsi="Times New Roman"/>
        </w:rPr>
        <w:t xml:space="preserve">7. Shartnomaning amal qilish muddati</w:t>
      </w:r>
    </w:p>
    <w:p>
      <w:pPr>
        <w:jc w:val="both"/>
        <w:ind w:firstLine="709"/>
        <w:spacing w:after="0" w:line="240" w:lineRule="auto"/>
        <w:rPr>
          <w:sz w:val="24"/>
          <w:rFonts w:ascii="Times New Roman" w:hAnsi="Times New Roman"/>
        </w:rPr>
      </w:pPr>
      <w:r>
        <w:rPr>
          <w:sz w:val="24"/>
          <w:rFonts w:ascii="Times New Roman" w:hAnsi="Times New Roman"/>
        </w:rPr>
        <w:t xml:space="preserve">7.1. Ushbu shartnoma imzolangan paytdan boshlab kuchga kiradi va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Shartnomaning amal qilish muddati</w:t>
        <w:fldChar w:fldCharType="end"/>
      </w:r>
      <w:r>
        <w:rPr>
          <w:sz w:val="24"/>
          <w:rFonts w:ascii="Times New Roman" w:hAnsi="Times New Roman"/>
        </w:rPr>
        <w:t xml:space="preserve"> gacha amal qiladi.</w:t>
      </w:r>
    </w:p>
    <w:p>
      <w:pPr>
        <w:jc w:val="both"/>
        <w:ind w:firstLine="709"/>
        <w:spacing w:after="0" w:line="240" w:lineRule="auto"/>
        <w:rPr>
          <w:sz w:val="24"/>
          <w:rFonts w:ascii="Times New Roman" w:hAnsi="Times New Roman"/>
        </w:rPr>
      </w:pPr>
      <w:r>
        <w:rPr>
          <w:sz w:val="24"/>
          <w:rFonts w:ascii="Times New Roman" w:hAnsi="Times New Roman"/>
        </w:rPr>
        <w:t xml:space="preserve">7.2. Shartnoma muddati tugagach, shartnomada nazarda tutilgan majburiyatlar qoniqarli bajarilgan taqdirda shartnomaning amal qilish muddati Tomonlarning kelishuvi boʻyicha uzaytiriladi. </w:t>
      </w:r>
    </w:p>
    <w:p>
      <w:pPr>
        <w:jc w:val="both"/>
        <w:ind w:firstLine="709"/>
        <w:spacing w:after="0" w:line="240" w:lineRule="auto"/>
        <w:rPr>
          <w:b/>
          <w:i/>
          <w:sz w:val="24"/>
          <w:rFonts w:ascii="Times New Roman" w:hAnsi="Times New Roman"/>
        </w:rPr>
      </w:pPr>
      <w:r>
        <w:rPr>
          <w:sz w:val="24"/>
          <w:rFonts w:ascii="Times New Roman" w:hAnsi="Times New Roman"/>
        </w:rPr>
        <w:t xml:space="preserve">7.3. Shartnomaning amal qilish muddati davomida tomonlarning kelishuviga muvofiq ushbu shartnomaga uning ajralmas qismini tashkil etadigan ilova sifatida qoʻshimchalar kiritilishi mumkin</w:t>
      </w:r>
      <w:r>
        <w:rPr>
          <w:b/>
          <w:i/>
          <w:sz w:val="24"/>
          <w:rFonts w:ascii="Times New Roman" w:hAnsi="Times New Roman"/>
        </w:rPr>
        <w:t xml:space="preserve">. </w:t>
      </w:r>
    </w:p>
    <w:p>
      <w:pPr>
        <w:jc w:val="both"/>
        <w:ind w:firstLine="570"/>
        <w:spacing w:after="0" w:line="240" w:lineRule="auto"/>
        <w:rPr>
          <w:b/>
          <w:sz w:val="24"/>
          <w:rFonts w:ascii="Virtec Times New Roman Uz" w:hAnsi="Virtec Times New Roman Uz"/>
        </w:rPr>
      </w:pPr>
    </w:p>
    <w:p>
      <w:pPr>
        <w:jc w:val="center"/>
        <w:spacing w:after="0" w:line="240" w:lineRule="auto"/>
        <w:rPr>
          <w:b/>
          <w:sz w:val="24"/>
          <w:rFonts w:ascii="Times New Roman" w:hAnsi="Times New Roman"/>
        </w:rPr>
      </w:pPr>
      <w:r>
        <w:rPr>
          <w:b/>
          <w:sz w:val="24"/>
          <w:rFonts w:ascii="Times New Roman" w:hAnsi="Times New Roman"/>
        </w:rPr>
        <w:t xml:space="preserve">9. Nizolarni hal qilish</w:t>
      </w:r>
    </w:p>
    <w:p>
      <w:pPr>
        <w:jc w:val="both"/>
        <w:ind w:firstLine="570"/>
        <w:spacing w:after="0" w:line="240" w:lineRule="auto"/>
        <w:rPr>
          <w:sz w:val="24"/>
          <w:rFonts w:ascii="Virtec Times New Roman Uz" w:hAnsi="Virtec Times New Roman Uz"/>
        </w:rPr>
      </w:pPr>
    </w:p>
    <w:p>
      <w:pPr>
        <w:jc w:val="both"/>
        <w:ind w:firstLine="570"/>
        <w:spacing w:after="0" w:line="240" w:lineRule="auto"/>
        <w:rPr>
          <w:sz w:val="24"/>
          <w:rFonts w:ascii="Times New Roman" w:hAnsi="Times New Roman"/>
        </w:rPr>
      </w:pPr>
      <w:r>
        <w:rPr>
          <w:sz w:val="24"/>
          <w:rFonts w:ascii="Times New Roman" w:hAnsi="Times New Roman"/>
        </w:rPr>
        <w:t xml:space="preserve">23. Tomonlar oʻrtasidagi kelishmovchiliklar boʻyicha nizolar qonun hujjatlarida belgilangan tartibda hal etiladi.</w:t>
      </w:r>
    </w:p>
    <w:p>
      <w:pPr>
        <w:jc w:val="both"/>
        <w:ind w:firstLine="570"/>
        <w:spacing w:after="0" w:line="240" w:lineRule="auto"/>
        <w:rPr>
          <w:b/>
          <w:sz w:val="24"/>
          <w:rFonts w:ascii="Virtec Times New Roman Uz" w:hAnsi="Virtec Times New Roman Uz"/>
        </w:rPr>
      </w:pPr>
    </w:p>
    <w:p>
      <w:pPr>
        <w:jc w:val="both"/>
        <w:ind w:firstLine="570"/>
        <w:spacing w:after="0" w:line="240" w:lineRule="auto"/>
        <w:rPr>
          <w:b/>
          <w:sz w:val="24"/>
          <w:rFonts w:ascii="Virtec Times New Roman Uz" w:hAnsi="Virtec Times New Roman Uz"/>
        </w:rPr>
      </w:pPr>
    </w:p>
    <w:p>
      <w:pPr>
        <w:jc w:val="center"/>
        <w:rPr>
          <w:b/>
          <w:sz w:val="24"/>
          <w:rFonts w:ascii="Times New Roman" w:hAnsi="Times New Roman"/>
        </w:rPr>
      </w:pPr>
      <w:r>
        <w:rPr>
          <w:b/>
          <w:sz w:val="24"/>
          <w:rFonts w:ascii="Times New Roman" w:hAnsi="Times New Roman"/>
        </w:rPr>
        <w:t xml:space="preserve">TARAFLARNING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705"/>
        <w:gridCol w:w="4650"/>
      </w:tblGrid>
      <w:tr>
        <w:tc>
          <w:tcPr>
            <w:tcW w:w="4531" w:type="dxa"/>
          </w:tcPr>
          <w:p>
            <w:pPr>
              <w:rPr>
                <w:b/>
                <w:sz w:val="24"/>
                <w:rFonts w:ascii="Times New Roman" w:hAnsi="Times New Roman"/>
              </w:rPr>
            </w:pPr>
            <w:r>
              <w:rPr>
                <w:b/>
                <w:sz w:val="24"/>
                <w:rFonts w:ascii="Times New Roman" w:hAnsi="Times New Roman"/>
              </w:rPr>
              <w:t>IJROCHI: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{"Y":16}</w:instrText>
              <w:fldChar w:fldCharType="separate"/>
            </w:r>
            <w:r>
              <w:rPr>
                <w:b/>
                <w:vanish w:val="false"/>
                <w:sz w:val="24"/>
                <w:rFonts w:ascii="Times New Roman" w:hAnsi="Times New Roman"/>
              </w:rPr>
              <w:t xml:space="preserve">Ijrochining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{"Y":17}</w:instrText>
              <w:fldChar w:fldCharType="separate"/>
            </w:r>
            <w:r>
              <w:rPr>
                <w:b/>
                <w:vanish w:val="false"/>
                <w:sz w:val="24"/>
                <w:rFonts w:ascii="Times New Roman" w:hAnsi="Times New Roman"/>
              </w:rPr>
              <w:t xml:space="preserve">Ijrochining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{"Y":18}</w:instrText>
              <w:fldChar w:fldCharType="separate"/>
            </w:r>
            <w:r>
              <w:rPr>
                <w:b/>
                <w:vanish w:val="false"/>
                <w:sz w:val="24"/>
                <w:rFonts w:ascii="Times New Roman" w:hAnsi="Times New Roman"/>
              </w:rPr>
              <w:t xml:space="preserve">Ijrochining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Ijrochining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Ijrochining telefon raqami</w:t>
              <w:fldChar w:fldCharType="end"/>
            </w:r>
          </w:p>
          <w:p>
            <w:pPr>
              <w:rPr>
                <w:b/>
                <w:sz w:val="24"/>
                <w:rFonts w:ascii="Times New Roman" w:hAnsi="Times New Roman"/>
              </w:rPr>
            </w:pPr>
          </w:p>
        </w:tc>
        <w:tc>
          <w:tcPr>
            <w:tcW w:w="4814" w:type="dxa"/>
          </w:tcPr>
          <w:p>
            <w:pPr>
              <w:rPr>
                <w:b/>
                <w:sz w:val="24"/>
                <w:rFonts w:ascii="Times New Roman" w:hAnsi="Times New Roman"/>
              </w:rPr>
            </w:pPr>
            <w:r>
              <w:rPr>
                <w:b/>
                <w:sz w:val="24"/>
                <w:rFonts w:ascii="Times New Roman" w:hAnsi="Times New Roman"/>
              </w:rPr>
              <w:t>ISTE’MOLCHI:</w:t>
            </w:r>
          </w:p>
          <w:p>
            <w:pPr>
              <w:rPr>
                <w:b/>
                <w:sz w:val="24"/>
                <w:rFonts w:ascii="Times New Roman" w:hAnsi="Times New Roman"/>
              </w:rPr>
            </w:pPr>
            <w:r>
              <w:rPr>
                <w:b/>
                <w:sz w:val="24"/>
                <w:rFonts w:ascii="Times New Roman" w:hAnsi="Times New Roman"/>
              </w:rPr>
              <w:t>Manzili:</w:t>
            </w:r>
            <w:r>
              <w:rPr>
                <w:sz w:val="24"/>
                <w:rFonts w:ascii="Times New Roman" w:hAnsi="Times New Roman"/>
              </w:rPr>
              <w:t xml:space="preserve"> </w:t>
            </w: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Iste’molchining doimiy yashash manzili</w:t>
              <w:fldChar w:fldCharType="end"/>
            </w:r>
          </w:p>
          <w:p>
            <w:pPr>
              <w:rPr>
                <w:b/>
                <w:sz w:val="24"/>
                <w:rFonts w:ascii="Times New Roman" w:hAnsi="Times New Roman"/>
              </w:rPr>
            </w:pPr>
            <w:r>
              <w:rPr>
                <w:b/>
                <w:sz w:val="24"/>
                <w:rFonts w:ascii="Times New Roman" w:hAnsi="Times New Roman"/>
              </w:rPr>
              <w:t xml:space="preserve">INN: </w:t>
            </w: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 Iste’molchining INN raqam</w:t>
              <w:fldChar w:fldCharType="end"/>
            </w:r>
          </w:p>
          <w:p>
            <w:pPr>
              <w:rPr>
                <w:b/>
                <w:sz w:val="24"/>
                <w:rFonts w:ascii="Times New Roman" w:hAnsi="Times New Roman"/>
              </w:rPr>
            </w:pPr>
            <w:r>
              <w:rPr>
                <w:b/>
                <w:vanish w:val="false"/>
                <w:sz w:val="24"/>
                <w:rFonts w:ascii="Times New Roman" w:hAnsi="Times New Roman"/>
              </w:rPr>
              <w:fldChar w:fldCharType="begin"/>
              <w:instrText xml:space="preserve">X {"Y":24}</w:instrText>
              <w:fldChar w:fldCharType="separate"/>
            </w:r>
            <w:r>
              <w:rPr>
                <w:b/>
                <w:vanish w:val="false"/>
                <w:sz w:val="24"/>
                <w:rFonts w:ascii="Times New Roman" w:hAnsi="Times New Roman"/>
              </w:rPr>
              <w:t xml:space="preserve">Iste’molchi bilan bog‘lanish uchun telefon raqam</w:t>
              <w:fldChar w:fldCharType="end"/>
            </w:r>
          </w:p>
          <w:p>
            <w:pPr>
              <w:rPr>
                <w:b/>
                <w:sz w:val="24"/>
                <w:rFonts w:ascii="Times New Roman" w:hAnsi="Times New Roman"/>
              </w:rPr>
            </w:pPr>
          </w:p>
        </w:tc>
      </w:tr>
    </w:tbl>
    <w:p>
      <w:pPr>
        <w:jc w:val="both"/>
        <w:rPr>
          <w:b/>
          <w:sz w:val="28"/>
          <w:rFonts w:ascii="Times New Roman" w:hAnsi="Times New Roman"/>
        </w:rPr>
      </w:pPr>
      <w:r>
        <w:rPr>
          <w:rStyle w:val="structures"/>
          <w:b/>
          <w:color w:val="000000"/>
          <w:sz w:val="28"/>
          <w:rFonts w:ascii="Times New Roman" w:hAnsi="Times New Roman"/>
        </w:rPr>
      </w:r>
    </w:p>
    <w:sectPr>
      <w:pgSz w:w="11906" w:h="16838"/>
      <w:pgMar w:left="1701" w:right="850"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irtec Times New Roman Uz">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80"/>
  <w:doNotDisplayPageBoundaries/>
  <w:proofState w:spelling="clean" w:grammar="clean"/>
  <w:defaultTabStop w:val="708"/>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E55"/>
    <w:rsid w:val="0002039B"/>
    <w:rsid w:val="00023BF4"/>
    <w:rsid w:val="00041E1F"/>
    <w:rsid w:val="00050738"/>
    <w:rsid w:val="00165C2F"/>
    <w:rsid w:val="001B6411"/>
    <w:rsid w:val="001E2D32"/>
    <w:rsid w:val="00243C0F"/>
    <w:rsid w:val="0028386F"/>
    <w:rsid w:val="002A14D4"/>
    <w:rsid w:val="002D5C43"/>
    <w:rsid w:val="002E5A5E"/>
    <w:rsid w:val="00345BA8"/>
    <w:rsid w:val="00396AD7"/>
    <w:rsid w:val="003C5E55"/>
    <w:rsid w:val="003F61B4"/>
    <w:rsid w:val="00402737"/>
    <w:rsid w:val="00472925"/>
    <w:rsid w:val="004B284D"/>
    <w:rsid w:val="004D6C27"/>
    <w:rsid w:val="0051692F"/>
    <w:rsid w:val="00552949"/>
    <w:rsid w:val="00572D4A"/>
    <w:rsid w:val="005968D7"/>
    <w:rsid w:val="005D5CD4"/>
    <w:rsid w:val="00653249"/>
    <w:rsid w:val="0067309E"/>
    <w:rsid w:val="0068776B"/>
    <w:rsid w:val="006B1E30"/>
    <w:rsid w:val="00754083"/>
    <w:rsid w:val="007568A5"/>
    <w:rsid w:val="00791A9E"/>
    <w:rsid w:val="007B483C"/>
    <w:rsid w:val="007E61A5"/>
    <w:rsid w:val="008908E2"/>
    <w:rsid w:val="008A061E"/>
    <w:rsid w:val="008B4412"/>
    <w:rsid w:val="008B6146"/>
    <w:rsid w:val="008E32CB"/>
    <w:rsid w:val="0091762F"/>
    <w:rsid w:val="00920675"/>
    <w:rsid w:val="00973C7A"/>
    <w:rsid w:val="00973F5D"/>
    <w:rsid w:val="00984EB1"/>
    <w:rsid w:val="00A02B3C"/>
    <w:rsid w:val="00A353C2"/>
    <w:rsid w:val="00AC1999"/>
    <w:rsid w:val="00AC1F59"/>
    <w:rsid w:val="00B1357F"/>
    <w:rsid w:val="00B3336E"/>
    <w:rsid w:val="00BB67C4"/>
    <w:rsid w:val="00BD6E75"/>
    <w:rsid w:val="00C1405D"/>
    <w:rsid w:val="00C72CF4"/>
    <w:rsid w:val="00C923F3"/>
    <w:rsid w:val="00CA3D2A"/>
    <w:rsid w:val="00D46F46"/>
    <w:rsid w:val="00D63890"/>
    <w:rsid w:val="00D658F8"/>
    <w:rsid w:val="00D81252"/>
    <w:rsid w:val="00D86018"/>
    <w:rsid w:val="00DB2C94"/>
    <w:rsid w:val="00DB4F25"/>
    <w:rsid w:val="00DD7042"/>
    <w:rsid w:val="00E44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C7DA2"/>
  <w15:chartTrackingRefBased/>
  <w15:docId w15:val="{DBC73169-54F3-4536-8E7C-15684A7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ructures">
    <w:name w:val="structures"/>
    <w:basedOn w:val="a0"/>
    <w:rsid w:val="0068776B"/>
  </w:style>
  <w:style w:type="paragraph" w:styleId="a3">
    <w:name w:val="List Paragraph"/>
    <w:basedOn w:val="a"/>
    <w:uiPriority w:val="34"/>
    <w:qFormat/>
    <w:rsid w:val="00552949"/>
    <w:pPr>
      <w:ind w:left="720"/>
      <w:contextualSpacing/>
    </w:pPr>
    <w:rPr>
      <w:rFonts w:eastAsiaTheme="minorEastAsia" w:cs="Times New Roman"/>
      <w:lang w:eastAsia="ru-RU"/>
    </w:rPr>
  </w:style>
  <w:style w:type="table" w:styleId="a4">
    <w:name w:val="Table Grid"/>
    <w:basedOn w:val="a1"/>
    <w:uiPriority w:val="39"/>
    <w:rsid w:val="00552949"/>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243C0F"/>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2630</Words>
  <Characters>14992</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Dilorom Matkarimova</cp:lastModifiedBy>
  <cp:revision>2</cp:revision>
  <dcterms:created xsi:type="dcterms:W3CDTF">2025-01-09T10:37:00Z</dcterms:created>
  <dcterms:modified xsi:type="dcterms:W3CDTF">2025-01-09T10:37:00Z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Ijrochi yuridik shaxsning nomi va tashkiliy-huquqiy shakli</w:name>
    <w:value w:hidden="false">
      <w:unit w:active="false"/>
    </w:value>
  </w:element>
  <w:element w:id="7" w:kind="variable" w:type="string" w:valueMode="normal" w:required="false" w:groupID="5">
    <w:identifier xml:space="preserve">ID7</w:identifier>
    <w:name xml:space="preserve">Ijrochi yuridik shaxs rahbarining familiyasi, ismi, otasining ismi</w:name>
    <w:value w:hidden="false">
      <w:unit w:active="false"/>
    </w:value>
  </w:element>
  <w:element w:id="8" w:kind="variable" w:type="string" w:valueMode="normal" w:required="false" w:groupID="5">
    <w:identifier xml:space="preserve">ID8</w:identifier>
    <w:name xml:space="preserve">Iste’molchi jismoniy shaxsning familiyasi, ismi, otasining ismi</w:name>
    <w:value w:hidden="false">
      <w:unit w:active="false"/>
    </w:value>
  </w:element>
  <w:element w:id="9" w:kind="category" w:type="string" w:valueMode="normal" w:required="false" w:groupID="9">
    <w:identifier xml:space="preserve">ID9</w:identifier>
    <w:name xml:space="preserve">Shartnoma shartlari</w:name>
    <w:value w:hidden="true">
      <w:unit w:active="false"/>
    </w:value>
  </w:element>
  <w:element w:id="10" w:kind="variable" w:type="string" w:valueMode="normal" w:required="false" w:groupID="9">
    <w:identifier xml:space="preserve">ID10</w:identifier>
    <w:name xml:space="preserve"> Qattiq maishiy chiqindilarni ortish va olib ketish xizmati narxi 1 kub metrga jismoniy shaxslar uchun</w:name>
    <w:value w:hidden="false">
      <w:unit w:active="false"/>
    </w:value>
  </w:element>
  <w:element w:id="11" w:kind="variable" w:type="string" w:valueMode="normal" w:required="false" w:groupID="9">
    <w:identifier xml:space="preserve">ID11</w:identifier>
    <w:name xml:space="preserve">Suyuq maishiy chiqindilarni ortish va olib ketish xizmati narxi 1 kub metrga jismoniy shaxslar uchun</w:name>
    <w:value w:hidden="false">
      <w:unit w:active="false"/>
    </w:value>
  </w:element>
  <w:element w:id="12" w:kind="variable" w:type="string" w:valueMode="normal" w:required="false" w:groupID="9">
    <w:identifier xml:space="preserve">ID12</w:identifier>
    <w:name xml:space="preserve">Taraflardan undirilishi ko‘zda tutilgan penya miqdori</w:name>
    <w:value w:hidden="false">
      <w:unit w:active="false"/>
    </w:value>
  </w:element>
  <w:element w:id="13" w:kind="variable" w:type="string" w:valueMode="normal" w:required="false" w:groupID="9">
    <w:identifier xml:space="preserve">ID13</w:identifier>
    <w:name xml:space="preserve">Shartnomaning amal qilish muddati</w:name>
    <w:value w:hidden="false">
      <w:unit w:active="false"/>
    </w:value>
  </w:element>
  <w:element w:id="15" w:kind="category" w:type="string" w:valueMode="normal" w:required="false" w:groupID="15">
    <w:identifier xml:space="preserve">ID15</w:identifier>
    <w:name xml:space="preserve">Taraflarning rekvizitlari</w:name>
    <w:value w:hidden="true">
      <w:unit w:active="false"/>
    </w:value>
  </w:element>
  <w:element w:id="16" w:kind="variable" w:type="string" w:valueMode="normal" w:required="false" w:groupID="15">
    <w:identifier xml:space="preserve">ID16</w:identifier>
    <w:name xml:space="preserve">Ijrochining yuridik manzili</w:name>
    <w:value w:hidden="false">
      <w:unit w:active="false"/>
    </w:value>
  </w:element>
  <w:element w:id="17" w:kind="variable" w:type="string" w:valueMode="normal" w:required="false" w:groupID="15">
    <w:identifier xml:space="preserve">ID17</w:identifier>
    <w:name xml:space="preserve">Ijrochining hisob raqami</w:name>
    <w:value w:hidden="false">
      <w:unit w:active="false"/>
    </w:value>
  </w:element>
  <w:element w:id="18" w:kind="variable" w:type="string" w:valueMode="normal" w:required="false" w:groupID="15">
    <w:identifier xml:space="preserve">ID18</w:identifier>
    <w:name xml:space="preserve">Ijrochining bank kodi</w:name>
    <w:value w:hidden="false">
      <w:unit w:active="false"/>
    </w:value>
  </w:element>
  <w:element w:id="19" w:kind="variable" w:type="string" w:valueMode="normal" w:required="false" w:groupID="15">
    <w:identifier xml:space="preserve">ID19</w:identifier>
    <w:name xml:space="preserve">Ijrochining STIR raqami</w:name>
    <w:value w:hidden="false">
      <w:unit w:active="false"/>
    </w:value>
  </w:element>
  <w:element w:id="20" w:kind="variable" w:type="string" w:valueMode="normal" w:required="false" w:groupID="15">
    <w:identifier xml:space="preserve">ID20</w:identifier>
    <w:name xml:space="preserve">Ijrochining telefon raqami</w:name>
    <w:value w:hidden="false">
      <w:unit w:active="false"/>
    </w:value>
  </w:element>
  <w:element w:id="21" w:kind="variable" w:type="string" w:valueMode="normal" w:required="false" w:groupID="15">
    <w:identifier xml:space="preserve">ID21</w:identifier>
    <w:name xml:space="preserve">Ijrochining telefon raqami</w:name>
    <w:value w:hidden="false">
      <w:unit w:active="false"/>
    </w:value>
  </w:element>
  <w:element w:id="22" w:kind="variable" w:type="string" w:valueMode="normal" w:required="false" w:groupID="15">
    <w:identifier xml:space="preserve">ID22</w:identifier>
    <w:name xml:space="preserve">Iste’molchining doimiy yashash manzili</w:name>
    <w:value w:hidden="false">
      <w:unit w:active="false"/>
    </w:value>
  </w:element>
  <w:element w:id="23" w:kind="variable" w:type="string" w:valueMode="normal" w:required="false" w:groupID="15">
    <w:identifier xml:space="preserve">ID23</w:identifier>
    <w:name xml:space="preserve"> Iste’molchining INN raqam</w:name>
    <w:value w:hidden="false">
      <w:unit w:active="false"/>
    </w:value>
  </w:element>
  <w:element w:id="24" w:kind="variable" w:type="string" w:valueMode="normal" w:required="false" w:groupID="15">
    <w:identifier xml:space="preserve">ID24</w:identifier>
    <w:name xml:space="preserve">Iste’molchi bilan bog‘lanish uchun telefon raqam</w:name>
    <w:value w:hidden="false">
      <w:unit w:active="false"/>
    </w:value>
  </w:element>
</w:structure>
</file>