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2694"/>
        <w:gridCol w:w="2126"/>
        <w:gridCol w:w="850"/>
        <w:gridCol w:w="3684"/>
      </w:tblGrid>
      <w:tr>
        <w:tc>
          <w:tcPr>
            <w:tcW w:w="2694" w:type="dxa"/>
          </w:tcPr>
          <w:p>
            <w:pPr>
              <w:jc w:val="both"/>
              <w:spacing w:after="0"/>
              <w:rPr>
                <w:b/>
                <w:sz w:val="28"/>
                <w:rFonts w:ascii="Times New Roman" w:hAnsi="Times New Roman"/>
              </w:rPr>
            </w:pPr>
          </w:p>
        </w:tc>
        <w:tc>
          <w:tcPr>
            <w:tcW w:w="2126" w:type="dxa"/>
          </w:tcPr>
          <w:p>
            <w:pPr>
              <w:jc w:val="both"/>
              <w:spacing w:after="0"/>
              <w:rPr>
                <w:b/>
                <w:sz w:val="28"/>
                <w:rFonts w:ascii="Times New Roman" w:hAnsi="Times New Roman"/>
              </w:rPr>
            </w:pPr>
          </w:p>
        </w:tc>
        <w:tc>
          <w:tcPr>
            <w:tcW w:w="850" w:type="dxa"/>
          </w:tcPr>
          <w:p>
            <w:pPr>
              <w:jc w:val="both"/>
              <w:spacing w:after="0"/>
              <w:rPr>
                <w:b/>
                <w:sz w:val="28"/>
                <w:rFonts w:ascii="Times New Roman" w:hAnsi="Times New Roman"/>
              </w:rPr>
            </w:pPr>
          </w:p>
        </w:tc>
        <w:tc>
          <w:tcPr>
            <w:tcW w:w="3684" w:type="dxa"/>
            <w:shd w:fill="auto"/>
          </w:tcPr>
          <w:p>
            <w:pPr>
              <w:jc w:val="both"/>
              <w:spacing w:after="0"/>
              <w:rPr>
                <w:b/>
                <w:sz w:val="28"/>
                <w:rFonts w:ascii="Times New Roman" w:hAnsi="Times New Roman"/>
              </w:rPr>
            </w:pPr>
            <w:r>
              <w:rPr>
                <w:b/>
                <w:sz w:val="28"/>
                <w:rFonts w:ascii="Times New Roman" w:hAnsi="Times New Roman"/>
              </w:rPr>
              <w:t xml:space="preserve">Jinoyat ishlari bo‘yicha </w:t>
            </w:r>
            <w:r>
              <w:rPr>
                <w:b/>
                <w:vanish w:val="false"/>
                <w:sz w:val="28"/>
                <w:rFonts w:ascii="Times New Roman" w:hAnsi="Times New Roman"/>
              </w:rPr>
              <w:fldChar w:fldCharType="begin"/>
              <w:instrText xml:space="preserve">X {"Y":2}</w:instrText>
              <w:fldChar w:fldCharType="separate"/>
            </w:r>
            <w:r>
              <w:rPr>
                <w:b/>
                <w:vanish w:val="false"/>
                <w:sz w:val="28"/>
                <w:rFonts w:ascii="Times New Roman" w:hAnsi="Times New Roman"/>
              </w:rPr>
              <w:t xml:space="preserve">Iltimosnoma berilgan jinoyat ishlari bo‘yicha sud nomi</w:t>
              <w:fldChar w:fldCharType="end"/>
            </w:r>
            <w:r>
              <w:rPr>
                <w:b/>
                <w:sz w:val="28"/>
                <w:rFonts w:ascii="Times New Roman" w:hAnsi="Times New Roman"/>
              </w:rPr>
              <w:t xml:space="preserve"> sudiga</w:t>
            </w:r>
          </w:p>
        </w:tc>
      </w:tr>
      <w:tr>
        <w:tc>
          <w:tcPr>
            <w:tcW w:w="2694" w:type="dxa"/>
          </w:tcPr>
          <w:p>
            <w:pPr>
              <w:jc w:val="both"/>
              <w:spacing w:after="0"/>
              <w:rPr>
                <w:b/>
                <w:sz w:val="28"/>
                <w:rFonts w:ascii="Times New Roman" w:hAnsi="Times New Roman"/>
              </w:rPr>
            </w:pPr>
          </w:p>
        </w:tc>
        <w:tc>
          <w:tcPr>
            <w:tcW w:w="2126" w:type="dxa"/>
          </w:tcPr>
          <w:p>
            <w:pPr>
              <w:jc w:val="both"/>
              <w:spacing w:after="0"/>
              <w:rPr>
                <w:b/>
                <w:sz w:val="28"/>
                <w:rFonts w:ascii="Times New Roman" w:hAnsi="Times New Roman"/>
              </w:rPr>
            </w:pPr>
          </w:p>
        </w:tc>
        <w:tc>
          <w:tcPr>
            <w:tcW w:w="850" w:type="dxa"/>
          </w:tcPr>
          <w:p>
            <w:pPr>
              <w:jc w:val="both"/>
              <w:spacing w:after="0"/>
              <w:rPr>
                <w:b/>
                <w:sz w:val="28"/>
                <w:rFonts w:ascii="Times New Roman" w:hAnsi="Times New Roman"/>
              </w:rPr>
            </w:pPr>
          </w:p>
        </w:tc>
        <w:tc>
          <w:tcPr>
            <w:tcW w:w="3684" w:type="dxa"/>
            <w:shd w:fill="auto"/>
          </w:tcPr>
          <w:p>
            <w:pPr>
              <w:jc w:val="both"/>
              <w:spacing w:after="0"/>
              <w:rPr>
                <w:b/>
                <w:sz w:val="28"/>
                <w:rFonts w:ascii="Times New Roman" w:hAnsi="Times New Roman"/>
              </w:rPr>
            </w:pPr>
            <w:r>
              <w:rPr>
                <w:b/>
                <w:vanish w:val="false"/>
                <w:sz w:val="28"/>
                <w:rFonts w:ascii="Times New Roman" w:hAnsi="Times New Roman"/>
              </w:rPr>
              <w:fldChar w:fldCharType="begin"/>
              <w:instrText xml:space="preserve">X {"Y":5}</w:instrText>
              <w:fldChar w:fldCharType="separate"/>
            </w:r>
            <w:r>
              <w:rPr>
                <w:b/>
                <w:vanish w:val="false"/>
                <w:sz w:val="28"/>
                <w:rFonts w:ascii="Times New Roman" w:hAnsi="Times New Roman"/>
              </w:rPr>
              <w:t xml:space="preserve">Iltimosnoma beruvchi yuridik shaxsning yuridik manzili</w:t>
              <w:fldChar w:fldCharType="end"/>
            </w:r>
            <w:r>
              <w:rPr>
                <w:b/>
                <w:sz w:val="28"/>
                <w:rFonts w:ascii="Times New Roman" w:hAnsi="Times New Roman"/>
              </w:rPr>
              <w:t xml:space="preserve"> da yashovchi</w:t>
            </w:r>
          </w:p>
        </w:tc>
      </w:tr>
      <w:tr>
        <w:tc>
          <w:tcPr>
            <w:tcW w:w="2694" w:type="dxa"/>
          </w:tcPr>
          <w:p>
            <w:pPr>
              <w:jc w:val="both"/>
              <w:spacing w:after="0"/>
              <w:rPr>
                <w:b/>
                <w:sz w:val="28"/>
                <w:rFonts w:ascii="Times New Roman" w:hAnsi="Times New Roman"/>
              </w:rPr>
            </w:pPr>
          </w:p>
        </w:tc>
        <w:tc>
          <w:tcPr>
            <w:tcW w:w="2126" w:type="dxa"/>
          </w:tcPr>
          <w:p>
            <w:pPr>
              <w:jc w:val="both"/>
              <w:spacing w:after="0"/>
              <w:rPr>
                <w:b/>
                <w:sz w:val="28"/>
                <w:rFonts w:ascii="Times New Roman" w:hAnsi="Times New Roman"/>
              </w:rPr>
            </w:pPr>
          </w:p>
        </w:tc>
        <w:tc>
          <w:tcPr>
            <w:tcW w:w="850" w:type="dxa"/>
          </w:tcPr>
          <w:p>
            <w:pPr>
              <w:jc w:val="both"/>
              <w:spacing w:after="0"/>
              <w:rPr>
                <w:b/>
                <w:sz w:val="28"/>
                <w:rFonts w:ascii="Times New Roman" w:hAnsi="Times New Roman"/>
              </w:rPr>
            </w:pPr>
          </w:p>
        </w:tc>
        <w:tc>
          <w:tcPr>
            <w:tcW w:w="3684" w:type="dxa"/>
            <w:shd w:fill="auto"/>
          </w:tcPr>
          <w:p>
            <w:pPr>
              <w:jc w:val="both"/>
              <w:spacing w:after="0"/>
              <w:rPr>
                <w:b/>
                <w:sz w:val="28"/>
                <w:rFonts w:ascii="Times New Roman" w:hAnsi="Times New Roman"/>
              </w:rPr>
            </w:pPr>
            <w:r>
              <w:rPr>
                <w:b/>
                <w:vanish w:val="false"/>
                <w:sz w:val="28"/>
                <w:rFonts w:ascii="Times New Roman" w:hAnsi="Times New Roman"/>
              </w:rPr>
              <w:fldChar w:fldCharType="begin"/>
              <w:instrText xml:space="preserve">X {"Y":6}</w:instrText>
              <w:fldChar w:fldCharType="separate"/>
            </w:r>
            <w:r>
              <w:rPr>
                <w:b/>
                <w:vanish w:val="false"/>
                <w:sz w:val="28"/>
                <w:rFonts w:ascii="Times New Roman" w:hAnsi="Times New Roman"/>
              </w:rPr>
              <w:t xml:space="preserve">Iltimosnoma beruvchi yuridik shaxsning nomi va tashkiliy huquqiy shakli</w:t>
              <w:fldChar w:fldCharType="end"/>
            </w:r>
            <w:r>
              <w:rPr>
                <w:b/>
                <w:sz w:val="28"/>
                <w:rFonts w:ascii="Times New Roman" w:hAnsi="Times New Roman"/>
              </w:rPr>
              <w:t xml:space="preserve"> tomonidan</w:t>
            </w:r>
          </w:p>
        </w:tc>
      </w:tr>
    </w:tbl>
    <w:p>
      <w:pPr>
        <w:jc w:val="right"/>
        <w:spacing w:after="0"/>
        <w:rPr>
          <w:color w:val="000000"/>
          <w:sz w:val="28"/>
          <w:rFonts w:ascii="Times New Roman" w:hAnsi="Times New Roman"/>
        </w:rPr>
      </w:pPr>
    </w:p>
    <w:p>
      <w:pPr>
        <w:jc w:val="right"/>
        <w:spacing w:after="0"/>
        <w:rPr>
          <w:color w:val="000000"/>
          <w:sz w:val="28"/>
          <w:rFonts w:ascii="Times New Roman" w:hAnsi="Times New Roman"/>
        </w:rPr>
      </w:pPr>
    </w:p>
    <w:p>
      <w:pPr>
        <w:jc w:val="center"/>
        <w:spacing w:after="0"/>
        <w:rPr>
          <w:b/>
          <w:color w:val="000000"/>
          <w:sz w:val="28"/>
          <w:rFonts w:ascii="Times New Roman" w:hAnsi="Times New Roman"/>
        </w:rPr>
      </w:pPr>
      <w:r>
        <w:rPr>
          <w:b/>
          <w:color w:val="000000"/>
          <w:sz w:val="28"/>
          <w:rFonts w:ascii="Times New Roman" w:hAnsi="Times New Roman"/>
        </w:rPr>
        <w:t>ILTIMOSNOMA</w:t>
      </w:r>
    </w:p>
    <w:p>
      <w:pPr>
        <w:jc w:val="center"/>
        <w:spacing w:after="0"/>
        <w:rPr>
          <w:sz w:val="28"/>
          <w:rFonts w:ascii="Times New Roman" w:hAnsi="Times New Roman"/>
        </w:rPr>
      </w:pPr>
      <w:r>
        <w:rPr>
          <w:sz w:val="28"/>
          <w:rFonts w:ascii="Times New Roman" w:hAnsi="Times New Roman"/>
        </w:rPr>
        <w:t xml:space="preserve">Komissiyaviy ekspertiza tayinlash haqida</w:t>
      </w:r>
    </w:p>
    <w:p>
      <w:pPr>
        <w:jc w:val="center"/>
        <w:spacing w:after="0"/>
        <w:rPr>
          <w:sz w:val="28"/>
          <w:rFonts w:ascii="Times New Roman" w:hAnsi="Times New Roman"/>
        </w:rPr>
      </w:pPr>
    </w:p>
    <w:p>
      <w:pPr>
        <w:pStyle w:val="a4"/>
        <w:jc w:val="both"/>
        <w:ind w:firstLine="709"/>
        <w:spacing w:after="0"/>
        <w:rPr>
          <w:sz w:val="28"/>
          <w:rFonts w:ascii="Times New Roman" w:hAnsi="Times New Roman"/>
        </w:rPr>
      </w:pPr>
      <w:r>
        <w:rPr>
          <w:sz w:val="28"/>
          <w:rFonts w:ascii="Times New Roman" w:hAnsi="Times New Roman"/>
        </w:rPr>
        <w:t xml:space="preserve">Jinoyat ishlari bo‘yicha </w:t>
      </w:r>
      <w:r>
        <w:rPr>
          <w:vanish w:val="false"/>
          <w:sz w:val="28"/>
          <w:rFonts w:ascii="Times New Roman" w:hAnsi="Times New Roman"/>
        </w:rPr>
        <w:fldChar w:fldCharType="begin"/>
        <w:instrText xml:space="preserve">X {"Y":2}</w:instrText>
        <w:fldChar w:fldCharType="separate"/>
      </w:r>
      <w:r>
        <w:rPr>
          <w:vanish w:val="false"/>
          <w:sz w:val="28"/>
          <w:rFonts w:ascii="Times New Roman" w:hAnsi="Times New Roman"/>
        </w:rPr>
        <w:t xml:space="preserve">Iltimosnoma berilgan jinoyat ishlari bo‘yicha sud nomi</w:t>
        <w:fldChar w:fldCharType="end"/>
      </w:r>
      <w:r>
        <w:rPr>
          <w:sz w:val="28"/>
          <w:rFonts w:ascii="Times New Roman" w:hAnsi="Times New Roman"/>
        </w:rPr>
        <w:t xml:space="preserve"> sudi tomonidan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Jinoyat ishi bo‘yicha ayblanuvchi(lar)ning F.I.Sh.i</w:t>
        <w:fldChar w:fldCharType="end"/>
      </w:r>
      <w:r>
        <w:rPr>
          <w:sz w:val="28"/>
          <w:rFonts w:ascii="Times New Roman" w:hAnsi="Times New Roman"/>
        </w:rPr>
        <w:t xml:space="preserve">ga nisbatan O‘zbekiston Respublikasi JKning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Jinoyat ishi bo‘yicha ayblanuvchi(lar) ayblanayotgan JK moddasi</w:t>
        <w:fldChar w:fldCharType="end"/>
      </w:r>
      <w:r>
        <w:rPr>
          <w:sz w:val="28"/>
          <w:rFonts w:ascii="Times New Roman" w:hAnsi="Times New Roman"/>
        </w:rPr>
        <w:t xml:space="preserve"> moddasi bilan jinoyat ishi ko‘rib chiqilmoqda.</w:t>
      </w:r>
    </w:p>
    <w:p>
      <w:pPr>
        <w:pStyle w:val="a4"/>
        <w:jc w:val="both"/>
        <w:ind w:firstLine="709"/>
        <w:spacing w:after="0"/>
        <w:rPr>
          <w:sz w:val="28"/>
          <w:rFonts w:ascii="Times New Roman" w:hAnsi="Times New Roman"/>
        </w:rPr>
      </w:pPr>
      <w:r>
        <w:rPr>
          <w:sz w:val="28"/>
          <w:rFonts w:ascii="Times New Roman" w:hAnsi="Times New Roman"/>
        </w:rPr>
        <w:t xml:space="preserve">Mazkur ish bo‘yicha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Ekspertiza tayinlangan sana</w:t>
        <w:fldChar w:fldCharType="end"/>
      </w:r>
      <w:r>
        <w:rPr>
          <w:sz w:val="28"/>
          <w:rFonts w:ascii="Times New Roman" w:hAnsi="Times New Roman"/>
        </w:rPr>
        <w:t xml:space="preserve"> kuni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Tayinlangan ekspertiza turi</w:t>
        <w:fldChar w:fldCharType="end"/>
      </w:r>
      <w:r>
        <w:rPr>
          <w:sz w:val="28"/>
          <w:rFonts w:ascii="Times New Roman" w:hAnsi="Times New Roman"/>
        </w:rPr>
        <w:t xml:space="preserve"> ekspertizasi tayinlangan. Mazkur ekspertiza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Ekspertiza xulosasi berilgan sana</w:t>
        <w:fldChar w:fldCharType="end"/>
      </w:r>
      <w:r>
        <w:rPr>
          <w:sz w:val="28"/>
          <w:rFonts w:ascii="Times New Roman" w:hAnsi="Times New Roman"/>
        </w:rPr>
        <w:t xml:space="preserve"> kuni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Ekspertiza xulosaning mazmuni</w:t>
        <w:fldChar w:fldCharType="end"/>
      </w:r>
      <w:r>
        <w:rPr>
          <w:sz w:val="28"/>
          <w:rFonts w:ascii="Times New Roman" w:hAnsi="Times New Roman"/>
        </w:rPr>
        <w:t xml:space="preserve"> to‘g‘risida xulosa bergan. </w:t>
      </w:r>
    </w:p>
    <w:p>
      <w:pPr>
        <w:pStyle w:val="a4"/>
        <w:jc w:val="both"/>
        <w:ind w:firstLine="709"/>
        <w:spacing w:after="0"/>
        <w:rPr>
          <w:sz w:val="28"/>
          <w:rFonts w:ascii="Times New Roman" w:hAnsi="Times New Roman"/>
        </w:rPr>
      </w:pPr>
      <w:r>
        <w:rPr>
          <w:sz w:val="28"/>
          <w:rFonts w:ascii="Times New Roman" w:hAnsi="Times New Roman"/>
        </w:rPr>
        <w:t xml:space="preserve">Men </w:t>
      </w:r>
      <w:r>
        <w:rPr>
          <w:vanish w:val="false"/>
          <w:sz w:val="28"/>
          <w:rFonts w:ascii="Times New Roman" w:hAnsi="Times New Roman"/>
        </w:rPr>
        <w:fldChar w:fldCharType="begin"/>
        <w:instrText xml:space="preserve">X {"Y":14}</w:instrText>
        <w:fldChar w:fldCharType="separate"/>
      </w:r>
      <w:r>
        <w:rPr>
          <w:vanish w:val="false"/>
          <w:sz w:val="28"/>
          <w:rFonts w:ascii="Times New Roman" w:hAnsi="Times New Roman"/>
        </w:rPr>
        <w:t xml:space="preserve">Iltimosnoma beruvchi ekspertiza xulosasini asossiz deb hisoblashining sabablari</w:t>
        <w:fldChar w:fldCharType="end"/>
      </w:r>
      <w:r>
        <w:rPr>
          <w:sz w:val="28"/>
          <w:rFonts w:ascii="Times New Roman" w:hAnsi="Times New Roman"/>
        </w:rPr>
        <w:t xml:space="preserve"> sabablarga ko‘ra mazkur xulosani asossiz deb hisoblayman. </w:t>
      </w:r>
    </w:p>
    <w:p>
      <w:pPr>
        <w:pStyle w:val="a4"/>
        <w:jc w:val="both"/>
        <w:ind w:firstLine="709"/>
        <w:spacing w:after="0"/>
        <w:rPr>
          <w:color w:val="000000"/>
          <w:sz w:val="28"/>
          <w:rFonts w:ascii="Times New Roman" w:hAnsi="Times New Roman"/>
        </w:rPr>
      </w:pPr>
      <w:r>
        <w:rPr>
          <w:sz w:val="28"/>
          <w:rFonts w:ascii="Times New Roman" w:hAnsi="Times New Roman"/>
        </w:rPr>
        <w:t xml:space="preserve">O‘zbekiston Respublikasi Jinoyat protsessual Kodeksining 80-86-moddalariga “Sud ekspertizasi to‘g‘risida»gi Qonunining 20-moddasiga ko‘ra </w:t>
      </w:r>
      <w:r>
        <w:rPr>
          <w:color w:val="000000"/>
          <w:sz w:val="28"/>
          <w:rFonts w:ascii="Times New Roman" w:hAnsi="Times New Roman"/>
        </w:rPr>
        <w:t xml:space="preserve">komissiyaviy sud ekspertizasi o‘tkazilayotganda sud ekspertlarining har biri tekshirishlarni to‘liq hajmda o‘tkazadi va ular olingan natijalarni birgalikda tahlil qiladi.</w:t>
      </w:r>
    </w:p>
    <w:p>
      <w:pPr>
        <w:jc w:val="both"/>
        <w:ind w:firstLine="851"/>
        <w:spacing w:after="0"/>
        <w:rPr>
          <w:color w:val="000000"/>
          <w:sz w:val="28"/>
          <w:rFonts w:ascii="Times New Roman" w:hAnsi="Times New Roman"/>
        </w:rPr>
      </w:pPr>
      <w:r>
        <w:rPr>
          <w:color w:val="000000"/>
          <w:sz w:val="28"/>
          <w:rFonts w:ascii="Times New Roman" w:hAnsi="Times New Roman"/>
        </w:rPr>
        <w:t xml:space="preserve">Sud ekspertlari umumiy fikrga kelganidan so‘ng birgalikdagi xulosani yoki xulosa berishning iloji yo‘qligi to‘g‘risidagi hujjatni tuzadi va imzolaydi. Sud ekspertlari o‘rtasida kelishmovchiliklar kelib chiqqan taqdirda, ularning har biri kelishmovchiliklar kelib chiqqan barcha yoki ayrim masalalar bo‘yicha alohida xulosa beradi.</w:t>
      </w:r>
    </w:p>
    <w:p>
      <w:pPr>
        <w:jc w:val="both"/>
        <w:ind w:firstLine="851"/>
        <w:spacing w:after="0"/>
        <w:rPr>
          <w:b/>
          <w:sz w:val="28"/>
          <w:rFonts w:ascii="Times New Roman" w:hAnsi="Times New Roman"/>
        </w:rPr>
      </w:pPr>
      <w:r>
        <w:rPr>
          <w:sz w:val="28"/>
          <w:rFonts w:ascii="Times New Roman" w:hAnsi="Times New Roman"/>
        </w:rPr>
        <w:t xml:space="preserve">O‘zbekiston Respublikasining “Sud ekspertizasi to‘g‘risida»gi Qonunining 19, 20-moddalariga asosan,</w:t>
      </w:r>
    </w:p>
    <w:p>
      <w:pPr>
        <w:jc w:val="center"/>
        <w:spacing w:after="0"/>
        <w:rPr>
          <w:b/>
          <w:color w:val="000000"/>
          <w:sz w:val="28"/>
          <w:rFonts w:ascii="Times New Roman" w:hAnsi="Times New Roman"/>
        </w:rPr>
      </w:pPr>
    </w:p>
    <w:p>
      <w:pPr>
        <w:jc w:val="center"/>
        <w:spacing w:after="0"/>
        <w:rPr>
          <w:b/>
          <w:color w:val="000000"/>
          <w:sz w:val="28"/>
          <w:rFonts w:ascii="Times New Roman" w:hAnsi="Times New Roman"/>
        </w:rPr>
      </w:pPr>
      <w:r>
        <w:rPr>
          <w:b/>
          <w:color w:val="000000"/>
          <w:sz w:val="28"/>
          <w:rFonts w:ascii="Times New Roman" w:hAnsi="Times New Roman"/>
        </w:rPr>
        <w:t>SO‘RAYMAN:</w:t>
      </w:r>
    </w:p>
    <w:p>
      <w:pPr>
        <w:jc w:val="center"/>
        <w:spacing w:after="0"/>
        <w:rPr>
          <w:color w:val="000000"/>
          <w:sz w:val="28"/>
          <w:rFonts w:ascii="Times New Roman" w:hAnsi="Times New Roman"/>
        </w:rPr>
      </w:pPr>
    </w:p>
    <w:p>
      <w:pPr>
        <w:jc w:val="both"/>
        <w:spacing w:after="0"/>
        <w:rPr>
          <w:sz w:val="28"/>
          <w:rFonts w:ascii="Times New Roman" w:hAnsi="Times New Roman"/>
        </w:rPr>
      </w:pPr>
      <w:r>
        <w:rPr>
          <w:color w:val="ff0000"/>
          <w:sz w:val="28"/>
          <w:rFonts w:ascii="Times New Roman" w:hAnsi="Times New Roman"/>
        </w:rPr>
        <w:tab/>
      </w:r>
      <w:r>
        <w:rPr>
          <w:sz w:val="28"/>
          <w:rFonts w:ascii="Times New Roman" w:hAnsi="Times New Roman"/>
        </w:rPr>
        <w:t xml:space="preserve">Mazkur jinoyat ishi bo‘yicha komissiyaviy  ekspertiza tayinlashingizni.</w:t>
      </w:r>
    </w:p>
    <w:p>
      <w:pPr>
        <w:pStyle w:val="ConsPlusNonformat"/>
        <w:jc w:val="both"/>
        <w:ind w:firstLine="709"/>
        <w:spacing w:line="276" w:lineRule="auto"/>
        <w:rPr>
          <w:b/>
          <w:sz w:val="28"/>
          <w:rFonts w:ascii="Times New Roman" w:hAnsi="Times New Roman"/>
        </w:rPr>
      </w:pPr>
    </w:p>
    <w:p>
      <w:pPr>
        <w:pStyle w:val="ConsPlusNonformat"/>
        <w:jc w:val="both"/>
        <w:ind w:firstLine="709"/>
        <w:spacing w:line="276" w:lineRule="auto"/>
        <w:rPr>
          <w:sz w:val="28"/>
          <w:rFonts w:ascii="Times New Roman" w:hAnsi="Times New Roman"/>
        </w:rPr>
      </w:pPr>
      <w:r>
        <w:rPr>
          <w:b/>
          <w:sz w:val="28"/>
          <w:rFonts w:ascii="Times New Roman" w:hAnsi="Times New Roman"/>
        </w:rPr>
        <w:t xml:space="preserve">Ilova: </w:t>
      </w: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Iltimosnomaga ilova qilingan hujjatlar ro‘yxati</w:t>
        <w:fldChar w:fldCharType="end"/>
      </w:r>
    </w:p>
    <w:p>
      <w:pPr>
        <w:pStyle w:val="ConsPlusNonformat"/>
        <w:jc w:val="both"/>
        <w:spacing w:line="276" w:lineRule="auto"/>
        <w:rPr>
          <w:sz w:val="28"/>
          <w:rFonts w:ascii="Times New Roman" w:hAnsi="Times New Roman"/>
        </w:rPr>
      </w:pPr>
    </w:p>
    <w:p>
      <w:pPr>
        <w:pStyle w:val="ConsPlusNonformat"/>
        <w:jc w:val="both"/>
        <w:ind w:firstLine="284"/>
        <w:spacing w:line="276" w:lineRule="auto"/>
        <w:rPr>
          <w:i/>
          <w:sz w:val="28"/>
          <w:rFonts w:ascii="Times New Roman" w:hAnsi="Times New Roman"/>
        </w:rPr>
      </w:pPr>
      <w:r>
        <w:rPr>
          <w:b/>
          <w:sz w:val="28"/>
          <w:rFonts w:ascii="Times New Roman" w:hAnsi="Times New Roman"/>
        </w:rPr>
        <w:t xml:space="preserve">    </w:t>
      </w:r>
      <w:r>
        <w:rPr>
          <w:b/>
          <w:vanish w:val="false"/>
          <w:sz w:val="28"/>
          <w:rFonts w:ascii="Times New Roman" w:hAnsi="Times New Roman"/>
        </w:rPr>
        <w:fldChar w:fldCharType="begin"/>
        <w:instrText xml:space="preserve">X {"Y":6}</w:instrText>
        <w:fldChar w:fldCharType="separate"/>
      </w:r>
      <w:r>
        <w:rPr>
          <w:b/>
          <w:vanish w:val="false"/>
          <w:sz w:val="28"/>
          <w:rFonts w:ascii="Times New Roman" w:hAnsi="Times New Roman"/>
        </w:rPr>
        <w:t xml:space="preserve">Iltimosnoma beruvchi yuridik shaxsning nomi va tashkiliy huquqiy shakli</w:t>
        <w:fldChar w:fldCharType="end"/>
      </w:r>
      <w:r>
        <w:rPr>
          <w:b/>
          <w:sz w:val="28"/>
          <w:rFonts w:ascii="Times New Roman" w:hAnsi="Times New Roman"/>
        </w:rPr>
        <w:t xml:space="preserve">      </w:t>
      </w:r>
      <w:r>
        <w:rPr>
          <w:i/>
          <w:sz w:val="28"/>
          <w:rFonts w:ascii="Times New Roman" w:hAnsi="Times New Roman"/>
        </w:rPr>
        <w:t xml:space="preserve">                                                                       </w:t>
      </w:r>
    </w:p>
    <w:p>
      <w:pPr>
        <w:pStyle w:val="ConsPlusNonformat"/>
        <w:jc w:val="both"/>
        <w:spacing w:line="276" w:lineRule="auto"/>
        <w:rPr>
          <w:b/>
          <w:sz w:val="28"/>
          <w:rFonts w:ascii="Times New Roman" w:hAnsi="Times New Roman"/>
        </w:rPr>
      </w:pPr>
    </w:p>
    <w:p>
      <w:pPr>
        <w:pStyle w:val="ConsPlusNonformat"/>
        <w:jc w:val="right"/>
        <w:spacing w:line="276" w:lineRule="auto"/>
        <w:rPr>
          <w:b/>
          <w:sz w:val="28"/>
          <w:rFonts w:ascii="Times New Roman" w:hAnsi="Times New Roman"/>
        </w:rPr>
      </w:pPr>
      <w:r>
        <w:rPr>
          <w:b/>
          <w:vanish w:val="false"/>
          <w:sz w:val="28"/>
          <w:rFonts w:ascii="Times New Roman" w:hAnsi="Times New Roman"/>
        </w:rPr>
        <w:fldChar w:fldCharType="begin"/>
        <w:instrText xml:space="preserve">X {"Y":3}</w:instrText>
        <w:fldChar w:fldCharType="separate"/>
      </w:r>
      <w:r>
        <w:rPr>
          <w:b/>
          <w:vanish w:val="false"/>
          <w:sz w:val="28"/>
          <w:rFonts w:ascii="Times New Roman" w:hAnsi="Times New Roman"/>
        </w:rPr>
        <w:t xml:space="preserve">Iltimosnoma berilgan sana</w:t>
        <w:fldChar w:fldCharType="end"/>
      </w:r>
      <w:r>
        <w:rPr>
          <w:b/>
          <w:sz w:val="28"/>
          <w:rFonts w:ascii="Times New Roman" w:hAnsi="Times New Roman"/>
        </w:rPr>
        <w:t xml:space="preserve"> </w:t>
      </w: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000003"/>
    <w:multiLevelType w:val="singleLevel"/>
    <w:tmpl w:val="00000003"/>
    <w:name w:val="WW8Num3"/>
    <w:lvl w:ilvl="0">
      <w:start w:val="1"/>
      <w:numFmt w:val="decimal"/>
      <w:lvlText w:val="%1."/>
      <w:lvlJc w:val="left"/>
      <w:pPr>
        <w:tabs>
          <w:tab w:val="num" w:pos="0"/>
        </w:tabs>
        <w:ind w:left="0" w:firstLine="0"/>
      </w:pPr>
    </w:lvl>
  </w:abstractNum>
  <w:abstractNum w:abstractNumId="2" w15:restartNumberingAfterBreak="0">
    <w:nsid w:val="35786EB1"/>
    <w:multiLevelType w:val="hybridMultilevel"/>
    <w:tmpl w:val="7F2E9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8664D12"/>
    <w:multiLevelType w:val="hybridMultilevel"/>
    <w:tmpl w:val="6B3C65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68F"/>
    <w:rsid w:val="0000506D"/>
    <w:rsid w:val="00010DCB"/>
    <w:rsid w:val="00077B4E"/>
    <w:rsid w:val="00095483"/>
    <w:rsid w:val="000A663C"/>
    <w:rsid w:val="00113036"/>
    <w:rsid w:val="00172B51"/>
    <w:rsid w:val="001C1B2C"/>
    <w:rsid w:val="00202A6E"/>
    <w:rsid w:val="0020615D"/>
    <w:rsid w:val="00245740"/>
    <w:rsid w:val="0026236E"/>
    <w:rsid w:val="00265139"/>
    <w:rsid w:val="00275BBB"/>
    <w:rsid w:val="002A03F8"/>
    <w:rsid w:val="002A429F"/>
    <w:rsid w:val="002D3C34"/>
    <w:rsid w:val="002D5B9F"/>
    <w:rsid w:val="002E7E89"/>
    <w:rsid w:val="002F1112"/>
    <w:rsid w:val="00317E9D"/>
    <w:rsid w:val="00355681"/>
    <w:rsid w:val="00363C25"/>
    <w:rsid w:val="00367CAF"/>
    <w:rsid w:val="003C156A"/>
    <w:rsid w:val="003D2F2B"/>
    <w:rsid w:val="00416806"/>
    <w:rsid w:val="004246AE"/>
    <w:rsid w:val="0043082E"/>
    <w:rsid w:val="004379FA"/>
    <w:rsid w:val="004547D8"/>
    <w:rsid w:val="004718BA"/>
    <w:rsid w:val="00473154"/>
    <w:rsid w:val="00482439"/>
    <w:rsid w:val="004C6B5C"/>
    <w:rsid w:val="004D5871"/>
    <w:rsid w:val="004E131E"/>
    <w:rsid w:val="004E6318"/>
    <w:rsid w:val="00550901"/>
    <w:rsid w:val="00582785"/>
    <w:rsid w:val="00587D32"/>
    <w:rsid w:val="005D7239"/>
    <w:rsid w:val="00630754"/>
    <w:rsid w:val="00651FF4"/>
    <w:rsid w:val="00667A14"/>
    <w:rsid w:val="006718D3"/>
    <w:rsid w:val="006D50F3"/>
    <w:rsid w:val="006E0318"/>
    <w:rsid w:val="006E242D"/>
    <w:rsid w:val="00716B71"/>
    <w:rsid w:val="00731279"/>
    <w:rsid w:val="00745300"/>
    <w:rsid w:val="0075215D"/>
    <w:rsid w:val="0075526C"/>
    <w:rsid w:val="00760909"/>
    <w:rsid w:val="00792422"/>
    <w:rsid w:val="007C4520"/>
    <w:rsid w:val="007E2A31"/>
    <w:rsid w:val="00836C02"/>
    <w:rsid w:val="008A5F9D"/>
    <w:rsid w:val="008B404F"/>
    <w:rsid w:val="008B61DC"/>
    <w:rsid w:val="008C66B1"/>
    <w:rsid w:val="008E3028"/>
    <w:rsid w:val="008E721C"/>
    <w:rsid w:val="008F1313"/>
    <w:rsid w:val="008F1F90"/>
    <w:rsid w:val="009207E1"/>
    <w:rsid w:val="00920972"/>
    <w:rsid w:val="00945406"/>
    <w:rsid w:val="00976308"/>
    <w:rsid w:val="009C4D18"/>
    <w:rsid w:val="009D67EB"/>
    <w:rsid w:val="009E4CFF"/>
    <w:rsid w:val="00A311E4"/>
    <w:rsid w:val="00A47D55"/>
    <w:rsid w:val="00A51571"/>
    <w:rsid w:val="00A82AF4"/>
    <w:rsid w:val="00A91D33"/>
    <w:rsid w:val="00AE38F3"/>
    <w:rsid w:val="00B026D6"/>
    <w:rsid w:val="00B36514"/>
    <w:rsid w:val="00B63C81"/>
    <w:rsid w:val="00BC4A24"/>
    <w:rsid w:val="00BF00C5"/>
    <w:rsid w:val="00BF396E"/>
    <w:rsid w:val="00C06CCB"/>
    <w:rsid w:val="00C2021E"/>
    <w:rsid w:val="00C412CA"/>
    <w:rsid w:val="00C55C6C"/>
    <w:rsid w:val="00C6161E"/>
    <w:rsid w:val="00C8356F"/>
    <w:rsid w:val="00CC19A1"/>
    <w:rsid w:val="00CE5B81"/>
    <w:rsid w:val="00D0568F"/>
    <w:rsid w:val="00D109F1"/>
    <w:rsid w:val="00D518D6"/>
    <w:rsid w:val="00D62C34"/>
    <w:rsid w:val="00DD3B91"/>
    <w:rsid w:val="00EC7518"/>
    <w:rsid w:val="00F06E96"/>
    <w:rsid w:val="00F06F0E"/>
    <w:rsid w:val="00F21247"/>
    <w:rsid w:val="00F76DC7"/>
    <w:rsid w:val="00F93F6E"/>
    <w:rsid w:val="00F9417F"/>
    <w:rsid w:val="00FB293F"/>
    <w:rsid w:val="00FC2036"/>
    <w:rsid w:val="00FF12E8"/>
    <w:rsid w:val="00FF4A7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DF97EED-F89C-47B3-9634-5EA589461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63C8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91D33"/>
    <w:pPr>
      <w:ind w:left="720"/>
      <w:contextualSpacing/>
    </w:pPr>
  </w:style>
  <w:style w:type="paragraph" w:styleId="a4">
    <w:name w:val="Body Text"/>
    <w:basedOn w:val="a"/>
    <w:link w:val="a5"/>
    <w:rsid w:val="008C66B1"/>
    <w:pPr>
      <w:suppressAutoHyphens/>
      <w:spacing w:after="120"/>
    </w:pPr>
    <w:rPr>
      <w:rFonts w:ascii="Calibri" w:eastAsia="Calibri" w:hAnsi="Calibri" w:cs="Times New Roman"/>
      <w:lang w:eastAsia="zh-CN"/>
    </w:rPr>
  </w:style>
  <w:style w:type="character" w:customStyle="1" w:styleId="a5">
    <w:name w:val="Основной текст Знак"/>
    <w:basedOn w:val="a0"/>
    <w:link w:val="a4"/>
    <w:rsid w:val="008C66B1"/>
    <w:rPr>
      <w:rFonts w:ascii="Calibri" w:eastAsia="Calibri" w:hAnsi="Calibri" w:cs="Times New Roman"/>
      <w:lang w:eastAsia="zh-CN"/>
    </w:rPr>
  </w:style>
  <w:style w:type="character" w:customStyle="1" w:styleId="clauseprfx">
    <w:name w:val="clauseprfx"/>
    <w:basedOn w:val="a0"/>
    <w:rsid w:val="001C1B2C"/>
  </w:style>
  <w:style w:type="character" w:customStyle="1" w:styleId="clausesuff">
    <w:name w:val="clausesuff"/>
    <w:basedOn w:val="a0"/>
    <w:rsid w:val="001C1B2C"/>
  </w:style>
  <w:style w:type="paragraph" w:customStyle="1" w:styleId="ConsPlusNonformat">
    <w:name w:val="ConsPlusNonformat"/>
    <w:uiPriority w:val="99"/>
    <w:rsid w:val="008F1F90"/>
    <w:pPr>
      <w:widowControl w:val="0"/>
      <w:autoSpaceDE w:val="0"/>
      <w:autoSpaceDN w:val="0"/>
      <w:adjustRightInd w:val="0"/>
      <w:spacing w:after="0" w:line="240" w:lineRule="auto"/>
    </w:pPr>
    <w:rPr>
      <w:rFonts w:ascii="Courier New" w:eastAsia="Times New Roman" w:hAnsi="Courier New" w:cs="Courier New"/>
      <w:sz w:val="20"/>
      <w:szCs w:val="20"/>
    </w:rPr>
  </w:style>
  <w:style w:type="character" w:styleId="a6">
    <w:name w:val="Hyperlink"/>
    <w:basedOn w:val="a0"/>
    <w:uiPriority w:val="99"/>
    <w:semiHidden/>
    <w:unhideWhenUsed/>
    <w:rsid w:val="00B026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723231">
      <w:bodyDiv w:val="1"/>
      <w:marLeft w:val="0"/>
      <w:marRight w:val="0"/>
      <w:marTop w:val="0"/>
      <w:marBottom w:val="0"/>
      <w:divBdr>
        <w:top w:val="none" w:sz="0" w:space="0" w:color="auto"/>
        <w:left w:val="none" w:sz="0" w:space="0" w:color="auto"/>
        <w:bottom w:val="none" w:sz="0" w:space="0" w:color="auto"/>
        <w:right w:val="none" w:sz="0" w:space="0" w:color="auto"/>
      </w:divBdr>
      <w:divsChild>
        <w:div w:id="1882740532">
          <w:marLeft w:val="0"/>
          <w:marRight w:val="0"/>
          <w:marTop w:val="120"/>
          <w:marBottom w:val="120"/>
          <w:divBdr>
            <w:top w:val="none" w:sz="0" w:space="0" w:color="auto"/>
            <w:left w:val="none" w:sz="0" w:space="0" w:color="auto"/>
            <w:bottom w:val="none" w:sz="0" w:space="0" w:color="auto"/>
            <w:right w:val="none" w:sz="0" w:space="0" w:color="auto"/>
          </w:divBdr>
        </w:div>
        <w:div w:id="302007746">
          <w:marLeft w:val="0"/>
          <w:marRight w:val="0"/>
          <w:marTop w:val="0"/>
          <w:marBottom w:val="150"/>
          <w:divBdr>
            <w:top w:val="none" w:sz="0" w:space="0" w:color="auto"/>
            <w:left w:val="none" w:sz="0" w:space="0" w:color="auto"/>
            <w:bottom w:val="none" w:sz="0" w:space="0" w:color="auto"/>
            <w:right w:val="none" w:sz="0" w:space="0" w:color="auto"/>
          </w:divBdr>
        </w:div>
        <w:div w:id="1190483728">
          <w:marLeft w:val="0"/>
          <w:marRight w:val="0"/>
          <w:marTop w:val="0"/>
          <w:marBottom w:val="150"/>
          <w:divBdr>
            <w:top w:val="none" w:sz="0" w:space="0" w:color="auto"/>
            <w:left w:val="none" w:sz="0" w:space="0" w:color="auto"/>
            <w:bottom w:val="none" w:sz="0" w:space="0" w:color="auto"/>
            <w:right w:val="none" w:sz="0" w:space="0" w:color="auto"/>
          </w:divBdr>
        </w:div>
        <w:div w:id="550969172">
          <w:marLeft w:val="0"/>
          <w:marRight w:val="0"/>
          <w:marTop w:val="0"/>
          <w:marBottom w:val="150"/>
          <w:divBdr>
            <w:top w:val="none" w:sz="0" w:space="0" w:color="auto"/>
            <w:left w:val="none" w:sz="0" w:space="0" w:color="auto"/>
            <w:bottom w:val="none" w:sz="0" w:space="0" w:color="auto"/>
            <w:right w:val="none" w:sz="0" w:space="0" w:color="auto"/>
          </w:divBdr>
        </w:div>
        <w:div w:id="1767382420">
          <w:marLeft w:val="0"/>
          <w:marRight w:val="0"/>
          <w:marTop w:val="0"/>
          <w:marBottom w:val="150"/>
          <w:divBdr>
            <w:top w:val="none" w:sz="0" w:space="0" w:color="auto"/>
            <w:left w:val="none" w:sz="0" w:space="0" w:color="auto"/>
            <w:bottom w:val="none" w:sz="0" w:space="0" w:color="auto"/>
            <w:right w:val="none" w:sz="0" w:space="0" w:color="auto"/>
          </w:divBdr>
        </w:div>
        <w:div w:id="1435444460">
          <w:marLeft w:val="0"/>
          <w:marRight w:val="0"/>
          <w:marTop w:val="0"/>
          <w:marBottom w:val="150"/>
          <w:divBdr>
            <w:top w:val="none" w:sz="0" w:space="0" w:color="auto"/>
            <w:left w:val="none" w:sz="0" w:space="0" w:color="auto"/>
            <w:bottom w:val="none" w:sz="0" w:space="0" w:color="auto"/>
            <w:right w:val="none" w:sz="0" w:space="0" w:color="auto"/>
          </w:divBdr>
        </w:div>
      </w:divsChild>
    </w:div>
    <w:div w:id="214699829">
      <w:bodyDiv w:val="1"/>
      <w:marLeft w:val="0"/>
      <w:marRight w:val="0"/>
      <w:marTop w:val="0"/>
      <w:marBottom w:val="0"/>
      <w:divBdr>
        <w:top w:val="none" w:sz="0" w:space="0" w:color="auto"/>
        <w:left w:val="none" w:sz="0" w:space="0" w:color="auto"/>
        <w:bottom w:val="none" w:sz="0" w:space="0" w:color="auto"/>
        <w:right w:val="none" w:sz="0" w:space="0" w:color="auto"/>
      </w:divBdr>
      <w:divsChild>
        <w:div w:id="555435014">
          <w:marLeft w:val="0"/>
          <w:marRight w:val="0"/>
          <w:marTop w:val="120"/>
          <w:marBottom w:val="120"/>
          <w:divBdr>
            <w:top w:val="none" w:sz="0" w:space="0" w:color="auto"/>
            <w:left w:val="none" w:sz="0" w:space="0" w:color="auto"/>
            <w:bottom w:val="none" w:sz="0" w:space="0" w:color="auto"/>
            <w:right w:val="none" w:sz="0" w:space="0" w:color="auto"/>
          </w:divBdr>
        </w:div>
        <w:div w:id="1138885696">
          <w:marLeft w:val="0"/>
          <w:marRight w:val="0"/>
          <w:marTop w:val="0"/>
          <w:marBottom w:val="150"/>
          <w:divBdr>
            <w:top w:val="none" w:sz="0" w:space="0" w:color="auto"/>
            <w:left w:val="none" w:sz="0" w:space="0" w:color="auto"/>
            <w:bottom w:val="none" w:sz="0" w:space="0" w:color="auto"/>
            <w:right w:val="none" w:sz="0" w:space="0" w:color="auto"/>
          </w:divBdr>
        </w:div>
        <w:div w:id="601037785">
          <w:marLeft w:val="0"/>
          <w:marRight w:val="0"/>
          <w:marTop w:val="0"/>
          <w:marBottom w:val="150"/>
          <w:divBdr>
            <w:top w:val="none" w:sz="0" w:space="0" w:color="auto"/>
            <w:left w:val="none" w:sz="0" w:space="0" w:color="auto"/>
            <w:bottom w:val="none" w:sz="0" w:space="0" w:color="auto"/>
            <w:right w:val="none" w:sz="0" w:space="0" w:color="auto"/>
          </w:divBdr>
        </w:div>
        <w:div w:id="1588540196">
          <w:marLeft w:val="0"/>
          <w:marRight w:val="0"/>
          <w:marTop w:val="0"/>
          <w:marBottom w:val="150"/>
          <w:divBdr>
            <w:top w:val="none" w:sz="0" w:space="0" w:color="auto"/>
            <w:left w:val="none" w:sz="0" w:space="0" w:color="auto"/>
            <w:bottom w:val="none" w:sz="0" w:space="0" w:color="auto"/>
            <w:right w:val="none" w:sz="0" w:space="0" w:color="auto"/>
          </w:divBdr>
        </w:div>
      </w:divsChild>
    </w:div>
    <w:div w:id="478882822">
      <w:bodyDiv w:val="1"/>
      <w:marLeft w:val="0"/>
      <w:marRight w:val="0"/>
      <w:marTop w:val="0"/>
      <w:marBottom w:val="0"/>
      <w:divBdr>
        <w:top w:val="none" w:sz="0" w:space="0" w:color="auto"/>
        <w:left w:val="none" w:sz="0" w:space="0" w:color="auto"/>
        <w:bottom w:val="none" w:sz="0" w:space="0" w:color="auto"/>
        <w:right w:val="none" w:sz="0" w:space="0" w:color="auto"/>
      </w:divBdr>
      <w:divsChild>
        <w:div w:id="1531140633">
          <w:marLeft w:val="0"/>
          <w:marRight w:val="0"/>
          <w:marTop w:val="0"/>
          <w:marBottom w:val="150"/>
          <w:divBdr>
            <w:top w:val="none" w:sz="0" w:space="0" w:color="auto"/>
            <w:left w:val="none" w:sz="0" w:space="0" w:color="auto"/>
            <w:bottom w:val="none" w:sz="0" w:space="0" w:color="auto"/>
            <w:right w:val="none" w:sz="0" w:space="0" w:color="auto"/>
          </w:divBdr>
        </w:div>
        <w:div w:id="626738428">
          <w:marLeft w:val="0"/>
          <w:marRight w:val="0"/>
          <w:marTop w:val="0"/>
          <w:marBottom w:val="150"/>
          <w:divBdr>
            <w:top w:val="none" w:sz="0" w:space="0" w:color="auto"/>
            <w:left w:val="none" w:sz="0" w:space="0" w:color="auto"/>
            <w:bottom w:val="none" w:sz="0" w:space="0" w:color="auto"/>
            <w:right w:val="none" w:sz="0" w:space="0" w:color="auto"/>
          </w:divBdr>
        </w:div>
        <w:div w:id="393700850">
          <w:marLeft w:val="0"/>
          <w:marRight w:val="0"/>
          <w:marTop w:val="0"/>
          <w:marBottom w:val="150"/>
          <w:divBdr>
            <w:top w:val="none" w:sz="0" w:space="0" w:color="auto"/>
            <w:left w:val="none" w:sz="0" w:space="0" w:color="auto"/>
            <w:bottom w:val="none" w:sz="0" w:space="0" w:color="auto"/>
            <w:right w:val="none" w:sz="0" w:space="0" w:color="auto"/>
          </w:divBdr>
        </w:div>
        <w:div w:id="153960677">
          <w:marLeft w:val="0"/>
          <w:marRight w:val="0"/>
          <w:marTop w:val="0"/>
          <w:marBottom w:val="150"/>
          <w:divBdr>
            <w:top w:val="none" w:sz="0" w:space="0" w:color="auto"/>
            <w:left w:val="none" w:sz="0" w:space="0" w:color="auto"/>
            <w:bottom w:val="none" w:sz="0" w:space="0" w:color="auto"/>
            <w:right w:val="none" w:sz="0" w:space="0" w:color="auto"/>
          </w:divBdr>
        </w:div>
      </w:divsChild>
    </w:div>
    <w:div w:id="1621259370">
      <w:bodyDiv w:val="1"/>
      <w:marLeft w:val="0"/>
      <w:marRight w:val="0"/>
      <w:marTop w:val="0"/>
      <w:marBottom w:val="0"/>
      <w:divBdr>
        <w:top w:val="none" w:sz="0" w:space="0" w:color="auto"/>
        <w:left w:val="none" w:sz="0" w:space="0" w:color="auto"/>
        <w:bottom w:val="none" w:sz="0" w:space="0" w:color="auto"/>
        <w:right w:val="none" w:sz="0" w:space="0" w:color="auto"/>
      </w:divBdr>
      <w:divsChild>
        <w:div w:id="1230768987">
          <w:marLeft w:val="0"/>
          <w:marRight w:val="0"/>
          <w:marTop w:val="120"/>
          <w:marBottom w:val="120"/>
          <w:divBdr>
            <w:top w:val="none" w:sz="0" w:space="0" w:color="auto"/>
            <w:left w:val="none" w:sz="0" w:space="0" w:color="auto"/>
            <w:bottom w:val="none" w:sz="0" w:space="0" w:color="auto"/>
            <w:right w:val="none" w:sz="0" w:space="0" w:color="auto"/>
          </w:divBdr>
        </w:div>
        <w:div w:id="593126982">
          <w:marLeft w:val="0"/>
          <w:marRight w:val="0"/>
          <w:marTop w:val="0"/>
          <w:marBottom w:val="150"/>
          <w:divBdr>
            <w:top w:val="none" w:sz="0" w:space="0" w:color="auto"/>
            <w:left w:val="none" w:sz="0" w:space="0" w:color="auto"/>
            <w:bottom w:val="none" w:sz="0" w:space="0" w:color="auto"/>
            <w:right w:val="none" w:sz="0" w:space="0" w:color="auto"/>
          </w:divBdr>
        </w:div>
        <w:div w:id="656807445">
          <w:marLeft w:val="0"/>
          <w:marRight w:val="0"/>
          <w:marTop w:val="60"/>
          <w:marBottom w:val="60"/>
          <w:divBdr>
            <w:top w:val="none" w:sz="0" w:space="0" w:color="auto"/>
            <w:left w:val="none" w:sz="0" w:space="0" w:color="auto"/>
            <w:bottom w:val="none" w:sz="0" w:space="0" w:color="auto"/>
            <w:right w:val="none" w:sz="0" w:space="0" w:color="auto"/>
          </w:divBdr>
        </w:div>
        <w:div w:id="1120881697">
          <w:marLeft w:val="0"/>
          <w:marRight w:val="0"/>
          <w:marTop w:val="0"/>
          <w:marBottom w:val="150"/>
          <w:divBdr>
            <w:top w:val="none" w:sz="0" w:space="0" w:color="auto"/>
            <w:left w:val="none" w:sz="0" w:space="0" w:color="auto"/>
            <w:bottom w:val="none" w:sz="0" w:space="0" w:color="auto"/>
            <w:right w:val="none" w:sz="0" w:space="0" w:color="auto"/>
          </w:divBdr>
        </w:div>
        <w:div w:id="522288652">
          <w:marLeft w:val="0"/>
          <w:marRight w:val="0"/>
          <w:marTop w:val="0"/>
          <w:marBottom w:val="150"/>
          <w:divBdr>
            <w:top w:val="none" w:sz="0" w:space="0" w:color="auto"/>
            <w:left w:val="none" w:sz="0" w:space="0" w:color="auto"/>
            <w:bottom w:val="none" w:sz="0" w:space="0" w:color="auto"/>
            <w:right w:val="none" w:sz="0" w:space="0" w:color="auto"/>
          </w:divBdr>
        </w:div>
        <w:div w:id="1336498194">
          <w:marLeft w:val="0"/>
          <w:marRight w:val="0"/>
          <w:marTop w:val="0"/>
          <w:marBottom w:val="150"/>
          <w:divBdr>
            <w:top w:val="none" w:sz="0" w:space="0" w:color="auto"/>
            <w:left w:val="none" w:sz="0" w:space="0" w:color="auto"/>
            <w:bottom w:val="none" w:sz="0" w:space="0" w:color="auto"/>
            <w:right w:val="none" w:sz="0" w:space="0" w:color="auto"/>
          </w:divBdr>
        </w:div>
        <w:div w:id="1089353117">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369</Words>
  <Characters>2107</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L.Toshmurodov</dc:creator>
  <cp:keywords/>
  <dc:description/>
  <cp:lastModifiedBy>Shakarboy G'oyibnazarov</cp:lastModifiedBy>
  <cp:revision>2</cp:revision>
  <dcterms:created xsi:type="dcterms:W3CDTF">2024-02-21T10:29:00Z</dcterms:created>
  <dcterms:modified xsi:type="dcterms:W3CDTF">2024-02-21T10:29:00Z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Iltimosnoma rekvizitlari</w:name>
    <w:value w:hidden="true">
      <w:unit w:active="false"/>
    </w:value>
  </w:element>
  <w:element w:id="2" w:kind="variable" w:selector="check" w:type="string" w:valueMode="normal" w:required="false" w:groupID="1">
    <w:identifier xml:space="preserve">ID2</w:identifier>
    <w:name xml:space="preserve">Iltimosnoma berilgan jinoyat ishlari bo‘yicha sud nomi</w:name>
    <w:value w:hidden="false">
      <w:unit w:active="false"/>
    </w:value>
  </w:element>
  <w:element w:id="3" w:kind="variable" w:selector="check" w:type="string" w:valueMode="normal" w:required="false" w:groupID="1">
    <w:identifier xml:space="preserve">ID3</w:identifier>
    <w:name xml:space="preserve">Iltimosnoma berilgan sana</w:name>
    <w:value w:hidden="false">
      <w:unit w:active="false"/>
    </w:value>
  </w:element>
  <w:element w:id="4" w:kind="category" w:selector="check" w:type="string" w:valueMode="normal" w:required="false">
    <w:identifier xml:space="preserve">ID4</w:identifier>
    <w:name xml:space="preserve">Iltimosnoma beruvchi</w:name>
    <w:value w:hidden="true">
      <w:unit w:active="false"/>
    </w:value>
  </w:element>
  <w:element w:id="5" w:kind="variable" w:selector="check" w:type="string" w:valueMode="normal" w:required="false" w:groupID="4">
    <w:identifier xml:space="preserve">ID5</w:identifier>
    <w:name xml:space="preserve">Iltimosnoma beruvchi yuridik shaxsning yuridik manzili</w:name>
    <w:value w:hidden="false">
      <w:unit w:active="false"/>
    </w:value>
  </w:element>
  <w:element w:id="6" w:kind="variable" w:selector="check" w:type="string" w:valueMode="normal" w:required="false" w:groupID="4">
    <w:identifier xml:space="preserve">ID6</w:identifier>
    <w:name xml:space="preserve">Iltimosnoma beruvchi yuridik shaxsning nomi va tashkiliy huquqiy shakli</w:name>
    <w:value w:hidden="false">
      <w:unit w:active="false"/>
    </w:value>
  </w:element>
  <w:element w:id="7" w:kind="category" w:selector="check" w:type="string" w:valueMode="normal" w:required="false">
    <w:identifier xml:space="preserve">ID7</w:identifier>
    <w:name xml:space="preserve">Iltimosnoma mazmuni</w:name>
    <w:value w:hidden="true">
      <w:unit w:active="false"/>
    </w:value>
  </w:element>
  <w:element w:id="8" w:kind="variable" w:selector="check" w:type="string" w:valueMode="normal" w:required="false" w:groupID="7">
    <w:identifier xml:space="preserve">ID8</w:identifier>
    <w:name xml:space="preserve">Jinoyat ishi bo‘yicha ayblanuvchi(lar)ning F.I.Sh.i</w:name>
    <w:value w:hidden="false">
      <w:unit w:active="false"/>
    </w:value>
  </w:element>
  <w:element w:id="9" w:kind="variable" w:selector="check" w:type="string" w:valueMode="normal" w:required="false" w:groupID="7">
    <w:identifier xml:space="preserve">ID9</w:identifier>
    <w:name xml:space="preserve">Jinoyat ishi bo‘yicha ayblanuvchi(lar) ayblanayotgan JK moddasi</w:name>
    <w:value w:hidden="false">
      <w:unit w:active="false"/>
    </w:value>
  </w:element>
  <w:element w:id="10" w:kind="variable" w:selector="check" w:type="string" w:valueMode="normal" w:required="false" w:groupID="7">
    <w:identifier xml:space="preserve">ID10</w:identifier>
    <w:name xml:space="preserve">Ekspertiza tayinlangan sana</w:name>
    <w:value w:hidden="false">
      <w:unit w:active="false"/>
    </w:value>
  </w:element>
  <w:element w:id="11" w:kind="variable" w:selector="check" w:type="string" w:valueMode="normal" w:required="false" w:groupID="7">
    <w:identifier xml:space="preserve">ID11</w:identifier>
    <w:name xml:space="preserve">Tayinlangan ekspertiza turi</w:name>
    <w:value w:hidden="false">
      <w:unit w:active="false"/>
    </w:value>
  </w:element>
  <w:element w:id="12" w:kind="variable" w:selector="check" w:type="string" w:valueMode="normal" w:required="false" w:groupID="7">
    <w:identifier xml:space="preserve">ID12</w:identifier>
    <w:name xml:space="preserve">Ekspertiza xulosasi berilgan sana</w:name>
    <w:value w:hidden="false">
      <w:unit w:active="false"/>
    </w:value>
  </w:element>
  <w:element w:id="13" w:kind="variable" w:selector="check" w:type="string" w:valueMode="normal" w:required="false" w:groupID="7">
    <w:identifier xml:space="preserve">ID13</w:identifier>
    <w:name xml:space="preserve">Ekspertiza xulosaning mazmuni</w:name>
    <w:value w:hidden="false">
      <w:unit w:active="false"/>
    </w:value>
  </w:element>
  <w:element w:id="14" w:kind="variable" w:selector="check" w:type="string" w:valueMode="normal" w:required="false" w:groupID="7">
    <w:identifier xml:space="preserve">ID14</w:identifier>
    <w:name xml:space="preserve">Iltimosnoma beruvchi ekspertiza xulosasini asossiz deb hisoblashining sabablari</w:name>
    <w:comment xml:space="preserve">Изоҳ: Сабаблар тўлиқ, аниқ ва асосланган бўлиши лозим</w:comment>
    <w:value w:hidden="false">
      <w:unit w:active="false"/>
    </w:value>
  </w:element>
  <w:element w:id="15" w:kind="variable" w:selector="check" w:type="string" w:valueMode="normal" w:required="false" w:groupID="7">
    <w:identifier xml:space="preserve">ID15</w:identifier>
    <w:name xml:space="preserve">Iltimosnomaga ilova qilingan hujjatlar ro‘yxati</w:name>
    <w:comment xml:space="preserve">Izoh: Iltimosnomaga ish holatiga oid, iltimosnomani asoslovchi barcha hujjatlar,  iltimosnoma nusxasi taraflarga yuborilganligini, tasdiqlovchi hujjatlar va boshqa hujjatlar ilova qilinishi lozim</w:comment>
    <w:value w:hidden="false">
      <w:unit w:active="false"/>
    </w:value>
  </w:element>
</w:structure>
</file>