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5"/>
        <w:tblW w:w="5000" w:type="pct"/>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7"/>
        <w:gridCol w:w="2670"/>
        <w:gridCol w:w="3568"/>
      </w:tblGrid>
      <w:tr>
        <w:tc>
          <w:tcPr>
            <w:tcW w:w="1666" w:type="pct"/>
          </w:tcPr>
          <w:p>
            <w:pPr>
              <w:jc w:val="both"/>
              <w:spacing w:line="276" w:lineRule="auto"/>
              <w:rPr>
                <w:b/>
                <w:color w:val="000000"/>
                <w:sz w:val="24"/>
                <w:rFonts w:ascii="Times New Roman" w:hAnsi="Times New Roman"/>
              </w:rPr>
            </w:pPr>
          </w:p>
        </w:tc>
        <w:tc>
          <w:tcPr>
            <w:tcW w:w="1427" w:type="pct"/>
          </w:tcPr>
          <w:p>
            <w:pPr>
              <w:jc w:val="both"/>
              <w:spacing w:line="276" w:lineRule="auto"/>
              <w:rPr>
                <w:b/>
                <w:color w:val="000000"/>
                <w:sz w:val="24"/>
                <w:rFonts w:ascii="Times New Roman" w:hAnsi="Times New Roman"/>
              </w:rPr>
            </w:pPr>
          </w:p>
        </w:tc>
        <w:tc>
          <w:tcPr>
            <w:tcW w:w="1907" w:type="pct"/>
          </w:tcPr>
          <w:p>
            <w:pPr>
              <w:jc w:val="both"/>
              <w:spacing w:line="276" w:lineRule="auto"/>
              <w:rPr>
                <w:color w:val="000000"/>
                <w:sz w:val="24"/>
                <w:rFonts w:ascii="Times New Roman" w:hAnsi="Times New Roman"/>
              </w:rPr>
            </w:pPr>
            <w:r>
              <w:rPr>
                <w:vanish w:val="false"/>
                <w:color w:val="000000"/>
                <w:rFonts w:ascii="Times New Roman" w:hAnsi="Times New Roman"/>
              </w:rPr>
              <w:fldChar w:fldCharType="begin"/>
              <w:instrText xml:space="preserve">X {"Y":14}</w:instrText>
              <w:fldChar w:fldCharType="separate"/>
            </w:r>
            <w:r>
              <w:rPr>
                <w:vanish w:val="false"/>
                <w:color w:val="000000"/>
                <w:rFonts w:ascii="Times New Roman" w:hAnsi="Times New Roman"/>
              </w:rPr>
              <w:t xml:space="preserve">Talabnoma oluvchi tashkilot nomi  va tashkiliy-huquqiy shakli</w:t>
              <w:fldChar w:fldCharType="end"/>
            </w:r>
            <w:r>
              <w:rPr>
                <w:color w:val="000000"/>
                <w:rFonts w:ascii="Times New Roman" w:hAnsi="Times New Roman"/>
              </w:rPr>
              <w:t>ga</w:t>
            </w:r>
          </w:p>
          <w:p>
            <w:pPr>
              <w:jc w:val="both"/>
              <w:spacing w:line="276" w:lineRule="auto"/>
              <w:rPr>
                <w:color w:val="000000"/>
                <w:sz w:val="24"/>
                <w:rFonts w:ascii="Times New Roman" w:hAnsi="Times New Roman"/>
              </w:rPr>
            </w:pPr>
            <w:r>
              <w:rPr>
                <w:color w:val="000000"/>
                <w:rFonts w:ascii="Times New Roman" w:hAnsi="Times New Roman"/>
              </w:rPr>
              <w:t xml:space="preserve">Manzil: </w:t>
            </w:r>
            <w:r>
              <w:rPr>
                <w:vanish w:val="false"/>
                <w:color w:val="000000"/>
                <w:rFonts w:ascii="Times New Roman" w:hAnsi="Times New Roman"/>
              </w:rPr>
              <w:fldChar w:fldCharType="begin"/>
              <w:instrText xml:space="preserve">X {"Y":15}</w:instrText>
              <w:fldChar w:fldCharType="separate"/>
            </w:r>
            <w:r>
              <w:rPr>
                <w:vanish w:val="false"/>
                <w:color w:val="000000"/>
                <w:rFonts w:ascii="Times New Roman" w:hAnsi="Times New Roman"/>
              </w:rPr>
              <w:t xml:space="preserve">Talabnoma oluvchi tashkilotning manzili</w:t>
              <w:fldChar w:fldCharType="end"/>
            </w:r>
          </w:p>
          <w:p>
            <w:pPr>
              <w:jc w:val="both"/>
              <w:spacing w:line="276" w:lineRule="auto"/>
              <w:rPr>
                <w:b/>
                <w:color w:val="000000"/>
                <w:sz w:val="24"/>
                <w:rFonts w:ascii="Times New Roman" w:hAnsi="Times New Roman"/>
              </w:rPr>
            </w:pPr>
          </w:p>
        </w:tc>
      </w:tr>
      <w:tr>
        <w:tc>
          <w:tcPr>
            <w:tcW w:w="5000" w:type="pct"/>
            <w:gridSpan w:val="3"/>
          </w:tcPr>
          <w:p>
            <w:pPr>
              <w:jc w:val="center"/>
              <w:rPr>
                <w:color w:val="000000"/>
                <w:sz w:val="24"/>
                <w:rFonts w:ascii="Times New Roman" w:hAnsi="Times New Roman"/>
              </w:rPr>
            </w:pPr>
          </w:p>
          <w:p>
            <w:pPr>
              <w:jc w:val="center"/>
              <w:rPr>
                <w:b/>
                <w:color w:val="000000"/>
                <w:sz w:val="24"/>
                <w:rFonts w:ascii="Times New Roman" w:hAnsi="Times New Roman"/>
              </w:rPr>
            </w:pPr>
            <w:r>
              <w:rPr>
                <w:b/>
                <w:color w:val="000000"/>
                <w:sz w:val="24"/>
                <w:rFonts w:ascii="Times New Roman" w:hAnsi="Times New Roman"/>
              </w:rPr>
              <w:t>TALABNOMA</w:t>
            </w:r>
          </w:p>
          <w:p>
            <w:pPr>
              <w:jc w:val="center"/>
              <w:rPr>
                <w:b/>
                <w:i/>
                <w:color w:val="000000"/>
                <w:sz w:val="24"/>
                <w:rFonts w:ascii="Times New Roman" w:hAnsi="Times New Roman"/>
              </w:rPr>
            </w:pPr>
            <w:r>
              <w:rPr>
                <w:b/>
                <w:i/>
                <w:color w:val="000000"/>
                <w:sz w:val="24"/>
                <w:rFonts w:ascii="Times New Roman" w:hAnsi="Times New Roman"/>
              </w:rPr>
              <w:t xml:space="preserve">(Muddati o‘tgan kredit qarzdorligini va penyani to‘lash to‘g‘risida)</w:t>
            </w:r>
          </w:p>
          <w:p>
            <w:pPr>
              <w:jc w:val="center"/>
              <w:rPr>
                <w:i/>
                <w:color w:val="000000"/>
                <w:sz w:val="24"/>
                <w:rFonts w:ascii="Times New Roman" w:hAnsi="Times New Roman"/>
              </w:rPr>
            </w:pPr>
          </w:p>
        </w:tc>
      </w:tr>
      <w:tr>
        <w:tc>
          <w:tcPr>
            <w:tcW w:w="1666" w:type="pct"/>
          </w:tcPr>
          <w:p>
            <w:pPr>
              <w:jc w:val="center"/>
              <w:spacing w:line="276" w:lineRule="auto"/>
              <w:rPr>
                <w:b/>
                <w:color w:val="000000"/>
                <w:sz w:val="24"/>
                <w:rFonts w:ascii="Times New Roman" w:hAnsi="Times New Roman"/>
              </w:rPr>
            </w:pPr>
            <w:r>
              <w:rPr>
                <w:vanish w:val="false"/>
                <w:color w:val="000000"/>
                <w:sz w:val="24"/>
                <w:rFonts w:ascii="Times New Roman" w:hAnsi="Times New Roman"/>
              </w:rPr>
              <w:fldChar w:fldCharType="begin"/>
              <w:instrText xml:space="preserve">X {"Y":3}</w:instrText>
              <w:fldChar w:fldCharType="separate"/>
            </w:r>
            <w:r>
              <w:rPr>
                <w:vanish w:val="false"/>
                <w:color w:val="000000"/>
                <w:sz w:val="24"/>
                <w:rFonts w:ascii="Times New Roman" w:hAnsi="Times New Roman"/>
              </w:rPr>
              <w:t xml:space="preserve">Talabnoma tuzilgan joy</w:t>
              <w:fldChar w:fldCharType="end"/>
            </w:r>
            <w:r>
              <w:rPr>
                <w:color w:val="000000"/>
                <w:sz w:val="24"/>
                <w:rFonts w:ascii="Times New Roman" w:hAnsi="Times New Roman"/>
              </w:rPr>
              <w:t>tumani</w:t>
            </w:r>
          </w:p>
        </w:tc>
        <w:tc>
          <w:tcPr>
            <w:tcW w:w="1427" w:type="pct"/>
          </w:tcPr>
          <w:p>
            <w:pPr>
              <w:jc w:val="center"/>
              <w:spacing w:line="276" w:lineRule="auto"/>
              <w:rPr>
                <w:b/>
                <w:color w:val="000000"/>
                <w:sz w:val="24"/>
                <w:rFonts w:ascii="Times New Roman" w:hAnsi="Times New Roman"/>
              </w:rPr>
            </w:pPr>
            <w:r>
              <w:rPr>
                <w:vanish w:val="false"/>
                <w:color w:val="000000"/>
                <w:sz w:val="24"/>
                <w:rFonts w:ascii="Times New Roman" w:hAnsi="Times New Roman"/>
              </w:rPr>
              <w:fldChar w:fldCharType="begin"/>
              <w:instrText xml:space="preserve">X {"Y":4}</w:instrText>
              <w:fldChar w:fldCharType="separate"/>
            </w:r>
            <w:r>
              <w:rPr>
                <w:vanish w:val="false"/>
                <w:color w:val="000000"/>
                <w:sz w:val="24"/>
                <w:rFonts w:ascii="Times New Roman" w:hAnsi="Times New Roman"/>
              </w:rPr>
              <w:t xml:space="preserve">Talabnoma raqami</w:t>
              <w:fldChar w:fldCharType="end"/>
            </w:r>
            <w:r>
              <w:rPr>
                <w:color w:val="000000"/>
                <w:sz w:val="24"/>
                <w:rFonts w:ascii="Times New Roman" w:hAnsi="Times New Roman"/>
              </w:rPr>
              <w:t>-son</w:t>
            </w:r>
          </w:p>
        </w:tc>
        <w:tc>
          <w:tcPr>
            <w:tcW w:w="1907" w:type="pct"/>
          </w:tcPr>
          <w:p>
            <w:pPr>
              <w:jc w:val="center"/>
              <w:spacing w:line="276" w:lineRule="auto"/>
              <w:rPr>
                <w:b/>
                <w:color w:val="000000"/>
                <w:sz w:val="24"/>
                <w:rFonts w:ascii="Times New Roman" w:hAnsi="Times New Roman"/>
              </w:rPr>
            </w:pPr>
            <w:r>
              <w:rPr>
                <w:vanish w:val="false"/>
                <w:color w:val="000000"/>
                <w:sz w:val="24"/>
                <w:rFonts w:ascii="Times New Roman" w:hAnsi="Times New Roman"/>
              </w:rPr>
              <w:fldChar w:fldCharType="begin"/>
              <w:instrText xml:space="preserve">X {"Y":2}</w:instrText>
              <w:fldChar w:fldCharType="separate"/>
            </w:r>
            <w:r>
              <w:rPr>
                <w:vanish w:val="false"/>
                <w:color w:val="000000"/>
                <w:sz w:val="24"/>
                <w:rFonts w:ascii="Times New Roman" w:hAnsi="Times New Roman"/>
              </w:rPr>
              <w:t xml:space="preserve">Talabnoma tuzilgan vaqt</w:t>
              <w:fldChar w:fldCharType="end"/>
            </w:r>
            <w:r>
              <w:rPr>
                <w:color w:val="000000"/>
                <w:sz w:val="24"/>
                <w:rFonts w:ascii="Times New Roman" w:hAnsi="Times New Roman"/>
              </w:rPr>
              <w:t xml:space="preserve"> yil</w:t>
            </w:r>
          </w:p>
        </w:tc>
      </w:tr>
    </w:tbl>
    <w:p>
      <w:pPr>
        <w:jc w:val="center"/>
        <w:ind w:left="708" w:firstLine="1"/>
        <w:spacing w:after="0" w:line="276" w:lineRule="auto"/>
        <w:rPr>
          <w:b/>
          <w:color w:val="000000"/>
          <w:sz w:val="24"/>
          <w:rFonts w:ascii="Times New Roman" w:hAnsi="Times New Roman"/>
        </w:rPr>
      </w:pPr>
    </w:p>
    <w:p>
      <w:pPr>
        <w:jc w:val="both"/>
        <w:ind w:left="708" w:firstLine="1"/>
        <w:spacing w:after="0" w:line="276" w:lineRule="auto"/>
        <w:rPr>
          <w:b/>
          <w:color w:val="000000"/>
          <w:sz w:val="24"/>
          <w:rFonts w:ascii="Times New Roman" w:hAnsi="Times New Roman"/>
        </w:rPr>
      </w:pPr>
    </w:p>
    <w:p>
      <w:pPr>
        <w:jc w:val="both"/>
        <w:ind w:firstLine="708"/>
        <w:spacing w:after="0" w:line="276" w:lineRule="auto"/>
        <w:rPr>
          <w:b/>
          <w:sz w:val="24"/>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Talabnoma beruvchi kredit tashkiloti nomi  va tashkiliy-huquqiy shakli</w:t>
        <w:fldChar w:fldCharType="end"/>
      </w:r>
      <w:r>
        <w:rPr>
          <w:sz w:val="24"/>
          <w:rFonts w:ascii="Times New Roman" w:hAnsi="Times New Roman"/>
        </w:rPr>
        <w:t xml:space="preserve"> hamda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Talabnoma oluvchi tashkilot nomi  va tashkiliy-huquqiy shakli</w:t>
        <w:fldChar w:fldCharType="end"/>
      </w:r>
      <w:r>
        <w:rPr>
          <w:sz w:val="24"/>
          <w:rFonts w:ascii="Times New Roman" w:hAnsi="Times New Roman"/>
        </w:rPr>
        <w:t xml:space="preserve"> </w:t>
      </w:r>
      <w:r>
        <w:fldChar w:fldCharType="begin"/>
        <w:instrText xml:space="preserve">HYPERLINK "file:///C:\Users\G'oyibnazarov\AppData\Local\Microsoft\Windows\INetCache\Content.Outlook\AppData\Local\Microsoft\Windows\Temporary%20Internet%20Files\Content.Outlook\GOGJWY89\ДАЪВО%20АРИЗАСИ.doc"</w:instrText>
        <w:fldChar w:fldCharType="separate"/>
      </w:r>
      <w:r>
        <w:rPr>
          <w:sz w:val="24"/>
          <w:rFonts w:ascii="Times New Roman" w:hAnsi="Times New Roman"/>
        </w:rPr>
        <w:t xml:space="preserve">o‘rtasida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Talabnoma berilishiga asos bo‘lgan kredit shartnomasi tutilgan sana</w:t>
        <w:fldChar w:fldCharType="end"/>
      </w:r>
      <w:r>
        <w:rPr>
          <w:sz w:val="24"/>
          <w:rFonts w:ascii="Times New Roman" w:hAnsi="Times New Roman"/>
        </w:rPr>
        <w:t xml:space="preserve"> yilda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Talabnoma berilishiga asos bo‘lgan kredit shartnomasi turi</w:t>
        <w:fldChar w:fldCharType="end"/>
      </w:r>
      <w:r>
        <w:rPr>
          <w:sz w:val="24"/>
          <w:rFonts w:ascii="Times New Roman" w:hAnsi="Times New Roman"/>
        </w:rPr>
        <w:t xml:space="preserve"> krediti to‘g‘risida tuzilgan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Shartnoma raqami</w:t>
        <w:fldChar w:fldCharType="end"/>
      </w:r>
      <w:r>
        <w:rPr>
          <w:sz w:val="24"/>
          <w:rFonts w:ascii="Times New Roman" w:hAnsi="Times New Roman"/>
        </w:rPr>
        <w:t xml:space="preserve"> -sonli shartnomaga ko‘ra, sizga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Shartnoma qiymati</w:t>
        <w:fldChar w:fldCharType="end"/>
      </w:r>
      <w:r>
        <w:rPr>
          <w:sz w:val="24"/>
          <w:rFonts w:ascii="Times New Roman" w:hAnsi="Times New Roman"/>
        </w:rPr>
        <w:t xml:space="preserve"> so‘mlik </w:t>
      </w:r>
      <w:r>
        <w:rPr>
          <w:i/>
          <w:vanish w:val="false"/>
          <w:sz w:val="24"/>
          <w:rFonts w:ascii="Times New Roman" w:hAnsi="Times New Roman"/>
        </w:rPr>
        <w:fldChar w:fldCharType="begin"/>
        <w:instrText xml:space="preserve">X {"Y":21}</w:instrText>
        <w:fldChar w:fldCharType="separate"/>
      </w:r>
      <w:r>
        <w:rPr>
          <w:i w:val="false"/>
          <w:vanish w:val="false"/>
          <w:sz w:val="24"/>
          <w:rFonts w:ascii="Times New Roman" w:hAnsi="Times New Roman"/>
        </w:rPr>
        <w:t xml:space="preserve">Shartnomaning qisqacha mazmuni</w:t>
      </w:r>
      <w:r>
        <w:rPr>
          <w:vanish w:val="false"/>
          <w:sz w:val="24"/>
          <w:rFonts w:ascii="Times New Roman" w:hAnsi="Times New Roman"/>
        </w:rPr>
        <w:fldChar w:fldCharType="end"/>
      </w:r>
      <w:r>
        <w:rPr>
          <w:sz w:val="24"/>
          <w:rFonts w:ascii="Times New Roman" w:hAnsi="Times New Roman"/>
        </w:rPr>
        <w:t xml:space="preserve"> kredit ajratilishi</w:t>
      </w:r>
      <w:r>
        <w:rPr>
          <w:i/>
          <w:sz w:val="24"/>
          <w:rFonts w:ascii="Times New Roman" w:hAnsi="Times New Roman"/>
        </w:rPr>
        <w:t xml:space="preserve">  </w:t>
      </w:r>
      <w:r>
        <w:rPr>
          <w:sz w:val="24"/>
          <w:rFonts w:ascii="Times New Roman" w:hAnsi="Times New Roman"/>
        </w:rPr>
        <w:t xml:space="preserve">lozim edi.</w:t>
      </w:r>
      <w:r>
        <w:rPr>
          <w:i/>
          <w:sz w:val="24"/>
          <w:rFonts w:ascii="Times New Roman" w:hAnsi="Times New Roman"/>
        </w:rPr>
        <w:t xml:space="preserve"> </w:t>
      </w:r>
      <w:r>
        <w:fldChar w:fldCharType="end"/>
      </w:r>
    </w:p>
    <w:p>
      <w:pPr>
        <w:jc w:val="both"/>
        <w:ind w:firstLine="708"/>
        <w:spacing w:after="0" w:line="276" w:lineRule="auto"/>
        <w:rPr>
          <w:sz w:val="24"/>
          <w:rFonts w:ascii="Times New Roman" w:hAnsi="Times New Roman"/>
        </w:rPr>
      </w:pPr>
      <w:r>
        <w:rPr>
          <w:sz w:val="24"/>
          <w:rFonts w:ascii="Times New Roman" w:hAnsi="Times New Roman"/>
        </w:rPr>
        <w:t xml:space="preserve">Shartnomaning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Shartnomaning ishlarni bajarish muddati belgilangan bandi raqami</w:t>
        <w:fldChar w:fldCharType="end"/>
      </w:r>
      <w:r>
        <w:rPr>
          <w:sz w:val="24"/>
          <w:rFonts w:ascii="Times New Roman" w:hAnsi="Times New Roman"/>
        </w:rPr>
        <w:t xml:space="preserve">-bandiga asosan oldindan to‘lovni amalga oshirgandan so‘ng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Shartnomaga ko‘ra kredit summasini ajratish muddati</w:t>
        <w:fldChar w:fldCharType="end"/>
      </w:r>
      <w:r>
        <w:rPr>
          <w:sz w:val="24"/>
          <w:rFonts w:ascii="Times New Roman" w:hAnsi="Times New Roman"/>
        </w:rPr>
        <w:t xml:space="preserve"> kun ichida bizning tashkilotimiz tomonidan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Bajarilmagan majburiyatning qisqacha mazmuni</w:t>
        <w:fldChar w:fldCharType="end"/>
      </w:r>
      <w:r>
        <w:rPr>
          <w:sz w:val="24"/>
          <w:rFonts w:ascii="Times New Roman" w:hAnsi="Times New Roman"/>
        </w:rPr>
        <w:t xml:space="preserve"> lozim edi. Shartnomaviy majburiyatimiz shartnomada belgilangan muddatda to‘liq bajarildi.</w:t>
      </w:r>
    </w:p>
    <w:p>
      <w:pPr>
        <w:jc w:val="both"/>
        <w:ind w:firstLine="708"/>
        <w:spacing w:after="0" w:line="276" w:lineRule="auto"/>
        <w:rPr>
          <w:b/>
          <w:sz w:val="24"/>
          <w:rFonts w:ascii="Times New Roman" w:hAnsi="Times New Roman"/>
        </w:rPr>
      </w:pPr>
      <w:r>
        <w:rPr>
          <w:sz w:val="24"/>
          <w:rFonts w:ascii="Times New Roman" w:hAnsi="Times New Roman"/>
        </w:rPr>
        <w:t xml:space="preserve">Lekin Siz tomoningizdan kredit shartnomasi bo‘yicha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To‘lanishi lozim bo‘lgan biroq muddati o‘tgan bo‘lsada to‘lanmagan qarzdorlik miqdori</w:t>
        <w:fldChar w:fldCharType="end"/>
      </w:r>
      <w:r>
        <w:rPr>
          <w:sz w:val="24"/>
          <w:rFonts w:ascii="Times New Roman" w:hAnsi="Times New Roman"/>
        </w:rPr>
        <w:t xml:space="preserve">so‘mlik to‘lovlar amalga oshirilmasdan  shartnoma shartlari buzib kelinmoqda.</w:t>
      </w:r>
    </w:p>
    <w:p>
      <w:pPr>
        <w:jc w:val="both"/>
        <w:ind w:firstLine="708"/>
        <w:spacing w:after="0" w:line="276" w:lineRule="auto"/>
        <w:rPr>
          <w:b/>
          <w:sz w:val="24"/>
          <w:rFonts w:ascii="Times New Roman" w:hAnsi="Times New Roman"/>
        </w:rPr>
      </w:pPr>
      <w:r>
        <w:rPr>
          <w:sz w:val="24"/>
          <w:rFonts w:ascii="Times New Roman" w:hAnsi="Times New Roman"/>
        </w:rPr>
        <w:t xml:space="preserve">Shartnomaning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Shartnomaning penya undirish belgilangan bandi</w:t>
        <w:fldChar w:fldCharType="end"/>
      </w:r>
      <w:r>
        <w:rPr>
          <w:sz w:val="24"/>
          <w:rFonts w:ascii="Times New Roman" w:hAnsi="Times New Roman"/>
        </w:rPr>
        <w:t xml:space="preserve">-bandida, shuningdek O‘zbekiston Respublikasi “Xo‘jalik yurituvchi sub’ektlar faoliyatining shartnomaviy-huquqiy bazasi to‘g‘risida”gi Qonunining 25-moddasida bajarilmagan ish va xizmatlar. yetkazib berilmagan yoki yetkazib berish muddatlari kechiktirib yuborilgan tovarning har bir kechiktirilgan kuni uchun belgilangan tartibda 0,5 foizdan penya to‘lanishi (bu yetkazib berilmagan tovar miqdorining 50 foizidan oshmasligi kerak) va to‘langan penya tomonlarni shartnoma majburiyatlarini bajarmaganligi uchun javobgarlikdan, kontrakt shartlarini bajarmaslik asosida yetkazilgan moddiy zararni qoplash majburiyatidan ozod qilmasligi belgilangan. </w:t>
      </w:r>
    </w:p>
    <w:p>
      <w:pPr>
        <w:jc w:val="both"/>
        <w:ind w:firstLine="708"/>
        <w:spacing w:after="0" w:line="276" w:lineRule="auto"/>
        <w:rPr>
          <w:sz w:val="24"/>
          <w:rFonts w:ascii="Times New Roman" w:hAnsi="Times New Roman"/>
        </w:rPr>
      </w:pPr>
      <w:r>
        <w:rPr>
          <w:sz w:val="24"/>
          <w:rFonts w:ascii="Times New Roman" w:hAnsi="Times New Roman"/>
        </w:rPr>
        <w:t xml:space="preserve">Yuqoridagilardan kelib chiqib, </w:t>
      </w:r>
      <w:r>
        <w:rPr>
          <w:vanish w:val="false"/>
          <w:sz w:val="24"/>
          <w:rFonts w:ascii="Times New Roman" w:hAnsi="Times New Roman"/>
        </w:rPr>
        <w:fldChar w:fldCharType="begin"/>
        <w:instrText xml:space="preserve">X {"Y":14}</w:instrText>
        <w:fldChar w:fldCharType="separate"/>
        <w:t xml:space="preserve">Talabnoma oluvchi tashkilot nomi  va tashkiliy-huquqiy shakli</w:t>
      </w:r>
      <w:r>
        <w:rPr>
          <w:vanish w:val="false"/>
        </w:rPr>
        <w:fldChar w:fldCharType="end"/>
      </w:r>
      <w:r>
        <w:rPr>
          <w:sz w:val="24"/>
          <w:rFonts w:ascii="Times New Roman" w:hAnsi="Times New Roman"/>
        </w:rPr>
        <w:t xml:space="preserve">ga nisbatan pul mablag‘larining o‘z vaqtida to‘lanmagan qismi bo‘yicha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To‘lanishi lozim bo‘lgan kredit qarzdorligini to‘lash muddati necha kunga buzilgan</w:t>
        <w:fldChar w:fldCharType="end"/>
      </w:r>
      <w:r>
        <w:rPr>
          <w:sz w:val="24"/>
          <w:rFonts w:ascii="Times New Roman" w:hAnsi="Times New Roman"/>
        </w:rPr>
        <w:t xml:space="preserve"> kun uchun 0,5% foizi miqdorida jami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Hisoblangan penyaning umumiy miqdori</w:t>
        <w:fldChar w:fldCharType="end"/>
      </w:r>
      <w:r>
        <w:rPr>
          <w:sz w:val="24"/>
          <w:rFonts w:ascii="Times New Roman" w:hAnsi="Times New Roman"/>
        </w:rPr>
        <w:t xml:space="preserve"> so‘m penya summasi hisoblandi. </w:t>
      </w:r>
    </w:p>
    <w:p>
      <w:pPr>
        <w:jc w:val="both"/>
        <w:shd w:fill="ffffff"/>
        <w:ind w:firstLine="708"/>
        <w:spacing w:after="0" w:line="276" w:lineRule="auto"/>
        <w:rPr>
          <w:b/>
          <w:sz w:val="24"/>
          <w:rFonts w:ascii="Times New Roman" w:hAnsi="Times New Roman"/>
        </w:rPr>
      </w:pPr>
      <w:r>
        <w:rPr>
          <w:sz w:val="24"/>
          <w:rFonts w:ascii="Times New Roman" w:hAnsi="Times New Roman"/>
        </w:rPr>
        <w:t xml:space="preserve">Mazkur holat O‘zbekiston Respublikasi Fuqarolik kodeksining 333-moddasiga muvofiq “Qarzdor aybi bo‘lgan taqdirda majburiyatni bajarmaganligi yoki lozim darajada bajarmaganligi uchun, agar qonun hujjatlarida yoki shartnomada boshqacha tartib belgilanmagan bo‘lsa, javob beradi.”deb belgilangan. </w:t>
      </w:r>
    </w:p>
    <w:p>
      <w:pPr>
        <w:jc w:val="both"/>
        <w:shd w:fill="ffffff"/>
        <w:ind w:firstLine="708"/>
        <w:spacing w:after="0" w:line="276" w:lineRule="auto"/>
        <w:rPr>
          <w:sz w:val="24"/>
          <w:rFonts w:ascii="Times New Roman" w:hAnsi="Times New Roman"/>
        </w:rPr>
      </w:pPr>
      <w:r>
        <w:rPr>
          <w:sz w:val="24"/>
          <w:rFonts w:ascii="Times New Roman" w:hAnsi="Times New Roman"/>
        </w:rPr>
        <w:t xml:space="preserve">Yuqoridagilardan kelib chiqib, O‘zbekiston Respublikasi “Xo‘jalik yurituvchi sub’ektlar faoliyatining shartnomaviy-huquqiy bazasi to‘g‘risida”gi Qonunining 7, 17-19, 25-moddalariga, O‘zbekiston Respublikasi Fuqarolik kodeksining 333-moddasiga, asosan quyidagilarni:</w:t>
      </w:r>
    </w:p>
    <w:p>
      <w:pPr>
        <w:jc w:val="center"/>
        <w:shd w:fill="ffffff"/>
        <w:ind w:firstLine="708"/>
        <w:spacing w:after="0" w:line="276" w:lineRule="auto"/>
        <w:rPr>
          <w:sz w:val="24"/>
          <w:rFonts w:ascii="Times New Roman" w:hAnsi="Times New Roman"/>
        </w:rPr>
      </w:pPr>
    </w:p>
    <w:p>
      <w:pPr>
        <w:jc w:val="center"/>
        <w:shd w:fill="ffffff"/>
        <w:spacing w:after="0" w:line="276" w:lineRule="auto"/>
        <w:rPr>
          <w:b/>
          <w:sz w:val="24"/>
          <w:rFonts w:ascii="Times New Roman" w:hAnsi="Times New Roman"/>
        </w:rPr>
      </w:pPr>
      <w:r>
        <w:rPr>
          <w:b/>
          <w:sz w:val="24"/>
          <w:rFonts w:ascii="Times New Roman" w:hAnsi="Times New Roman"/>
        </w:rPr>
        <w:t xml:space="preserve">TALAB QILAMIZ:</w:t>
      </w:r>
    </w:p>
    <w:p>
      <w:pPr>
        <w:jc w:val="center"/>
        <w:shd w:fill="ffffff"/>
        <w:ind w:firstLine="708"/>
        <w:spacing w:after="0" w:line="276" w:lineRule="auto"/>
        <w:rPr>
          <w:sz w:val="24"/>
          <w:rFonts w:ascii="Times New Roman" w:hAnsi="Times New Roman"/>
        </w:rPr>
      </w:pPr>
    </w:p>
    <w:p>
      <w:pPr>
        <w:jc w:val="both"/>
        <w:spacing w:after="0" w:line="276" w:lineRule="auto"/>
        <w:contextualSpacing/>
        <w:tabs>
          <w:tab w:val="left" w:pos="709"/>
          <w:tab w:val="left" w:pos="1276"/>
        </w:tabs>
        <w:rPr>
          <w:sz w:val="24"/>
          <w:rFonts w:ascii="Times New Roman" w:hAnsi="Times New Roman"/>
        </w:rPr>
      </w:pPr>
      <w:r>
        <w:rPr>
          <w:sz w:val="24"/>
          <w:rFonts w:ascii="Times New Roman" w:hAnsi="Times New Roman"/>
        </w:rPr>
        <w:tab/>
        <w:t xml:space="preserve">1. Shartnoma bo‘yicha hozirga qadar to‘lanmagan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To‘lanishi lozim bo‘lgan biroq muddati o‘tgan bo‘lsada to‘lanmagan qarzdorlik miqdori</w:t>
        <w:fldChar w:fldCharType="end"/>
      </w:r>
      <w:r>
        <w:rPr>
          <w:sz w:val="24"/>
          <w:rFonts w:ascii="Times New Roman" w:hAnsi="Times New Roman"/>
        </w:rPr>
        <w:t xml:space="preserve"> so‘mlik kredit qarzdorligini hamda unga hisoblangan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Hisoblangan penyaning umumiy miqdori</w:t>
        <w:fldChar w:fldCharType="end"/>
      </w:r>
      <w:r>
        <w:rPr>
          <w:sz w:val="24"/>
          <w:rFonts w:ascii="Times New Roman" w:hAnsi="Times New Roman"/>
        </w:rPr>
        <w:t xml:space="preserve"> so‘m penya summasini to‘lashingizni;</w:t>
      </w:r>
    </w:p>
    <w:p>
      <w:pPr>
        <w:jc w:val="both"/>
        <w:spacing w:after="0" w:line="276" w:lineRule="auto"/>
        <w:contextualSpacing/>
        <w:tabs>
          <w:tab w:val="left" w:pos="709"/>
        </w:tabs>
        <w:rPr>
          <w:sz w:val="24"/>
          <w:rFonts w:ascii="Times New Roman" w:hAnsi="Times New Roman"/>
        </w:rPr>
      </w:pPr>
      <w:r>
        <w:rPr>
          <w:sz w:val="24"/>
          <w:rFonts w:ascii="Times New Roman" w:hAnsi="Times New Roman"/>
        </w:rPr>
        <w:tab/>
        <w:t xml:space="preserve">2. Majburiyatning bajarilmagan qismini zudlik bilan to‘liq bajarishingizni.</w:t>
      </w:r>
    </w:p>
    <w:p>
      <w:pPr>
        <w:jc w:val="both"/>
        <w:ind w:firstLine="709"/>
        <w:spacing w:after="0" w:line="276" w:lineRule="auto"/>
        <w:rPr>
          <w:sz w:val="24"/>
          <w:rFonts w:ascii="Times New Roman" w:hAnsi="Times New Roman"/>
        </w:rPr>
      </w:pPr>
      <w:r>
        <w:rPr>
          <w:sz w:val="24"/>
          <w:rFonts w:ascii="Times New Roman" w:hAnsi="Times New Roman"/>
        </w:rPr>
        <w:t xml:space="preserve">Aks holda, O‘zbekiston Respublikasi Iqtisodiy protsessual kodeksining  148-151 moddalariga asosan iqtisodiy sudiga da’vo arizasi kiritilishini ma’lum qilamiz.</w:t>
      </w:r>
    </w:p>
    <w:p>
      <w:pPr>
        <w:jc w:val="both"/>
        <w:spacing w:after="0" w:line="288" w:lineRule="auto"/>
        <w:rPr>
          <w:b/>
          <w:sz w:val="24"/>
          <w:rFonts w:ascii="Times New Roman" w:hAnsi="Times New Roman"/>
        </w:rPr>
      </w:pPr>
    </w:p>
    <w:p>
      <w:pPr>
        <w:jc w:val="both"/>
        <w:ind w:left="709"/>
        <w:spacing w:after="0" w:line="288" w:lineRule="auto"/>
        <w:rPr>
          <w:sz w:val="24"/>
          <w:rFonts w:ascii="Times New Roman" w:hAnsi="Times New Roman"/>
        </w:rPr>
      </w:pPr>
      <w:r>
        <w:rPr>
          <w:b/>
          <w:sz w:val="24"/>
          <w:rFonts w:ascii="Times New Roman" w:hAnsi="Times New Roman"/>
        </w:rPr>
        <w:t xml:space="preserve">Ilova: </w:t>
      </w:r>
    </w:p>
    <w:p>
      <w:pPr>
        <w:jc w:val="both"/>
        <w:ind w:left="709"/>
        <w:spacing w:after="0" w:line="276" w:lineRule="auto"/>
        <w:tabs>
          <w:tab w:val="left" w:pos="1134"/>
        </w:tabs>
        <w:rPr>
          <w:sz w:val="24"/>
          <w:rFonts w:ascii="Times New Roman" w:hAnsi="Times New Roman"/>
        </w:rPr>
      </w:pPr>
      <w:r>
        <w:rPr>
          <w:sz w:val="24"/>
          <w:rFonts w:ascii="Times New Roman" w:hAnsi="Times New Roman"/>
        </w:rPr>
        <w:t xml:space="preserve"> 1. Shartnoma nus’hasi</w:t>
      </w:r>
    </w:p>
    <w:p>
      <w:pPr>
        <w:ind w:left="709"/>
        <w:rPr>
          <w:sz w:val="24"/>
          <w:rFonts w:ascii="Times New Roman" w:hAnsi="Times New Roman"/>
        </w:rPr>
      </w:pPr>
      <w:r>
        <w:rPr>
          <w:sz w:val="24"/>
          <w:rFonts w:ascii="Times New Roman" w:hAnsi="Times New Roman"/>
        </w:rPr>
        <w:t xml:space="preserve"> 2. To‘lov xujjati</w:t>
      </w:r>
    </w:p>
    <w:p>
      <w:pPr>
        <w:ind w:left="709"/>
        <w:rPr>
          <w:sz w:val="24"/>
          <w:rFonts w:ascii="Times New Roman" w:hAnsi="Times New Roman"/>
        </w:rPr>
      </w:pP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Shartnomaga ilova qilinayotgan hujjatlar nomi</w:t>
        <w:fldChar w:fldCharType="end"/>
      </w:r>
    </w:p>
    <w:tbl>
      <w:tblPr>
        <w:tblW w:w="10374" w:type="dxa"/>
        <w:tblInd w:w="-348" w:type="dxa"/>
      </w:tblPr>
      <w:tblGrid>
        <w:gridCol w:w="5257"/>
        <w:gridCol w:w="5117"/>
      </w:tblGrid>
      <w:tr>
        <w:tc>
          <w:tcPr>
            <w:tcW w:w="10374" w:type="dxa"/>
            <w:gridSpan w:val="2"/>
          </w:tcPr>
          <w:p>
            <w:pPr>
              <w:pStyle w:val="a3"/>
              <w:jc w:val="center"/>
              <w:rPr>
                <w:b/>
                <w:sz w:val="24"/>
                <w:rFonts w:ascii="Times New Roman" w:hAnsi="Times New Roman"/>
              </w:rPr>
            </w:pPr>
          </w:p>
        </w:tc>
      </w:tr>
      <w:tr>
        <w:tc>
          <w:tcPr>
            <w:tcW w:w="5257" w:type="dxa"/>
          </w:tcPr>
          <w:p>
            <w:pPr>
              <w:pStyle w:val="a3"/>
              <w:jc w:val="center"/>
              <w:rPr>
                <w:sz w:val="24"/>
                <w:rFonts w:ascii="Times New Roman" w:hAnsi="Times New Roman"/>
              </w:rPr>
            </w:pPr>
          </w:p>
          <w:p>
            <w:pPr>
              <w:pStyle w:val="a3"/>
              <w:jc w:val="center"/>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Talabnoma beruvchi kredit tashkiloti nomi  va tashkiliy-huquqiy shakli</w:t>
            </w:r>
            <w:r>
              <w:rPr>
                <w:vanish w:val="false"/>
              </w:rPr>
              <w:fldChar w:fldCharType="end"/>
            </w:r>
          </w:p>
          <w:p>
            <w:pPr>
              <w:pStyle w:val="a3"/>
              <w:jc w:val="center"/>
              <w:rPr>
                <w:sz w:val="24"/>
                <w:rFonts w:ascii="Times New Roman" w:hAnsi="Times New Roman"/>
              </w:rPr>
            </w:pP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Talabnoma beruvchi tashkilotning manzili</w:t>
              <w:fldChar w:fldCharType="end"/>
            </w:r>
          </w:p>
          <w:p>
            <w:pPr>
              <w:pStyle w:val="a3"/>
              <w:jc w:val="center"/>
              <w:rPr>
                <w:sz w:val="24"/>
                <w:rFonts w:ascii="Times New Roman" w:hAnsi="Times New Roman"/>
              </w:rPr>
            </w:pP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Talabnoma beruvchi tashkilotning hisob raqami</w:t>
              <w:fldChar w:fldCharType="end"/>
            </w:r>
          </w:p>
          <w:p>
            <w:pPr>
              <w:pStyle w:val="a3"/>
              <w:jc w:val="center"/>
              <w:rPr>
                <w:sz w:val="24"/>
                <w:rFonts w:ascii="Times New Roman" w:hAnsi="Times New Roman"/>
              </w:rPr>
            </w:pP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Talabnoma beruvchi tashkilotning STIR raqami</w:t>
              <w:fldChar w:fldCharType="end"/>
            </w:r>
          </w:p>
          <w:p>
            <w:pPr>
              <w:pStyle w:val="a3"/>
              <w:jc w:val="center"/>
              <w:rPr>
                <w:sz w:val="24"/>
                <w:rFonts w:ascii="Times New Roman" w:hAnsi="Times New Roman"/>
              </w:rPr>
            </w:pP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Talabnoma beruvchi tashkilotning MFO raqami</w:t>
              <w:fldChar w:fldCharType="end"/>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Talabnoma beruvchi tashkilotning OKED raqami</w:t>
              <w:fldChar w:fldCharType="end"/>
            </w:r>
          </w:p>
          <w:p>
            <w:pPr>
              <w:pStyle w:val="a3"/>
              <w:jc w:val="center"/>
              <w:rPr>
                <w:b/>
                <w:sz w:val="24"/>
                <w:rFonts w:ascii="Times New Roman" w:hAnsi="Times New Roman"/>
              </w:rPr>
            </w:pPr>
          </w:p>
          <w:p>
            <w:pPr>
              <w:pStyle w:val="a3"/>
              <w:jc w:val="center"/>
              <w:rPr>
                <w:b/>
                <w:i/>
                <w:sz w:val="24"/>
                <w:rFonts w:ascii="Times New Roman" w:hAnsi="Times New Roman"/>
              </w:rPr>
            </w:pPr>
          </w:p>
        </w:tc>
        <w:tc>
          <w:tcPr>
            <w:tcW w:w="5117" w:type="dxa"/>
          </w:tcPr>
          <w:p>
            <w:pPr>
              <w:pStyle w:val="a3"/>
              <w:jc w:val="center"/>
              <w:rPr>
                <w:b/>
                <w:i/>
                <w:sz w:val="24"/>
                <w:rFonts w:ascii="Times New Roman" w:hAnsi="Times New Roman"/>
              </w:rPr>
            </w:pPr>
          </w:p>
        </w:tc>
      </w:tr>
    </w:tbl>
    <w:p>
      <w:pPr>
        <w:jc w:val="both"/>
        <w:ind w:left="708" w:firstLine="1"/>
        <w:spacing w:before="240" w:after="0" w:line="276" w:lineRule="auto"/>
        <w:rPr>
          <w:b/>
          <w:color w:val="000000"/>
          <w:sz w:val="24"/>
          <w:rFonts w:ascii="Times New Roman" w:hAnsi="Times New Roman"/>
        </w:rPr>
      </w:pP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Talabnoma beruvchi tashkilot direktorining F.I.Sh. </w:t>
        <w:fldChar w:fldCharType="end"/>
      </w:r>
      <w:r>
        <w:rPr>
          <w:b/>
          <w:color w:val="000000"/>
          <w:sz w:val="24"/>
          <w:rFonts w:ascii="Times New Roman" w:hAnsi="Times New Roman"/>
        </w:rPr>
        <w:tab/>
        <w:tab/>
        <w:tab/>
        <w:tab/>
        <w:tab/>
        <w:tab/>
        <w:t>________</w:t>
      </w:r>
    </w:p>
    <w:p>
      <w:pPr>
        <w:jc w:val="both"/>
        <w:ind w:left="7086" w:firstLine="1"/>
        <w:spacing w:after="0" w:line="276" w:lineRule="auto"/>
        <w:rPr>
          <w:color w:val="000000"/>
          <w:sz w:val="24"/>
          <w:rFonts w:ascii="Times New Roman" w:hAnsi="Times New Roman"/>
        </w:rPr>
      </w:pPr>
    </w:p>
    <w:p>
      <w:pPr>
        <w:jc w:val="both"/>
        <w:ind w:left="7086" w:firstLine="1"/>
        <w:spacing w:after="0" w:line="276" w:lineRule="auto"/>
        <w:rPr>
          <w:color w:val="000000"/>
          <w:sz w:val="24"/>
          <w:rFonts w:ascii="Times New Roman" w:hAnsi="Times New Roman"/>
        </w:rPr>
      </w:pPr>
    </w:p>
    <w:p>
      <w:pPr>
        <w:jc w:val="both"/>
        <w:ind w:left="7086" w:firstLine="1"/>
        <w:spacing w:after="0" w:line="276" w:lineRule="auto"/>
        <w:rPr>
          <w:b/>
          <w:color w:val="000000"/>
          <w:sz w:val="24"/>
          <w:rFonts w:ascii="Times New Roman" w:hAnsi="Times New Roman"/>
        </w:rPr>
      </w:pPr>
      <w:r>
        <w:rPr>
          <w:b/>
          <w:i/>
          <w:sz w:val="24"/>
          <w:rFonts w:ascii="Times New Roman" w:hAnsi="Times New Roman"/>
        </w:rPr>
        <w:t>Muhr</w:t>
      </w:r>
    </w:p>
    <w:p>
      <w:pPr>
        <w:jc w:val="both"/>
        <w:ind w:left="708" w:firstLine="1"/>
        <w:spacing w:after="0" w:line="276" w:lineRule="auto"/>
        <w:rPr>
          <w:b/>
          <w:color w:val="000000"/>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5F5630"/>
    <w:multiLevelType w:val="hybridMultilevel"/>
    <w:tmpl w:val="DF96F814"/>
    <w:lvl w:ilvl="0" w:tplc="25B4D1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4D13189B"/>
    <w:multiLevelType w:val="hybridMultilevel"/>
    <w:tmpl w:val="2B5006F8"/>
    <w:lvl w:ilvl="0" w:tplc="25B4D17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62E1278D"/>
    <w:multiLevelType w:val="hybridMultilevel"/>
    <w:tmpl w:val="7DFEF8F0"/>
    <w:lvl w:ilvl="0" w:tplc="A6F6D038">
      <w:start w:val="1"/>
      <w:numFmt w:val="decimal"/>
      <w:lvlText w:val="%1."/>
      <w:lvlJc w:val="left"/>
      <w:pPr>
        <w:ind w:left="1776" w:hanging="360"/>
      </w:pPr>
      <w:rPr>
        <w:rFonts w:hint="default"/>
        <w:b w:val="0"/>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FF2"/>
    <w:rsid w:val="0003731A"/>
    <w:rsid w:val="000F4FEF"/>
    <w:rsid w:val="00115C6E"/>
    <w:rsid w:val="001A24D3"/>
    <w:rsid w:val="001C130F"/>
    <w:rsid w:val="001D4997"/>
    <w:rsid w:val="00205015"/>
    <w:rsid w:val="002658B1"/>
    <w:rsid w:val="002D3F02"/>
    <w:rsid w:val="002D4486"/>
    <w:rsid w:val="003060FD"/>
    <w:rsid w:val="003C6BFE"/>
    <w:rsid w:val="003D3B46"/>
    <w:rsid w:val="003E688E"/>
    <w:rsid w:val="003F54CA"/>
    <w:rsid w:val="004025E2"/>
    <w:rsid w:val="004503FA"/>
    <w:rsid w:val="004C2AD9"/>
    <w:rsid w:val="004D0175"/>
    <w:rsid w:val="00547ADB"/>
    <w:rsid w:val="00580DFE"/>
    <w:rsid w:val="00632D46"/>
    <w:rsid w:val="006C17DA"/>
    <w:rsid w:val="006D756D"/>
    <w:rsid w:val="00770A66"/>
    <w:rsid w:val="007D47FC"/>
    <w:rsid w:val="008910F1"/>
    <w:rsid w:val="008B63E8"/>
    <w:rsid w:val="008E0FD7"/>
    <w:rsid w:val="00986AC3"/>
    <w:rsid w:val="009948A8"/>
    <w:rsid w:val="009B6840"/>
    <w:rsid w:val="00AF1FF2"/>
    <w:rsid w:val="00B8732C"/>
    <w:rsid w:val="00BA0FD5"/>
    <w:rsid w:val="00C41978"/>
    <w:rsid w:val="00C64CE0"/>
    <w:rsid w:val="00C70094"/>
    <w:rsid w:val="00CE2638"/>
    <w:rsid w:val="00CE5437"/>
    <w:rsid w:val="00D825D5"/>
    <w:rsid w:val="00D965EB"/>
    <w:rsid w:val="00DA1CF5"/>
    <w:rsid w:val="00E4712B"/>
    <w:rsid w:val="00EF3DF8"/>
    <w:rsid w:val="00F03A4D"/>
    <w:rsid w:val="00F4456B"/>
    <w:rsid w:val="00F510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712EF3-A3CA-41CF-8DDE-0387C8A20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6A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nhideWhenUsed/>
    <w:rsid w:val="00986AC3"/>
    <w:pPr>
      <w:spacing w:after="0" w:line="240" w:lineRule="auto"/>
    </w:pPr>
    <w:rPr>
      <w:rFonts w:ascii="Courier New" w:eastAsia="Times New Roman" w:hAnsi="Courier New" w:cs="Courier New"/>
      <w:sz w:val="20"/>
      <w:szCs w:val="20"/>
      <w:lang w:eastAsia="ru-RU"/>
    </w:rPr>
  </w:style>
  <w:style w:type="character" w:customStyle="1" w:styleId="a4">
    <w:name w:val="Текст Знак"/>
    <w:basedOn w:val="a0"/>
    <w:link w:val="a3"/>
    <w:rsid w:val="00986AC3"/>
    <w:rPr>
      <w:rFonts w:ascii="Courier New" w:eastAsia="Times New Roman" w:hAnsi="Courier New" w:cs="Courier New"/>
      <w:sz w:val="20"/>
      <w:szCs w:val="20"/>
      <w:lang w:eastAsia="ru-RU"/>
    </w:rPr>
  </w:style>
  <w:style w:type="table" w:styleId="a5">
    <w:name w:val="Table Grid"/>
    <w:basedOn w:val="a1"/>
    <w:uiPriority w:val="39"/>
    <w:rsid w:val="00CE5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F445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Users\G'oyibnazarov\AppData\Local\Microsoft\Windows\INetCache\Content.Outlook\AppData\Local\Microsoft\Windows\Temporary%20Internet%20Files\Content.Outlook\GOGJWY89\&#1044;&#1040;&#1066;&#1042;&#1054;%20&#1040;&#1056;&#1048;&#1047;&#1040;&#1057;&#1048;.do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757</Words>
  <Characters>4318</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Shakarboy G'oyibnazarov</cp:lastModifiedBy>
  <cp:revision>2</cp:revision>
  <dcterms:created xsi:type="dcterms:W3CDTF">2024-03-01T10:18:00Z</dcterms:created>
  <dcterms:modified xsi:type="dcterms:W3CDTF">2024-03-01T10:18:00Z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Talabnoma rekvizitlari</w:name>
    <w:value w:hidden="true">
      <w:unit w:active="false"/>
    </w:value>
  </w:element>
  <w:element w:id="2" w:kind="variable" w:selector="check" w:type="string" w:valueMode="normal" w:required="false" w:groupID="1">
    <w:identifier xml:space="preserve">ID2</w:identifier>
    <w:name xml:space="preserve">Talabnoma tuzilgan vaqt</w:name>
    <w:value w:hidden="false">
      <w:unit w:active="false"/>
    </w:value>
  </w:element>
  <w:element w:id="3" w:kind="variable" w:selector="check" w:type="string" w:valueMode="normal" w:required="false" w:groupID="1">
    <w:identifier xml:space="preserve">ID3</w:identifier>
    <w:name xml:space="preserve">Talabnoma tuzilgan joy</w:name>
    <w:value w:hidden="false">
      <w:unit w:active="false"/>
    </w:value>
  </w:element>
  <w:element w:id="4" w:kind="variable" w:selector="check" w:type="string" w:valueMode="normal" w:required="false" w:groupID="1">
    <w:identifier xml:space="preserve">ID4</w:identifier>
    <w:name xml:space="preserve">Talabnoma raqami</w:name>
    <w:value w:hidden="false">
      <w:unit w:active="false"/>
    </w:value>
  </w:element>
  <w:element w:id="5" w:kind="category" w:selector="check" w:type="string" w:valueMode="normal" w:required="false">
    <w:identifier xml:space="preserve">ID5</w:identifier>
    <w:name xml:space="preserve">Talabnoma beruvchi</w:name>
    <w:value w:hidden="true">
      <w:unit w:active="false"/>
    </w:value>
  </w:element>
  <w:element w:id="6" w:kind="variable" w:selector="check" w:type="string" w:valueMode="normal" w:required="false" w:groupID="5">
    <w:identifier xml:space="preserve">ID6</w:identifier>
    <w:name xml:space="preserve">Talabnoma beruvchi kredit tashkiloti nomi  va tashkiliy-huquqiy shakli</w:name>
    <w:value w:hidden="false">
      <w:unit w:active="false"/>
    </w:value>
  </w:element>
  <w:element w:id="7" w:kind="variable" w:selector="check" w:type="string" w:valueMode="normal" w:required="false" w:groupID="5">
    <w:identifier xml:space="preserve">ID7</w:identifier>
    <w:name xml:space="preserve">Talabnoma beruvchi tashkilot direktorining F.I.Sh. </w:name>
    <w:value w:hidden="false">
      <w:unit w:active="false"/>
    </w:value>
  </w:element>
  <w:element w:id="8" w:kind="variable" w:selector="check" w:type="string" w:valueMode="normal" w:required="false" w:groupID="5">
    <w:identifier xml:space="preserve">ID8</w:identifier>
    <w:name xml:space="preserve">Talabnoma beruvchi tashkilotning manzili</w:name>
    <w:value w:hidden="false">
      <w:unit w:active="false"/>
    </w:value>
  </w:element>
  <w:element w:id="9" w:kind="variable" w:selector="check" w:type="string" w:valueMode="normal" w:required="false" w:groupID="5">
    <w:identifier xml:space="preserve">ID9</w:identifier>
    <w:name xml:space="preserve">Talabnoma beruvchi tashkilotning hisob raqami</w:name>
    <w:value w:hidden="false">
      <w:unit w:active="false"/>
    </w:value>
  </w:element>
  <w:element w:id="10" w:kind="variable" w:selector="check" w:type="string" w:valueMode="normal" w:required="false" w:groupID="5">
    <w:identifier xml:space="preserve">ID10</w:identifier>
    <w:name xml:space="preserve">Talabnoma beruvchi tashkilotning STIR raqami</w:name>
    <w:value w:hidden="false">
      <w:unit w:active="false"/>
    </w:value>
  </w:element>
  <w:element w:id="11" w:kind="variable" w:selector="check" w:type="string" w:valueMode="normal" w:required="false" w:groupID="5">
    <w:identifier xml:space="preserve">ID11</w:identifier>
    <w:name xml:space="preserve">Talabnoma beruvchi tashkilotning MFO raqami</w:name>
    <w:value w:hidden="false">
      <w:unit w:active="false"/>
    </w:value>
  </w:element>
  <w:element w:id="12" w:kind="variable" w:selector="check" w:type="string" w:valueMode="normal" w:required="false" w:groupID="5">
    <w:identifier xml:space="preserve">ID12</w:identifier>
    <w:name xml:space="preserve">Talabnoma beruvchi tashkilotning OKED raqami</w:name>
    <w:value w:hidden="false">
      <w:unit w:active="false"/>
    </w:value>
  </w:element>
  <w:element w:id="13" w:kind="category" w:selector="check" w:type="string" w:valueMode="normal" w:required="false">
    <w:identifier xml:space="preserve">ID13</w:identifier>
    <w:name xml:space="preserve">Talabnoma oluvchi</w:name>
    <w:value w:hidden="true">
      <w:unit w:active="false"/>
    </w:value>
  </w:element>
  <w:element w:id="14" w:kind="variable" w:selector="check" w:type="string" w:valueMode="normal" w:required="false" w:groupID="13">
    <w:identifier xml:space="preserve">ID14</w:identifier>
    <w:name xml:space="preserve">Talabnoma oluvchi tashkilot nomi  va tashkiliy-huquqiy shakli</w:name>
    <w:value w:hidden="false">
      <w:unit w:active="false"/>
    </w:value>
  </w:element>
  <w:element w:id="15" w:kind="variable" w:selector="check" w:type="string" w:valueMode="normal" w:required="false" w:groupID="13">
    <w:identifier xml:space="preserve">ID15</w:identifier>
    <w:name xml:space="preserve">Talabnoma oluvchi tashkilotning manzili</w:name>
    <w:value w:hidden="false">
      <w:unit w:active="false"/>
    </w:value>
  </w:element>
  <w:element w:id="16" w:kind="category" w:selector="check" w:type="string" w:valueMode="normal" w:required="false">
    <w:identifier xml:space="preserve">ID16</w:identifier>
    <w:name xml:space="preserve">Talabnoma mazmuni</w:name>
    <w:value w:hidden="true">
      <w:unit w:active="false"/>
    </w:value>
  </w:element>
  <w:element w:id="17" w:kind="variable" w:selector="check" w:type="string" w:valueMode="normal" w:required="false" w:groupID="16">
    <w:identifier xml:space="preserve">ID17</w:identifier>
    <w:name xml:space="preserve">Talabnoma berilishiga asos bo‘lgan kredit shartnomasi tutilgan sana</w:name>
    <w:value w:hidden="false">
      <w:unit w:active="false"/>
    </w:value>
  </w:element>
  <w:element w:id="18" w:kind="variable" w:selector="check" w:type="string" w:valueMode="normal" w:required="false" w:groupID="16">
    <w:identifier xml:space="preserve">ID18</w:identifier>
    <w:name xml:space="preserve">Talabnoma berilishiga asos bo‘lgan kredit shartnomasi turi</w:name>
    <w:value w:hidden="false">
      <w:unit w:active="false"/>
    </w:value>
  </w:element>
  <w:element w:id="19" w:kind="variable" w:selector="check" w:type="string" w:valueMode="normal" w:required="false" w:groupID="16">
    <w:identifier xml:space="preserve">ID19</w:identifier>
    <w:name xml:space="preserve">Shartnoma raqami</w:name>
    <w:value w:hidden="false">
      <w:unit w:active="false"/>
    </w:value>
  </w:element>
  <w:element w:id="20" w:kind="variable" w:selector="check" w:type="string" w:valueMode="normal" w:required="false" w:groupID="16">
    <w:identifier xml:space="preserve">ID20</w:identifier>
    <w:name xml:space="preserve">Shartnoma qiymati</w:name>
    <w:value w:hidden="false">
      <w:unit w:active="false"/>
    </w:value>
  </w:element>
  <w:element w:id="21" w:kind="variable" w:selector="check" w:type="string" w:valueMode="normal" w:required="false" w:groupID="16">
    <w:identifier xml:space="preserve">ID21</w:identifier>
    <w:name xml:space="preserve">Shartnomaning qisqacha mazmuni</w:name>
    <w:value w:hidden="false">
      <w:unit w:active="false"/>
    </w:value>
  </w:element>
  <w:element w:id="22" w:kind="variable" w:selector="check" w:type="string" w:valueMode="normal" w:required="false" w:groupID="16">
    <w:identifier xml:space="preserve">ID22</w:identifier>
    <w:name xml:space="preserve">Shartnomaning ishlarni bajarish muddati belgilangan bandi raqami</w:name>
    <w:value w:hidden="false">
      <w:unit w:active="false"/>
    </w:value>
  </w:element>
  <w:element w:id="23" w:kind="variable" w:selector="check" w:type="string" w:valueMode="normal" w:required="false" w:groupID="16">
    <w:identifier xml:space="preserve">ID23</w:identifier>
    <w:name xml:space="preserve">Shartnomaga ko‘ra kredit summasini ajratish muddati</w:name>
    <w:value w:hidden="false">
      <w:unit w:active="false"/>
    </w:value>
  </w:element>
  <w:element w:id="24" w:kind="variable" w:selector="check" w:type="string" w:valueMode="normal" w:required="false" w:groupID="16">
    <w:identifier xml:space="preserve">ID24</w:identifier>
    <w:name xml:space="preserve">Bajarilmagan majburiyatning qisqacha mazmuni</w:name>
    <w:comment xml:space="preserve">Masalan: Asosiy qarz to‘lanmagan foizlari to‘lanmagan</w:comment>
    <w:value w:hidden="false">
      <w:unit w:active="false"/>
    </w:value>
  </w:element>
  <w:element w:id="25" w:kind="variable" w:selector="check" w:type="string" w:valueMode="normal" w:required="false" w:groupID="16">
    <w:identifier xml:space="preserve">ID25</w:identifier>
    <w:name xml:space="preserve">To‘lanishi lozim bo‘lgan biroq muddati o‘tgan bo‘lsada to‘lanmagan qarzdorlik miqdori</w:name>
    <w:value w:hidden="false">
      <w:unit w:active="false"/>
    </w:value>
  </w:element>
  <w:element w:id="26" w:kind="variable" w:selector="check" w:type="string" w:valueMode="normal" w:required="false" w:groupID="16">
    <w:identifier xml:space="preserve">ID26</w:identifier>
    <w:name xml:space="preserve">Shartnomaning penya undirish belgilangan bandi</w:name>
    <w:value w:hidden="false">
      <w:unit w:active="false"/>
    </w:value>
  </w:element>
  <w:element w:id="27" w:kind="variable" w:selector="check" w:type="string" w:valueMode="normal" w:required="false" w:groupID="16">
    <w:identifier xml:space="preserve">ID27</w:identifier>
    <w:name xml:space="preserve">To‘lanishi lozim bo‘lgan kredit qarzdorligini to‘lash muddati necha kunga buzilgan</w:name>
    <w:value w:hidden="false">
      <w:unit w:active="false"/>
    </w:value>
  </w:element>
  <w:element w:id="28" w:kind="variable" w:selector="check" w:type="string" w:valueMode="normal" w:required="false" w:groupID="16">
    <w:identifier xml:space="preserve">ID28</w:identifier>
    <w:name xml:space="preserve">Hisoblangan penyaning umumiy miqdori</w:name>
    <w:value w:hidden="false">
      <w:unit w:active="false"/>
    </w:value>
  </w:element>
  <w:element w:id="29" w:kind="variable" w:selector="check" w:type="string" w:valueMode="normal" w:required="false" w:groupID="16">
    <w:identifier xml:space="preserve">ID29</w:identifier>
    <w:name xml:space="preserve">Shartnomaga ilova qilinayotgan hujjatlar nomi</w:name>
    <w:value w:hidden="false">
      <w:unit w:active="false"/>
    </w:value>
  </w:element>
</w:structure>
</file>