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300"/>
        <w:rPr>
          <w:b w:val="false"/>
          <w:rFonts w:ascii="Times New Roman" w:hAnsi="Times New Roman"/>
        </w:rPr>
      </w:pPr>
      <w:bookmarkStart w:id="0" w:name="bookmark88"/>
      <w:r>
        <w:rPr>
          <w:rStyle w:val="10"/>
          <w:b/>
          <w:sz w:val="24"/>
          <w:rFonts w:ascii="Times New Roman" w:hAnsi="Times New Roman"/>
        </w:rPr>
        <w:t xml:space="preserve">LIZING (MOLIYAVIY IJARA) SHARTNOMASI</w:t>
      </w:r>
      <w:bookmarkEnd w:id="0"/>
    </w:p>
    <w:p>
      <w:pPr>
        <w:jc w:val="center"/>
        <w:shd w:fill="ffffff"/>
        <w:spacing w:before="15" w:after="15"/>
        <w:rPr>
          <w:rStyle w:val="structures"/>
          <w:rFonts w:ascii="Times New Roman" w:hAnsi="Times New Roman"/>
        </w:rPr>
      </w:pPr>
      <w:r>
        <w:rPr>
          <w:rStyle w:val="a3"/>
          <w:sz w:val="24"/>
          <w:rFonts w:ascii="Times New Roman" w:hAnsi="Times New Roman"/>
        </w:rPr>
        <w:tab/>
      </w: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Shartnoma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Shartnoma raqami – son</w:t>
        <w:fldChar w:fldCharType="end"/>
      </w:r>
      <w:r>
        <w:rPr>
          <w:sz w:val="24"/>
          <w:rFonts w:ascii="Times New Roman" w:hAnsi="Times New Roman"/>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r>
        <w:rPr>
          <w:sz w:val="24"/>
          <w:rFonts w:ascii="Times New Roman" w:hAnsi="Times New Roman"/>
        </w:rPr>
      </w:r>
    </w:p>
    <w:p>
      <w:pPr>
        <w:pStyle w:val="1"/>
        <w:jc w:val="both"/>
        <w:ind w:firstLine="420"/>
        <w:tabs>
          <w:tab w:val="left" w:pos="7394" w:leader="underscore"/>
        </w:tabs>
        <w:rPr>
          <w:rStyle w:val="a3"/>
          <w:rFonts w:ascii="Times New Roman" w:hAnsi="Times New Roman"/>
        </w:rPr>
      </w:pPr>
      <w:r>
        <w:rPr>
          <w:rStyle w:val="a3"/>
          <w:sz w:val="24"/>
          <w:rFonts w:ascii="Times New Roman" w:hAnsi="Times New Roman"/>
        </w:rPr>
        <w:t xml:space="preserve">   </w:t>
      </w:r>
      <w:r>
        <w:rPr>
          <w:rStyle w:val="a3"/>
          <w:vanish w:val="false"/>
          <w:sz w:val="24"/>
          <w:rFonts w:ascii="Times New Roman" w:hAnsi="Times New Roman"/>
        </w:rPr>
        <w:fldChar w:fldCharType="begin"/>
        <w:instrText xml:space="preserve">X {"Y":6}</w:instrText>
        <w:fldChar w:fldCharType="separate"/>
      </w:r>
      <w:r>
        <w:rPr>
          <w:rStyle w:val="a3"/>
          <w:vanish w:val="false"/>
          <w:sz w:val="24"/>
          <w:rFonts w:ascii="Times New Roman" w:hAnsi="Times New Roman"/>
        </w:rPr>
        <w:t xml:space="preserve">Lizing beruvchining nomi, tashkiliy-huquqiy shakli</w:t>
        <w:fldChar w:fldCharType="end"/>
      </w:r>
      <w:r>
        <w:rPr>
          <w:rStyle w:val="a3"/>
          <w:sz w:val="24"/>
          <w:rFonts w:ascii="Times New Roman" w:hAnsi="Times New Roman"/>
        </w:rPr>
        <w:t xml:space="preserve"> (keyingi oʻrinlarda “Lizing beruvchi” deb yuritiladi) nomidan </w:t>
      </w:r>
      <w:r>
        <w:rPr>
          <w:rStyle w:val="a3"/>
          <w:vanish w:val="false"/>
          <w:sz w:val="24"/>
          <w:rFonts w:ascii="Times New Roman" w:hAnsi="Times New Roman"/>
        </w:rPr>
        <w:fldChar w:fldCharType="begin"/>
        <w:instrText xml:space="preserve">X {"Y":7}</w:instrText>
        <w:fldChar w:fldCharType="separate"/>
      </w:r>
      <w:r>
        <w:rPr>
          <w:rStyle w:val="a3"/>
          <w:vanish w:val="false"/>
          <w:sz w:val="24"/>
          <w:rFonts w:ascii="Times New Roman" w:hAnsi="Times New Roman"/>
        </w:rPr>
        <w:t xml:space="preserve">Lizing beruvchiga shartnoma tuzish huquqini beruvchi hujjat</w:t>
        <w:fldChar w:fldCharType="end"/>
      </w:r>
      <w:r>
        <w:rPr>
          <w:rStyle w:val="a3"/>
          <w:sz w:val="24"/>
          <w:rFonts w:ascii="Times New Roman" w:hAnsi="Times New Roman"/>
        </w:rPr>
        <w:t xml:space="preserve"> asosida ish yurituvchi </w:t>
      </w:r>
      <w:r>
        <w:rPr>
          <w:rStyle w:val="a3"/>
          <w:vanish w:val="false"/>
          <w:sz w:val="24"/>
          <w:rFonts w:ascii="Times New Roman" w:hAnsi="Times New Roman"/>
        </w:rPr>
        <w:fldChar w:fldCharType="begin"/>
        <w:instrText xml:space="preserve">X {"Y":8}</w:instrText>
        <w:fldChar w:fldCharType="separate"/>
      </w:r>
      <w:r>
        <w:rPr>
          <w:rStyle w:val="a3"/>
          <w:vanish w:val="false"/>
          <w:sz w:val="24"/>
          <w:rFonts w:ascii="Times New Roman" w:hAnsi="Times New Roman"/>
        </w:rPr>
        <w:t xml:space="preserve">Lizing beruvchi tashkilot rahbari lavozimi va F.I.O</w:t>
        <w:fldChar w:fldCharType="end"/>
      </w:r>
      <w:r>
        <w:rPr>
          <w:rStyle w:val="a3"/>
          <w:sz w:val="24"/>
          <w:rFonts w:ascii="Times New Roman" w:hAnsi="Times New Roman"/>
        </w:rPr>
        <w:t xml:space="preserve"> bir tomondan va </w:t>
      </w:r>
      <w:r>
        <w:rPr>
          <w:rStyle w:val="a3"/>
          <w:vanish w:val="false"/>
          <w:sz w:val="24"/>
          <w:rFonts w:ascii="Times New Roman" w:hAnsi="Times New Roman"/>
        </w:rPr>
        <w:fldChar w:fldCharType="begin"/>
        <w:instrText xml:space="preserve">X {"Y":9}</w:instrText>
        <w:fldChar w:fldCharType="separate"/>
      </w:r>
      <w:r>
        <w:rPr>
          <w:rStyle w:val="a3"/>
          <w:vanish w:val="false"/>
          <w:sz w:val="24"/>
          <w:rFonts w:ascii="Times New Roman" w:hAnsi="Times New Roman"/>
        </w:rPr>
        <w:t xml:space="preserve">Lizing oluvchi tashkilotning nomi, tashkiliy-huquqiy shakli</w:t>
        <w:fldChar w:fldCharType="end"/>
      </w:r>
      <w:r>
        <w:rPr>
          <w:rStyle w:val="a3"/>
          <w:sz w:val="24"/>
          <w:rFonts w:ascii="Times New Roman" w:hAnsi="Times New Roman"/>
        </w:rPr>
        <w:t xml:space="preserve"> (keyingi oʻrinlarda “Lizing oluvchi” deb yuritiladi) nomidan </w:t>
      </w:r>
      <w:r>
        <w:rPr>
          <w:rStyle w:val="a3"/>
          <w:vanish w:val="false"/>
          <w:sz w:val="24"/>
          <w:rFonts w:ascii="Times New Roman" w:hAnsi="Times New Roman"/>
        </w:rPr>
        <w:fldChar w:fldCharType="begin"/>
        <w:instrText xml:space="preserve">X {"Y":10}</w:instrText>
        <w:fldChar w:fldCharType="separate"/>
      </w:r>
      <w:r>
        <w:rPr>
          <w:rStyle w:val="a3"/>
          <w:vanish w:val="false"/>
          <w:sz w:val="24"/>
          <w:rFonts w:ascii="Times New Roman" w:hAnsi="Times New Roman"/>
        </w:rPr>
        <w:t xml:space="preserve">Lizing oluvchiga shartnoma tuzish huquqini beruvchi hujjat</w:t>
        <w:fldChar w:fldCharType="end"/>
      </w:r>
      <w:r>
        <w:rPr>
          <w:rStyle w:val="a3"/>
          <w:sz w:val="24"/>
          <w:rFonts w:ascii="Times New Roman" w:hAnsi="Times New Roman"/>
        </w:rPr>
        <w:t xml:space="preserve"> asosida ish yurituvchi </w:t>
      </w:r>
      <w:r>
        <w:rPr>
          <w:rStyle w:val="a3"/>
          <w:vanish w:val="false"/>
          <w:sz w:val="24"/>
          <w:rFonts w:ascii="Times New Roman" w:hAnsi="Times New Roman"/>
        </w:rPr>
        <w:fldChar w:fldCharType="begin"/>
        <w:instrText xml:space="preserve">X {"Y":11}</w:instrText>
        <w:fldChar w:fldCharType="separate"/>
      </w:r>
      <w:r>
        <w:rPr>
          <w:rStyle w:val="a3"/>
          <w:vanish w:val="false"/>
          <w:sz w:val="24"/>
          <w:rFonts w:ascii="Times New Roman" w:hAnsi="Times New Roman"/>
        </w:rPr>
        <w:t xml:space="preserve">Lizing oluvchi tashkilot rahbari lavozimi va F.I.O</w:t>
        <w:fldChar w:fldCharType="end"/>
      </w:r>
      <w:r>
        <w:rPr>
          <w:rStyle w:val="a3"/>
          <w:sz w:val="24"/>
          <w:rFonts w:ascii="Times New Roman" w:hAnsi="Times New Roman"/>
        </w:rPr>
        <w:t xml:space="preserve"> ikkinchi tomondan, mazkur shartnomani</w:t>
      </w:r>
      <w:r>
        <w:rPr>
          <w:sz w:val="24"/>
          <w:rFonts w:ascii="Times New Roman" w:hAnsi="Times New Roman"/>
        </w:rPr>
        <w:t xml:space="preserve"> </w:t>
      </w:r>
      <w:r>
        <w:rPr>
          <w:rStyle w:val="a3"/>
          <w:sz w:val="24"/>
          <w:rFonts w:ascii="Times New Roman" w:hAnsi="Times New Roman"/>
        </w:rPr>
        <w:t xml:space="preserve">quyidagilar toʻgʻrisida tuzdilar:</w:t>
      </w:r>
    </w:p>
    <w:p>
      <w:pPr>
        <w:pStyle w:val="1"/>
        <w:jc w:val="both"/>
        <w:ind w:left="1820" w:hanging="1820"/>
        <w:spacing w:line="175" w:lineRule="auto"/>
        <w:tabs>
          <w:tab w:val="left" w:pos="6518" w:leader="underscore"/>
        </w:tabs>
        <w:rPr>
          <w:rStyle w:val="a3"/>
          <w:rFonts w:ascii="Times New Roman" w:hAnsi="Times New Roman"/>
        </w:rPr>
      </w:pPr>
      <w:r>
        <w:rPr>
          <w:sz w:val="24"/>
          <w:rFonts w:ascii="Times New Roman" w:hAnsi="Times New Roman"/>
        </w:rPr>
      </w:r>
    </w:p>
    <w:p>
      <w:pPr>
        <w:pStyle w:val="1"/>
        <w:jc w:val="center"/>
        <w:ind w:left="400" w:firstLine="0"/>
        <w:spacing w:line="175" w:lineRule="auto"/>
        <w:tabs>
          <w:tab w:val="left" w:pos="6518" w:leader="underscore"/>
        </w:tabs>
      </w:pPr>
      <w:r>
        <w:rPr>
          <w:rStyle w:val="10"/>
          <w:sz w:val="24"/>
          <w:rFonts w:ascii="Times New Roman" w:hAnsi="Times New Roman"/>
        </w:rPr>
        <w:t xml:space="preserve">1. SHARTNOMA PREDMETI</w:t>
      </w:r>
    </w:p>
    <w:p>
      <w:pPr>
        <w:pStyle w:val="1"/>
        <w:numPr>
          <w:numId w:val="1"/>
          <w:ilvl w:val="1"/>
        </w:numPr>
        <w:jc w:val="both"/>
        <w:ind w:firstLine="440"/>
        <w:tabs>
          <w:tab w:val="left" w:pos="531"/>
        </w:tabs>
      </w:pPr>
      <w:r>
        <w:rPr>
          <w:rStyle w:val="a3"/>
          <w:sz w:val="24"/>
          <w:rFonts w:ascii="Times New Roman" w:hAnsi="Times New Roman"/>
        </w:rPr>
        <w:t xml:space="preserve">Shartnomaga muvofiq, Lizing beruvchi Lizing oluvchiga </w:t>
      </w:r>
      <w:r>
        <w:rPr>
          <w:rStyle w:val="a3"/>
          <w:vanish w:val="false"/>
          <w:sz w:val="24"/>
          <w:rFonts w:ascii="Times New Roman" w:hAnsi="Times New Roman"/>
        </w:rPr>
        <w:fldChar w:fldCharType="begin"/>
        <w:instrText xml:space="preserve">X {"Y":13}</w:instrText>
        <w:fldChar w:fldCharType="separate"/>
      </w:r>
      <w:r>
        <w:rPr>
          <w:rStyle w:val="a3"/>
          <w:vanish w:val="false"/>
          <w:sz w:val="24"/>
          <w:rFonts w:ascii="Times New Roman" w:hAnsi="Times New Roman"/>
        </w:rPr>
        <w:t xml:space="preserve">Lizing beruvchi Lizing oluvchiga taqdim etadigan uskunalar nomi</w:t>
        <w:fldChar w:fldCharType="end"/>
      </w:r>
      <w:r>
        <w:rPr>
          <w:rStyle w:val="a3"/>
          <w:sz w:val="24"/>
          <w:rFonts w:ascii="Times New Roman" w:hAnsi="Times New Roman"/>
        </w:rPr>
        <w:t xml:space="preserve">uchun uskunalarni topshirish majburiyatini oladi.</w:t>
      </w:r>
    </w:p>
    <w:p>
      <w:pPr>
        <w:pStyle w:val="1"/>
        <w:numPr>
          <w:numId w:val="1"/>
          <w:ilvl w:val="1"/>
        </w:numPr>
        <w:jc w:val="both"/>
        <w:ind w:firstLine="440"/>
        <w:tabs>
          <w:tab w:val="left" w:pos="973"/>
        </w:tabs>
      </w:pPr>
      <w:r>
        <w:rPr>
          <w:rStyle w:val="a3"/>
          <w:sz w:val="24"/>
          <w:rFonts w:ascii="Times New Roman" w:hAnsi="Times New Roman"/>
        </w:rPr>
        <w:t xml:space="preserve">Foydalanish uchun topshirilayotgan uskunalarning qiymati  </w:t>
      </w:r>
      <w:r>
        <w:rPr>
          <w:rStyle w:val="a3"/>
          <w:vanish w:val="false"/>
          <w:sz w:val="24"/>
          <w:rFonts w:ascii="Times New Roman" w:hAnsi="Times New Roman"/>
        </w:rPr>
        <w:fldChar w:fldCharType="begin"/>
        <w:instrText xml:space="preserve">X {"Y":14}</w:instrText>
        <w:fldChar w:fldCharType="separate"/>
      </w:r>
      <w:r>
        <w:rPr>
          <w:rStyle w:val="a3"/>
          <w:vanish w:val="false"/>
          <w:sz w:val="24"/>
          <w:rFonts w:ascii="Times New Roman" w:hAnsi="Times New Roman"/>
        </w:rPr>
        <w:t xml:space="preserve">Foydalanish uchun topshirilayotgan uskunalarning qiymati</w:t>
        <w:fldChar w:fldCharType="end"/>
      </w:r>
      <w:r>
        <w:rPr>
          <w:rStyle w:val="a3"/>
          <w:sz w:val="24"/>
          <w:rFonts w:ascii="Times New Roman" w:hAnsi="Times New Roman"/>
        </w:rPr>
        <w:t xml:space="preserve">so‘mni tashkil etadi.</w:t>
      </w:r>
    </w:p>
    <w:p>
      <w:pPr>
        <w:pStyle w:val="1"/>
        <w:numPr>
          <w:numId w:val="1"/>
          <w:ilvl w:val="1"/>
        </w:numPr>
        <w:jc w:val="both"/>
        <w:ind w:firstLine="440"/>
        <w:tabs>
          <w:tab w:val="left" w:pos="982"/>
        </w:tabs>
        <w:rPr>
          <w:rStyle w:val="a3"/>
          <w:rFonts w:ascii="Times New Roman" w:hAnsi="Times New Roman"/>
        </w:rPr>
      </w:pPr>
      <w:r>
        <w:rPr>
          <w:rStyle w:val="a3"/>
          <w:sz w:val="24"/>
          <w:rFonts w:ascii="Times New Roman" w:hAnsi="Times New Roman"/>
        </w:rPr>
        <w:t xml:space="preserve">Mazkur shartnomaning narsasi bo‘lib hisoblanadigan uskunalarni yetkazib berish Lizing beruvchi tomonidan</w:t>
      </w:r>
      <w:r>
        <w:rPr>
          <w:sz w:val="24"/>
          <w:rFonts w:ascii="Times New Roman" w:hAnsi="Times New Roman"/>
        </w:rPr>
        <w:t xml:space="preserve"> </w:t>
      </w:r>
      <w:r>
        <w:rPr>
          <w:rStyle w:val="a3"/>
          <w:sz w:val="24"/>
          <w:rFonts w:ascii="Times New Roman" w:hAnsi="Times New Roman"/>
        </w:rPr>
        <w:t xml:space="preserve">amalga oshiriladi.</w:t>
      </w:r>
    </w:p>
    <w:p>
      <w:pPr>
        <w:pStyle w:val="1"/>
        <w:jc w:val="both"/>
        <w:ind w:left="440" w:firstLine="0"/>
        <w:tabs>
          <w:tab w:val="left" w:pos="982"/>
        </w:tabs>
        <w:rPr>
          <w:b/>
          <w:rFonts w:ascii="Times New Roman" w:hAnsi="Times New Roman"/>
        </w:rPr>
      </w:pPr>
      <w:r>
        <w:rPr>
          <w:sz w:val="24"/>
          <w:rFonts w:ascii="Times New Roman" w:hAnsi="Times New Roman"/>
        </w:rPr>
      </w:r>
    </w:p>
    <w:p>
      <w:pPr>
        <w:pStyle w:val="11"/>
        <w:numPr>
          <w:numId w:val="1"/>
          <w:ilvl w:val="0"/>
        </w:numPr>
        <w:keepNext/>
        <w:keepLines/>
        <w:spacing w:after="160"/>
        <w:tabs>
          <w:tab w:val="left" w:pos="382"/>
        </w:tabs>
        <w:rPr>
          <w:b w:val="false"/>
          <w:rFonts w:ascii="Times New Roman" w:hAnsi="Times New Roman"/>
        </w:rPr>
      </w:pPr>
      <w:bookmarkStart w:id="2" w:name="bookmark92"/>
      <w:r>
        <w:rPr>
          <w:rStyle w:val="10"/>
          <w:b/>
          <w:sz w:val="24"/>
          <w:rFonts w:ascii="Times New Roman" w:hAnsi="Times New Roman"/>
        </w:rPr>
        <w:t xml:space="preserve">SHARTNOMANING AMAL </w:t>
      </w:r>
      <w:r>
        <w:rPr>
          <w:rStyle w:val="10"/>
          <w:b/>
          <w:sz w:val="24"/>
          <w:rFonts w:ascii="Times New Roman" w:hAnsi="Times New Roman"/>
        </w:rPr>
        <w:t>QIL</w:t>
      </w:r>
      <w:r>
        <w:rPr>
          <w:rStyle w:val="10"/>
          <w:b/>
          <w:sz w:val="24"/>
          <w:rFonts w:ascii="Times New Roman" w:hAnsi="Times New Roman"/>
        </w:rPr>
        <w:t xml:space="preserve">ISH MUDDATI</w:t>
      </w:r>
      <w:bookmarkEnd w:id="2"/>
    </w:p>
    <w:p>
      <w:pPr>
        <w:pStyle w:val="1"/>
        <w:numPr>
          <w:numId w:val="1"/>
          <w:ilvl w:val="1"/>
        </w:numPr>
        <w:jc w:val="both"/>
        <w:ind w:firstLine="440"/>
        <w:tabs>
          <w:tab w:val="left" w:pos="973"/>
        </w:tabs>
      </w:pPr>
      <w:r>
        <w:rPr>
          <w:rStyle w:val="a3"/>
          <w:sz w:val="24"/>
          <w:rFonts w:ascii="Times New Roman" w:hAnsi="Times New Roman"/>
        </w:rPr>
        <w:t xml:space="preserve">Mazkur shartnoma Lizing oluvchi uskunalardan foydalana boshlagan sanadan boshlab kuchga kiradi.</w:t>
      </w:r>
    </w:p>
    <w:p>
      <w:pPr>
        <w:pStyle w:val="1"/>
        <w:numPr>
          <w:numId w:val="1"/>
          <w:ilvl w:val="1"/>
        </w:numPr>
        <w:jc w:val="both"/>
        <w:ind w:firstLine="420"/>
        <w:spacing w:after="160"/>
        <w:tabs>
          <w:tab w:val="left" w:pos="1267"/>
        </w:tabs>
      </w:pPr>
      <w:r>
        <w:rPr>
          <w:rStyle w:val="a3"/>
          <w:sz w:val="24"/>
          <w:rFonts w:ascii="Times New Roman" w:hAnsi="Times New Roman"/>
        </w:rPr>
        <w:t xml:space="preserve">Ushbu shartnoma bo‘yicha uskunalardan foydalanish muddati </w:t>
      </w:r>
      <w:r>
        <w:rPr>
          <w:rStyle w:val="a3"/>
          <w:vanish w:val="false"/>
          <w:sz w:val="24"/>
          <w:rFonts w:ascii="Times New Roman" w:hAnsi="Times New Roman"/>
        </w:rPr>
        <w:fldChar w:fldCharType="begin"/>
        <w:instrText xml:space="preserve">X {"Y":15}</w:instrText>
        <w:fldChar w:fldCharType="separate"/>
      </w:r>
      <w:r>
        <w:rPr>
          <w:rStyle w:val="a3"/>
          <w:vanish w:val="false"/>
          <w:sz w:val="24"/>
          <w:rFonts w:ascii="Times New Roman" w:hAnsi="Times New Roman"/>
        </w:rPr>
        <w:t xml:space="preserve">Ushbu shartnoma bo‘yicha uskunalardan foydalanish muddati</w:t>
        <w:fldChar w:fldCharType="end"/>
      </w:r>
      <w:r>
        <w:rPr>
          <w:rStyle w:val="a3"/>
          <w:sz w:val="24"/>
          <w:rFonts w:ascii="Times New Roman" w:hAnsi="Times New Roman"/>
        </w:rPr>
        <w:t xml:space="preserve">ni tashkil etadi.</w:t>
      </w:r>
    </w:p>
    <w:p>
      <w:pPr>
        <w:pStyle w:val="11"/>
        <w:numPr>
          <w:numId w:val="1"/>
          <w:ilvl w:val="0"/>
        </w:numPr>
        <w:keepNext/>
        <w:keepLines/>
        <w:spacing w:after="160"/>
        <w:tabs>
          <w:tab w:val="left" w:pos="387"/>
        </w:tabs>
        <w:rPr>
          <w:b w:val="false"/>
          <w:rFonts w:ascii="Times New Roman" w:hAnsi="Times New Roman"/>
        </w:rPr>
      </w:pPr>
      <w:bookmarkStart w:id="3" w:name="bookmark94"/>
      <w:r>
        <w:rPr>
          <w:rStyle w:val="10"/>
          <w:b/>
          <w:sz w:val="24"/>
          <w:rFonts w:ascii="Times New Roman" w:hAnsi="Times New Roman"/>
        </w:rPr>
        <w:t xml:space="preserve">TARAFLARNING MAJBURIYATLARI</w:t>
      </w:r>
      <w:bookmarkEnd w:id="3"/>
    </w:p>
    <w:p>
      <w:pPr>
        <w:pStyle w:val="1"/>
        <w:numPr>
          <w:numId w:val="1"/>
          <w:ilvl w:val="1"/>
        </w:numPr>
        <w:jc w:val="both"/>
        <w:ind w:firstLine="420"/>
        <w:spacing w:line="252" w:lineRule="auto"/>
        <w:tabs>
          <w:tab w:val="left" w:pos="975"/>
        </w:tabs>
      </w:pPr>
      <w:r>
        <w:rPr>
          <w:rStyle w:val="a3"/>
          <w:sz w:val="24"/>
          <w:rFonts w:ascii="Times New Roman" w:hAnsi="Times New Roman"/>
        </w:rPr>
        <w:t xml:space="preserve">Lizing beruvchining majburiyatlari:</w:t>
      </w:r>
    </w:p>
    <w:p>
      <w:pPr>
        <w:pStyle w:val="1"/>
        <w:numPr>
          <w:numId w:val="2"/>
          <w:ilvl w:val="0"/>
        </w:numPr>
        <w:jc w:val="both"/>
        <w:ind w:firstLine="0"/>
        <w:spacing w:line="252" w:lineRule="auto"/>
        <w:tabs>
          <w:tab w:val="left" w:pos="807"/>
          <w:tab w:val="left" w:pos="3569" w:leader="underscore"/>
          <w:tab w:val="left" w:pos="4706" w:leader="underscore"/>
        </w:tabs>
      </w:pPr>
      <w:r>
        <w:rPr>
          <w:rStyle w:val="a3"/>
          <w:sz w:val="24"/>
          <w:rFonts w:ascii="Times New Roman" w:hAnsi="Times New Roman"/>
        </w:rPr>
        <w:t xml:space="preserve">taraflar o`rtasida  tuzilgan lizing haqidagi kelishuvga muvofiq., uskunalarni topshirish;</w:t>
      </w:r>
    </w:p>
    <w:p>
      <w:pPr>
        <w:pStyle w:val="1"/>
        <w:numPr>
          <w:numId w:val="2"/>
          <w:ilvl w:val="0"/>
        </w:numPr>
        <w:jc w:val="both"/>
        <w:ind w:firstLine="440"/>
        <w:spacing w:line="252" w:lineRule="auto"/>
        <w:tabs>
          <w:tab w:val="left" w:pos="810"/>
        </w:tabs>
      </w:pPr>
      <w:r>
        <w:rPr>
          <w:rStyle w:val="a3"/>
          <w:sz w:val="24"/>
          <w:rFonts w:ascii="Times New Roman" w:hAnsi="Times New Roman"/>
        </w:rPr>
        <w:t xml:space="preserve">Lizing oluvchi uskunalardan foydalana boshlagandan keyin uskunalarni qabul qilish dalolatnomasini imzolash;</w:t>
      </w:r>
    </w:p>
    <w:p>
      <w:pPr>
        <w:pStyle w:val="1"/>
        <w:numPr>
          <w:numId w:val="2"/>
          <w:ilvl w:val="0"/>
        </w:numPr>
        <w:jc w:val="both"/>
        <w:ind w:firstLine="440"/>
        <w:spacing w:line="252" w:lineRule="auto"/>
        <w:tabs>
          <w:tab w:val="left" w:pos="805"/>
        </w:tabs>
      </w:pPr>
      <w:r>
        <w:rPr>
          <w:rStyle w:val="a3"/>
          <w:sz w:val="24"/>
          <w:rFonts w:ascii="Times New Roman" w:hAnsi="Times New Roman"/>
        </w:rPr>
        <w:t xml:space="preserve">mazkur shartnomaning amal qilish muddatiga uskunalarni sug‘urtalash shartnomasini tuzish.</w:t>
      </w:r>
    </w:p>
    <w:p>
      <w:pPr>
        <w:pStyle w:val="1"/>
        <w:numPr>
          <w:numId w:val="1"/>
          <w:ilvl w:val="1"/>
        </w:numPr>
        <w:jc w:val="both"/>
        <w:ind w:firstLine="440"/>
        <w:spacing w:line="252" w:lineRule="auto"/>
        <w:tabs>
          <w:tab w:val="left" w:pos="995"/>
        </w:tabs>
      </w:pPr>
      <w:r>
        <w:rPr>
          <w:rStyle w:val="a3"/>
          <w:sz w:val="24"/>
          <w:rFonts w:ascii="Times New Roman" w:hAnsi="Times New Roman"/>
        </w:rPr>
        <w:t xml:space="preserve">Lizing oluvchining majburiyatlari:</w:t>
      </w:r>
    </w:p>
    <w:p>
      <w:pPr>
        <w:pStyle w:val="1"/>
        <w:numPr>
          <w:numId w:val="3"/>
          <w:ilvl w:val="0"/>
        </w:numPr>
        <w:ind w:firstLine="500"/>
        <w:spacing w:line="252" w:lineRule="auto"/>
        <w:tabs>
          <w:tab w:val="left" w:pos="882"/>
        </w:tabs>
      </w:pPr>
      <w:r>
        <w:rPr>
          <w:rStyle w:val="a3"/>
          <w:sz w:val="24"/>
          <w:rFonts w:ascii="Times New Roman" w:hAnsi="Times New Roman"/>
        </w:rPr>
        <w:t xml:space="preserve">yetkazib berilgan uskunalarni qabul qilib olish;</w:t>
      </w:r>
    </w:p>
    <w:p>
      <w:pPr>
        <w:pStyle w:val="1"/>
        <w:numPr>
          <w:numId w:val="3"/>
          <w:ilvl w:val="0"/>
        </w:numPr>
        <w:ind w:firstLine="420"/>
        <w:spacing w:line="252" w:lineRule="auto"/>
        <w:tabs>
          <w:tab w:val="left" w:pos="812"/>
        </w:tabs>
      </w:pPr>
      <w:r>
        <w:rPr>
          <w:rStyle w:val="a3"/>
          <w:sz w:val="24"/>
          <w:rFonts w:ascii="Times New Roman" w:hAnsi="Times New Roman"/>
        </w:rPr>
        <w:t xml:space="preserve">o‘z hisobidan uskunalarni montaj qilish </w:t>
      </w:r>
      <w:r>
        <w:rPr>
          <w:rStyle w:val="a3"/>
          <w:smallCaps/>
          <w:sz w:val="24"/>
          <w:rFonts w:ascii="Times New Roman" w:hAnsi="Times New Roman"/>
        </w:rPr>
        <w:t>(yirish)</w:t>
      </w:r>
      <w:r>
        <w:rPr>
          <w:rStyle w:val="a3"/>
          <w:sz w:val="24"/>
          <w:rFonts w:ascii="Times New Roman" w:hAnsi="Times New Roman"/>
        </w:rPr>
        <w:t xml:space="preserve"> va foydalanishga topshirish;</w:t>
      </w:r>
    </w:p>
    <w:p>
      <w:pPr>
        <w:pStyle w:val="1"/>
        <w:numPr>
          <w:numId w:val="3"/>
          <w:ilvl w:val="0"/>
        </w:numPr>
        <w:jc w:val="both"/>
        <w:ind w:firstLine="440"/>
        <w:spacing w:line="252" w:lineRule="auto"/>
        <w:tabs>
          <w:tab w:val="left" w:pos="863"/>
        </w:tabs>
      </w:pPr>
      <w:r>
        <w:rPr>
          <w:rStyle w:val="a3"/>
          <w:sz w:val="24"/>
          <w:rFonts w:ascii="Times New Roman" w:hAnsi="Times New Roman"/>
        </w:rPr>
        <w:t xml:space="preserve">qabul qilish dalolatnomasida yetkazib berilgan uskunalar butlanganligini, xizmatga yaroqliligini va belgilangan natijalarga erishilganligini tasdiqlash;</w:t>
      </w:r>
    </w:p>
    <w:p>
      <w:pPr>
        <w:pStyle w:val="1"/>
        <w:numPr>
          <w:numId w:val="3"/>
          <w:ilvl w:val="0"/>
        </w:numPr>
        <w:ind w:firstLine="420"/>
        <w:spacing w:line="252" w:lineRule="auto"/>
        <w:tabs>
          <w:tab w:val="left" w:pos="798"/>
        </w:tabs>
      </w:pPr>
      <w:r>
        <w:rPr>
          <w:rStyle w:val="a3"/>
          <w:sz w:val="24"/>
          <w:rFonts w:ascii="Times New Roman" w:hAnsi="Times New Roman"/>
        </w:rPr>
        <w:t xml:space="preserve">o‘z hisobidan uskunalarni joriy taʼmirlash va texnik xizmat ko‘rsatish;</w:t>
      </w:r>
    </w:p>
    <w:p>
      <w:pPr>
        <w:pStyle w:val="1"/>
        <w:numPr>
          <w:numId w:val="3"/>
          <w:ilvl w:val="0"/>
        </w:numPr>
        <w:jc w:val="both"/>
        <w:ind w:firstLine="420"/>
        <w:spacing w:line="252" w:lineRule="auto"/>
        <w:tabs>
          <w:tab w:val="left" w:pos="817"/>
        </w:tabs>
      </w:pPr>
      <w:r>
        <w:rPr>
          <w:rStyle w:val="a3"/>
          <w:sz w:val="24"/>
          <w:rFonts w:ascii="Times New Roman" w:hAnsi="Times New Roman"/>
        </w:rPr>
        <w:t xml:space="preserve">uskunalardan foydalanish, ishlatish va texnik xizmat ko‘rsatish bo‘yicha</w:t>
      </w:r>
    </w:p>
    <w:p>
      <w:pPr>
        <w:pStyle w:val="11"/>
        <w:numPr>
          <w:numId w:val="4"/>
          <w:ilvl w:val="0"/>
        </w:numPr>
        <w:keepNext/>
        <w:keepLines/>
        <w:spacing w:after="120"/>
        <w:tabs>
          <w:tab w:val="left" w:pos="391"/>
        </w:tabs>
        <w:rPr>
          <w:b w:val="false"/>
          <w:rFonts w:ascii="Times New Roman" w:hAnsi="Times New Roman"/>
        </w:rPr>
      </w:pPr>
      <w:bookmarkStart w:id="4" w:name="bookmark96"/>
      <w:r>
        <w:rPr>
          <w:rStyle w:val="10"/>
          <w:b/>
          <w:sz w:val="24"/>
          <w:rFonts w:ascii="Times New Roman" w:hAnsi="Times New Roman"/>
        </w:rPr>
        <w:t>T</w:t>
      </w:r>
      <w:r>
        <w:rPr>
          <w:rStyle w:val="10"/>
          <w:b/>
          <w:sz w:val="24"/>
          <w:rFonts w:ascii="Times New Roman" w:hAnsi="Times New Roman"/>
        </w:rPr>
        <w:t>O‘</w:t>
      </w:r>
      <w:r>
        <w:rPr>
          <w:rStyle w:val="10"/>
          <w:b/>
          <w:sz w:val="24"/>
          <w:rFonts w:ascii="Times New Roman" w:hAnsi="Times New Roman"/>
        </w:rPr>
        <w:t xml:space="preserve">LOV SHARTLARI</w:t>
      </w:r>
      <w:bookmarkEnd w:id="4"/>
    </w:p>
    <w:p>
      <w:pPr>
        <w:pStyle w:val="1"/>
        <w:numPr>
          <w:numId w:val="4"/>
          <w:ilvl w:val="1"/>
        </w:numPr>
        <w:jc w:val="both"/>
        <w:ind w:firstLine="420"/>
        <w:tabs>
          <w:tab w:val="left" w:pos="977"/>
        </w:tabs>
      </w:pPr>
      <w:r>
        <w:rPr>
          <w:rStyle w:val="a3"/>
          <w:sz w:val="24"/>
          <w:rFonts w:ascii="Times New Roman" w:hAnsi="Times New Roman"/>
        </w:rPr>
        <w:t xml:space="preserve">Lizing oluvchi uskunalardan foydalanganlik uchun ushbu shartnomada belgilangan tartibda va miqdorda haq, to‘lab borish majburiyatini oladi.</w:t>
      </w:r>
    </w:p>
    <w:p>
      <w:pPr>
        <w:pStyle w:val="1"/>
        <w:numPr>
          <w:numId w:val="5"/>
          <w:ilvl w:val="1"/>
        </w:numPr>
        <w:jc w:val="both"/>
        <w:ind w:firstLine="420"/>
        <w:tabs>
          <w:tab w:val="left" w:pos="972"/>
        </w:tabs>
      </w:pPr>
      <w:r>
        <w:rPr>
          <w:rStyle w:val="a3"/>
          <w:sz w:val="24"/>
          <w:rFonts w:ascii="Times New Roman" w:hAnsi="Times New Roman"/>
        </w:rPr>
        <w:t xml:space="preserve">Birinchi yil uchun to‘lovlar uskunalarni qabul qilish dalolatnomasi imzolangan sanadan boshlab </w:t>
      </w:r>
      <w:r>
        <w:rPr>
          <w:rStyle w:val="a3"/>
          <w:vanish w:val="false"/>
          <w:sz w:val="24"/>
          <w:rFonts w:ascii="Times New Roman" w:hAnsi="Times New Roman"/>
        </w:rPr>
        <w:fldChar w:fldCharType="begin"/>
        <w:instrText xml:space="preserve">X {"Y":16}</w:instrText>
        <w:fldChar w:fldCharType="separate"/>
      </w:r>
      <w:r>
        <w:rPr>
          <w:rStyle w:val="a3"/>
          <w:vanish w:val="false"/>
          <w:sz w:val="24"/>
          <w:rFonts w:ascii="Times New Roman" w:hAnsi="Times New Roman"/>
        </w:rPr>
        <w:t xml:space="preserve">Birinchi yil uchun to‘lov qilinadigan kun muddati</w:t>
        <w:fldChar w:fldCharType="end"/>
      </w:r>
      <w:r>
        <w:rPr>
          <w:rStyle w:val="a3"/>
          <w:sz w:val="24"/>
          <w:rFonts w:ascii="Times New Roman" w:hAnsi="Times New Roman"/>
        </w:rPr>
        <w:t xml:space="preserve">kun ichida amalga oshiriladi.</w:t>
      </w:r>
    </w:p>
    <w:p>
      <w:pPr>
        <w:pStyle w:val="1"/>
        <w:numPr>
          <w:numId w:val="5"/>
          <w:ilvl w:val="1"/>
        </w:numPr>
        <w:jc w:val="both"/>
        <w:ind w:firstLine="420"/>
        <w:spacing w:after="120"/>
        <w:tabs>
          <w:tab w:val="left" w:pos="962"/>
        </w:tabs>
      </w:pPr>
      <w:r>
        <w:rPr>
          <w:rStyle w:val="a3"/>
          <w:sz w:val="24"/>
          <w:rFonts w:ascii="Times New Roman" w:hAnsi="Times New Roman"/>
        </w:rPr>
        <w:t xml:space="preserve">Keyingi to‘lovlar har yili, uskunalarni qabul qilish dalolatnomasi imzolangan sanadan boshlab, keyingi yil birinchi oyining 15-sanasidan kechiktirmay amalga oshiriladi.</w:t>
      </w:r>
    </w:p>
    <w:p>
      <w:pPr>
        <w:pStyle w:val="11"/>
        <w:numPr>
          <w:numId w:val="6"/>
          <w:ilvl w:val="0"/>
        </w:numPr>
        <w:keepNext/>
        <w:keepLines/>
        <w:spacing w:after="160"/>
        <w:tabs>
          <w:tab w:val="left" w:pos="382"/>
        </w:tabs>
        <w:rPr>
          <w:b w:val="false"/>
          <w:rFonts w:ascii="Times New Roman" w:hAnsi="Times New Roman"/>
        </w:rPr>
      </w:pPr>
      <w:bookmarkStart w:id="5" w:name="bookmark100"/>
      <w:r>
        <w:rPr>
          <w:rStyle w:val="10"/>
          <w:b/>
          <w:sz w:val="24"/>
          <w:rFonts w:ascii="Times New Roman" w:hAnsi="Times New Roman"/>
        </w:rPr>
        <w:t xml:space="preserve">TARAFLARNING JAVOBGARLIGI</w:t>
      </w:r>
      <w:bookmarkEnd w:id="5"/>
    </w:p>
    <w:p>
      <w:pPr>
        <w:pStyle w:val="1"/>
        <w:jc w:val="both"/>
        <w:ind w:firstLine="420"/>
        <w:tabs>
          <w:tab w:val="left" w:pos="921"/>
        </w:tabs>
      </w:pPr>
      <w:r>
        <w:rPr>
          <w:rStyle w:val="a3"/>
          <w:sz w:val="24"/>
          <w:rFonts w:ascii="Times New Roman" w:hAnsi="Times New Roman"/>
        </w:rPr>
        <w:t>6.2.</w:t>
        <w:tab/>
        <w:t xml:space="preserve">Mazkur shartnoma bo‘yicha majburitlarni bajarmaganlik yoki lozim darajada bajarmaganlik, shuningdek shartnomani muddatidan oldin bekor qilganlik uchun aybdor taraf </w:t>
      </w:r>
      <w:r>
        <w:rPr>
          <w:rStyle w:val="a3"/>
          <w:vanish w:val="false"/>
          <w:sz w:val="24"/>
          <w:rFonts w:ascii="Times New Roman" w:hAnsi="Times New Roman"/>
        </w:rPr>
        <w:fldChar w:fldCharType="begin"/>
        <w:instrText xml:space="preserve">X {"Y":28}</w:instrText>
        <w:fldChar w:fldCharType="separate"/>
      </w:r>
      <w:r>
        <w:rPr>
          <w:rStyle w:val="a3"/>
          <w:vanish w:val="false"/>
          <w:sz w:val="24"/>
          <w:rFonts w:ascii="Times New Roman" w:hAnsi="Times New Roman"/>
        </w:rPr>
        <w:t xml:space="preserve">Aybdor taraf to‘lashi lozim bo‘lgan summa miqdori</w:t>
        <w:fldChar w:fldCharType="end"/>
      </w:r>
      <w:r>
        <w:rPr>
          <w:rStyle w:val="a3"/>
          <w:sz w:val="24"/>
          <w:rFonts w:ascii="Times New Roman" w:hAnsi="Times New Roman"/>
        </w:rPr>
        <w:t xml:space="preserve"> so‘m miqdorda jarima to‘laydi.</w:t>
      </w:r>
    </w:p>
    <w:p>
      <w:pPr>
        <w:pStyle w:val="1"/>
        <w:jc w:val="both"/>
        <w:ind w:firstLine="420"/>
        <w:spacing w:after="140"/>
        <w:tabs>
          <w:tab w:val="left" w:pos="930"/>
        </w:tabs>
      </w:pPr>
      <w:r>
        <w:rPr>
          <w:rStyle w:val="a3"/>
          <w:sz w:val="24"/>
          <w:rFonts w:ascii="Times New Roman" w:hAnsi="Times New Roman"/>
        </w:rPr>
        <w:t>6.3.</w:t>
        <w:tab/>
        <w:t xml:space="preserve">Taraflar fors-major holatlarining yuzaga kelishi sababli shartnoma shartlarini bajarmaganlik yoki lozim darajada bajarmaganlik uchun javobgarlikdan ozod qilinadilar. Bu holda majburiyatlarni bajarish muddatlari fors-major holati davom etgan muddatga uzaytiriladi.</w:t>
      </w:r>
    </w:p>
    <w:p>
      <w:pPr>
        <w:pStyle w:val="1"/>
        <w:numPr>
          <w:numId w:val="7"/>
          <w:ilvl w:val="0"/>
        </w:numPr>
        <w:jc w:val="center"/>
        <w:ind w:firstLine="0"/>
        <w:spacing w:after="140"/>
        <w:tabs>
          <w:tab w:val="left" w:pos="311"/>
        </w:tabs>
      </w:pPr>
      <w:r>
        <w:rPr>
          <w:rStyle w:val="a3"/>
          <w:b/>
          <w:sz w:val="24"/>
          <w:rFonts w:ascii="Times New Roman" w:hAnsi="Times New Roman"/>
        </w:rPr>
        <w:t xml:space="preserve">NIZOLARNI HAL QILISH TARTIBI</w:t>
      </w:r>
    </w:p>
    <w:p>
      <w:pPr>
        <w:pStyle w:val="1"/>
        <w:numPr>
          <w:numId w:val="7"/>
          <w:ilvl w:val="0"/>
        </w:numPr>
        <w:jc w:val="both"/>
        <w:ind w:firstLine="0"/>
        <w:spacing w:after="140"/>
        <w:tabs>
          <w:tab w:val="left" w:pos="345"/>
        </w:tabs>
        <w:rPr>
          <w:rStyle w:val="a3"/>
          <w:rFonts w:ascii="Times New Roman" w:hAnsi="Times New Roman"/>
        </w:rPr>
      </w:pPr>
      <w:r>
        <w:rPr>
          <w:rStyle w:val="a3"/>
          <w:sz w:val="24"/>
          <w:rFonts w:ascii="Times New Roman" w:hAnsi="Times New Roman"/>
        </w:rPr>
        <w:tab/>
        <w:t xml:space="preserve">Muzokaralar orqali taraflar o‘rtasida kelib chiqqan nizolar hal bo‘lmagan taqdirda, mazkur shartnomaning tuzilishi, shartlari o‘zgarishi, buzilishi, ijro etilishi, bekor bo‘lishi, tugatilishi va haqiqiyligi yuzasidan kelib chiquvchi barcha nizolar, kelishmovchiliklar va talablar sud tomonidan ko‘rib chiqiladi.</w:t>
      </w:r>
    </w:p>
    <w:p>
      <w:pPr>
        <w:pStyle w:val="1"/>
        <w:numPr>
          <w:numId w:val="7"/>
          <w:ilvl w:val="0"/>
        </w:numPr>
        <w:jc w:val="center"/>
        <w:ind w:firstLine="0"/>
        <w:spacing w:after="140"/>
        <w:tabs>
          <w:tab w:val="left" w:pos="345"/>
        </w:tabs>
      </w:pPr>
      <w:r>
        <w:rPr>
          <w:rStyle w:val="a3"/>
          <w:b/>
          <w:sz w:val="24"/>
          <w:rFonts w:ascii="Times New Roman" w:hAnsi="Times New Roman"/>
        </w:rPr>
        <w:t xml:space="preserve">QO‘SHIMCHA SHARTLAR</w:t>
      </w:r>
    </w:p>
    <w:p>
      <w:pPr>
        <w:pStyle w:val="1"/>
        <w:numPr>
          <w:numId w:val="7"/>
          <w:ilvl w:val="1"/>
        </w:numPr>
        <w:jc w:val="both"/>
        <w:ind w:firstLine="420"/>
        <w:tabs>
          <w:tab w:val="left" w:pos="935"/>
        </w:tabs>
      </w:pPr>
      <w:r>
        <w:rPr>
          <w:rStyle w:val="a3"/>
          <w:sz w:val="24"/>
          <w:rFonts w:ascii="Times New Roman" w:hAnsi="Times New Roman"/>
        </w:rPr>
        <w:t xml:space="preserve">Mazkur shartnoma bo‘yicha bir taraf tomonidan ikkinchi tarafga yuboriladigan har qanday xabarnoma teletayp, telegraf, telefaks, pochta bilan jo‘natilishi yoki tilxat orqali taqdim etilishi lozim.</w:t>
      </w:r>
    </w:p>
    <w:p>
      <w:pPr>
        <w:pStyle w:val="1"/>
        <w:numPr>
          <w:numId w:val="7"/>
          <w:ilvl w:val="1"/>
        </w:numPr>
        <w:jc w:val="both"/>
        <w:ind w:firstLine="420"/>
        <w:tabs>
          <w:tab w:val="left" w:pos="935"/>
        </w:tabs>
      </w:pPr>
      <w:r>
        <w:rPr>
          <w:rStyle w:val="a3"/>
          <w:sz w:val="24"/>
          <w:rFonts w:ascii="Times New Roman" w:hAnsi="Times New Roman"/>
        </w:rPr>
        <w:t xml:space="preserve">Mazkur shartnoma imzolangan sanadan boshlab taraflar o‘rtasidagi shu shartnoma narsasi bilan bog‘liq yozishmalar, kelishuvlar va muzokaralar o‘z kuchini yo‘qotgan hisoblanadi.</w:t>
      </w:r>
    </w:p>
    <w:p>
      <w:pPr>
        <w:pStyle w:val="1"/>
        <w:numPr>
          <w:numId w:val="7"/>
          <w:ilvl w:val="1"/>
        </w:numPr>
        <w:jc w:val="both"/>
        <w:ind w:firstLine="420"/>
        <w:tabs>
          <w:tab w:val="left" w:pos="940"/>
        </w:tabs>
      </w:pPr>
      <w:r>
        <w:rPr>
          <w:rStyle w:val="a3"/>
          <w:sz w:val="24"/>
          <w:rFonts w:ascii="Times New Roman" w:hAnsi="Times New Roman"/>
        </w:rPr>
        <w:t xml:space="preserve">Mazur shartnomaga har qanday o‘zgartirish yoki qo‘shimchalar yozma ravishda tuzilgan, taraflarning vakolatli shaxslari tomonidan imzolangan taqdirdagina haqiqiydir. </w:t>
      </w:r>
    </w:p>
    <w:p>
      <w:pPr>
        <w:pStyle w:val="1"/>
        <w:numPr>
          <w:numId w:val="7"/>
          <w:ilvl w:val="1"/>
        </w:numPr>
        <w:jc w:val="both"/>
        <w:ind w:firstLine="420"/>
        <w:spacing w:after="140"/>
        <w:tabs>
          <w:tab w:val="left" w:pos="935"/>
        </w:tabs>
        <w:rPr>
          <w:rStyle w:val="a3"/>
          <w:rFonts w:ascii="Times New Roman" w:hAnsi="Times New Roman"/>
        </w:rPr>
      </w:pPr>
      <w:r>
        <w:rPr>
          <w:rStyle w:val="a3"/>
          <w:sz w:val="24"/>
          <w:rFonts w:ascii="Times New Roman" w:hAnsi="Times New Roman"/>
        </w:rPr>
        <w:t xml:space="preserve">Mazkur shartnomada nazarda tutilmagan masalalar amaldagi qonunchilikka muvofiq tartibga solinadi.</w:t>
      </w:r>
    </w:p>
    <w:p>
      <w:pPr>
        <w:pStyle w:val="1"/>
        <w:jc w:val="both"/>
        <w:ind w:left="420" w:firstLine="0"/>
        <w:spacing w:after="140"/>
        <w:tabs>
          <w:tab w:val="left" w:pos="935"/>
        </w:tabs>
        <w:rPr>
          <w:rStyle w:val="a3"/>
          <w:rFonts w:ascii="Times New Roman" w:hAnsi="Times New Roman"/>
        </w:rPr>
      </w:pPr>
      <w:r>
        <w:rPr>
          <w:sz w:val="24"/>
          <w:rFonts w:ascii="Times New Roman" w:hAnsi="Times New Roman"/>
        </w:rPr>
      </w:r>
    </w:p>
    <w:p>
      <w:pPr>
        <w:pStyle w:val="1"/>
        <w:jc w:val="both"/>
        <w:ind w:left="420" w:firstLine="0"/>
        <w:spacing w:after="140"/>
        <w:tabs>
          <w:tab w:val="left" w:pos="935"/>
        </w:tabs>
        <w:rPr>
          <w:rStyle w:val="a3"/>
          <w:rFonts w:ascii="Times New Roman" w:hAnsi="Times New Roman"/>
        </w:rPr>
      </w:pPr>
      <w:r>
        <w:rPr>
          <w:sz w:val="24"/>
          <w:rFonts w:ascii="Times New Roman" w:hAnsi="Times New Roman"/>
        </w:rPr>
      </w:r>
    </w:p>
    <w:p>
      <w:pPr>
        <w:pStyle w:val="1"/>
        <w:jc w:val="center"/>
        <w:ind w:firstLine="0"/>
        <w:rPr>
          <w:rStyle w:val="a3"/>
          <w:b/>
          <w:rFonts w:ascii="Times New Roman" w:hAnsi="Times New Roman"/>
        </w:rPr>
      </w:pPr>
      <w:r>
        <w:rPr>
          <w:rStyle w:val="a3"/>
          <w:b/>
          <w:sz w:val="24"/>
          <w:rFonts w:ascii="Times New Roman" w:hAnsi="Times New Roman"/>
        </w:rPr>
        <w:t xml:space="preserve">TARAFLARNING REKVIZITLARI:</w:t>
      </w:r>
    </w:p>
    <w:p>
      <w:pPr>
        <w:pStyle w:val="1"/>
        <w:jc w:val="center"/>
        <w:ind w:left="440" w:firstLine="0"/>
        <w:rPr>
          <w:rStyle w:val="a3"/>
          <w:b/>
          <w:rFonts w:ascii="Times New Roman" w:hAnsi="Times New Roman"/>
        </w:rPr>
      </w:pPr>
      <w:r>
        <w:rPr>
          <w:sz w:val="24"/>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sz w:val="24"/>
                <w:rFonts w:ascii="Times New Roman" w:hAnsi="Times New Roman"/>
              </w:rPr>
              <w:t xml:space="preserve">LIZING BERUVCHI:</w:t>
            </w:r>
          </w:p>
          <w:p>
            <w:pPr>
              <w:pStyle w:val="1"/>
              <w:jc w:val="both"/>
              <w:ind w:firstLine="440"/>
              <w:rPr>
                <w:rStyle w:val="a3"/>
                <w:rFonts w:ascii="Times New Roman" w:hAnsi="Times New Roman"/>
              </w:rPr>
            </w:pPr>
            <w:r>
              <w:rPr>
                <w:rStyle w:val="a3"/>
                <w:sz w:val="24"/>
                <w:rFonts w:ascii="Times New Roman" w:hAnsi="Times New Roman"/>
              </w:rPr>
              <w:t xml:space="preserve">Yuridik manzili: </w:t>
            </w:r>
            <w:r>
              <w:rPr>
                <w:rStyle w:val="a3"/>
                <w:vanish w:val="false"/>
                <w:sz w:val="24"/>
                <w:rFonts w:ascii="Times New Roman" w:hAnsi="Times New Roman"/>
              </w:rPr>
              <w:fldChar w:fldCharType="begin"/>
              <w:instrText xml:space="preserve">X {"Y":18}</w:instrText>
              <w:fldChar w:fldCharType="separate"/>
            </w:r>
            <w:r>
              <w:rPr>
                <w:rStyle w:val="a3"/>
                <w:vanish w:val="false"/>
                <w:sz w:val="24"/>
                <w:rFonts w:ascii="Times New Roman" w:hAnsi="Times New Roman"/>
              </w:rPr>
              <w:t xml:space="preserve">Lizing beruvchining yuridik manzili</w:t>
              <w:fldChar w:fldCharType="end"/>
            </w:r>
            <w:r>
              <w:rPr>
                <w:rStyle w:val="a3"/>
                <w:sz w:val="24"/>
                <w:rFonts w:ascii="Times New Roman" w:hAnsi="Times New Roman"/>
              </w:rPr>
              <w:t>_</w:t>
            </w:r>
          </w:p>
          <w:p>
            <w:pPr>
              <w:pStyle w:val="1"/>
              <w:jc w:val="both"/>
              <w:ind w:firstLine="440"/>
              <w:rPr>
                <w:rStyle w:val="a3"/>
                <w:rFonts w:ascii="Times New Roman" w:hAnsi="Times New Roman"/>
              </w:rPr>
            </w:pPr>
            <w:r>
              <w:rPr>
                <w:rStyle w:val="a3"/>
                <w:sz w:val="24"/>
                <w:rFonts w:ascii="Times New Roman" w:hAnsi="Times New Roman"/>
              </w:rPr>
              <w:t>H/R:</w:t>
            </w:r>
            <w:r>
              <w:rPr>
                <w:rStyle w:val="a3"/>
                <w:vanish w:val="false"/>
                <w:sz w:val="24"/>
                <w:rFonts w:ascii="Times New Roman" w:hAnsi="Times New Roman"/>
              </w:rPr>
              <w:fldChar w:fldCharType="begin"/>
              <w:instrText xml:space="preserve">X {"Y":19}</w:instrText>
              <w:fldChar w:fldCharType="separate"/>
            </w:r>
            <w:r>
              <w:rPr>
                <w:rStyle w:val="a3"/>
                <w:vanish w:val="false"/>
                <w:sz w:val="24"/>
                <w:rFonts w:ascii="Times New Roman" w:hAnsi="Times New Roman"/>
              </w:rPr>
              <w:t xml:space="preserve">Lizing beruvchining hisob raqami</w:t>
              <w:fldChar w:fldCharType="end"/>
            </w:r>
          </w:p>
          <w:p>
            <w:pPr>
              <w:pStyle w:val="1"/>
              <w:jc w:val="both"/>
              <w:ind w:firstLine="440"/>
              <w:rPr>
                <w:rStyle w:val="a3"/>
                <w:rFonts w:ascii="Times New Roman" w:hAnsi="Times New Roman"/>
              </w:rPr>
            </w:pPr>
            <w:r>
              <w:rPr>
                <w:rStyle w:val="a3"/>
                <w:sz w:val="24"/>
                <w:rFonts w:ascii="Times New Roman" w:hAnsi="Times New Roman"/>
              </w:rPr>
              <w:t xml:space="preserve">Bank kodi </w:t>
            </w:r>
            <w:r>
              <w:rPr>
                <w:rStyle w:val="a3"/>
                <w:vanish w:val="false"/>
                <w:sz w:val="24"/>
                <w:rFonts w:ascii="Times New Roman" w:hAnsi="Times New Roman"/>
              </w:rPr>
              <w:fldChar w:fldCharType="begin"/>
              <w:instrText xml:space="preserve">X {"Y":20}</w:instrText>
              <w:fldChar w:fldCharType="separate"/>
            </w:r>
            <w:r>
              <w:rPr>
                <w:rStyle w:val="a3"/>
                <w:vanish w:val="false"/>
                <w:sz w:val="24"/>
                <w:rFonts w:ascii="Times New Roman" w:hAnsi="Times New Roman"/>
              </w:rPr>
              <w:t xml:space="preserve">Lizing beruvchining bank kodi</w:t>
              <w:fldChar w:fldCharType="end"/>
            </w:r>
          </w:p>
          <w:p>
            <w:pPr>
              <w:pStyle w:val="1"/>
              <w:jc w:val="both"/>
              <w:ind w:firstLine="440"/>
              <w:rPr>
                <w:rStyle w:val="a3"/>
                <w:rFonts w:ascii="Times New Roman" w:hAnsi="Times New Roman"/>
              </w:rPr>
            </w:pPr>
            <w:r>
              <w:rPr>
                <w:rStyle w:val="a3"/>
                <w:sz w:val="24"/>
                <w:rFonts w:ascii="Times New Roman" w:hAnsi="Times New Roman"/>
              </w:rPr>
              <w:t xml:space="preserve">STIR: </w:t>
            </w:r>
            <w:r>
              <w:rPr>
                <w:rStyle w:val="a3"/>
                <w:vanish w:val="false"/>
                <w:sz w:val="24"/>
                <w:rFonts w:ascii="Times New Roman" w:hAnsi="Times New Roman"/>
              </w:rPr>
              <w:fldChar w:fldCharType="begin"/>
              <w:instrText xml:space="preserve">X {"Y":21}</w:instrText>
              <w:fldChar w:fldCharType="separate"/>
            </w:r>
            <w:r>
              <w:rPr>
                <w:rStyle w:val="a3"/>
                <w:vanish w:val="false"/>
                <w:sz w:val="24"/>
                <w:rFonts w:ascii="Times New Roman" w:hAnsi="Times New Roman"/>
              </w:rPr>
              <w:t xml:space="preserve">Lizing beruvchining STIR raqami</w:t>
              <w:fldChar w:fldCharType="end"/>
            </w:r>
          </w:p>
          <w:p>
            <w:pPr>
              <w:pStyle w:val="1"/>
              <w:jc w:val="center"/>
              <w:ind w:firstLine="0"/>
              <w:rPr>
                <w:rStyle w:val="a3"/>
                <w:b/>
                <w:rFonts w:ascii="Times New Roman" w:hAnsi="Times New Roman"/>
              </w:rPr>
            </w:pPr>
            <w:r>
              <w:rPr>
                <w:rStyle w:val="a3"/>
                <w:sz w:val="24"/>
                <w:rFonts w:ascii="Times New Roman" w:hAnsi="Times New Roman"/>
              </w:rPr>
              <w:t xml:space="preserve">      </w:t>
            </w:r>
            <w:r>
              <w:rPr>
                <w:rStyle w:val="a3"/>
                <w:vanish w:val="false"/>
                <w:sz w:val="24"/>
                <w:rFonts w:ascii="Times New Roman" w:hAnsi="Times New Roman"/>
              </w:rPr>
              <w:fldChar w:fldCharType="begin"/>
              <w:instrText xml:space="preserve">X {"Y":22}</w:instrText>
              <w:fldChar w:fldCharType="separate"/>
            </w:r>
            <w:r>
              <w:rPr>
                <w:rStyle w:val="a3"/>
                <w:vanish w:val="false"/>
                <w:sz w:val="24"/>
                <w:rFonts w:ascii="Times New Roman" w:hAnsi="Times New Roman"/>
              </w:rPr>
              <w:t xml:space="preserve">Lizing beruvchi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sz w:val="24"/>
                <w:rFonts w:ascii="Times New Roman" w:hAnsi="Times New Roman"/>
              </w:rPr>
              <w:t xml:space="preserve">LIZING OLUVCHI:</w:t>
            </w:r>
          </w:p>
          <w:p>
            <w:pPr>
              <w:pStyle w:val="1"/>
              <w:jc w:val="both"/>
              <w:ind w:firstLine="440"/>
              <w:rPr>
                <w:rStyle w:val="a3"/>
                <w:rFonts w:ascii="Times New Roman" w:hAnsi="Times New Roman"/>
              </w:rPr>
            </w:pPr>
            <w:r>
              <w:rPr>
                <w:rStyle w:val="a3"/>
                <w:sz w:val="24"/>
                <w:rFonts w:ascii="Times New Roman" w:hAnsi="Times New Roman"/>
              </w:rPr>
              <w:t xml:space="preserve">Yuridik manzili: </w:t>
            </w:r>
            <w:r>
              <w:rPr>
                <w:rStyle w:val="a3"/>
                <w:vanish w:val="false"/>
                <w:sz w:val="24"/>
                <w:rFonts w:ascii="Times New Roman" w:hAnsi="Times New Roman"/>
              </w:rPr>
              <w:fldChar w:fldCharType="begin"/>
              <w:instrText xml:space="preserve">X {"Y":23}</w:instrText>
              <w:fldChar w:fldCharType="separate"/>
            </w:r>
            <w:r>
              <w:rPr>
                <w:rStyle w:val="a3"/>
                <w:vanish w:val="false"/>
                <w:sz w:val="24"/>
                <w:rFonts w:ascii="Times New Roman" w:hAnsi="Times New Roman"/>
              </w:rPr>
              <w:t xml:space="preserve">Lizing oluvchining yuridik manzili</w:t>
              <w:fldChar w:fldCharType="end"/>
            </w:r>
          </w:p>
          <w:p>
            <w:pPr>
              <w:pStyle w:val="1"/>
              <w:jc w:val="both"/>
              <w:ind w:firstLine="440"/>
              <w:rPr>
                <w:rStyle w:val="a3"/>
                <w:rFonts w:ascii="Times New Roman" w:hAnsi="Times New Roman"/>
              </w:rPr>
            </w:pPr>
            <w:r>
              <w:rPr>
                <w:rStyle w:val="a3"/>
                <w:sz w:val="24"/>
                <w:rFonts w:ascii="Times New Roman" w:hAnsi="Times New Roman"/>
              </w:rPr>
              <w:t xml:space="preserve">H/R </w:t>
            </w:r>
            <w:r>
              <w:rPr>
                <w:rStyle w:val="a3"/>
                <w:vanish w:val="false"/>
                <w:sz w:val="24"/>
                <w:rFonts w:ascii="Times New Roman" w:hAnsi="Times New Roman"/>
              </w:rPr>
              <w:fldChar w:fldCharType="begin"/>
              <w:instrText xml:space="preserve">X {"Y":24}</w:instrText>
              <w:fldChar w:fldCharType="separate"/>
            </w:r>
            <w:r>
              <w:rPr>
                <w:rStyle w:val="a3"/>
                <w:vanish w:val="false"/>
                <w:sz w:val="24"/>
                <w:rFonts w:ascii="Times New Roman" w:hAnsi="Times New Roman"/>
              </w:rPr>
              <w:t xml:space="preserve">Lizing oluvchining hisob raqami</w:t>
              <w:fldChar w:fldCharType="end"/>
            </w:r>
          </w:p>
          <w:p>
            <w:pPr>
              <w:pStyle w:val="1"/>
              <w:jc w:val="both"/>
              <w:ind w:firstLine="440"/>
              <w:rPr>
                <w:rStyle w:val="a3"/>
                <w:rFonts w:ascii="Times New Roman" w:hAnsi="Times New Roman"/>
              </w:rPr>
            </w:pPr>
            <w:r>
              <w:rPr>
                <w:rStyle w:val="a3"/>
                <w:sz w:val="24"/>
                <w:rFonts w:ascii="Times New Roman" w:hAnsi="Times New Roman"/>
              </w:rPr>
              <w:t xml:space="preserve">Bank kodi </w:t>
            </w:r>
            <w:r>
              <w:rPr>
                <w:rStyle w:val="a3"/>
                <w:vanish w:val="false"/>
                <w:sz w:val="24"/>
                <w:rFonts w:ascii="Times New Roman" w:hAnsi="Times New Roman"/>
              </w:rPr>
              <w:fldChar w:fldCharType="begin"/>
              <w:instrText xml:space="preserve">X {"Y":25}</w:instrText>
              <w:fldChar w:fldCharType="separate"/>
            </w:r>
            <w:r>
              <w:rPr>
                <w:rStyle w:val="a3"/>
                <w:vanish w:val="false"/>
                <w:sz w:val="24"/>
                <w:rFonts w:ascii="Times New Roman" w:hAnsi="Times New Roman"/>
              </w:rPr>
              <w:t xml:space="preserve">Lizing oluvchining bank kodi</w:t>
              <w:fldChar w:fldCharType="end"/>
            </w:r>
          </w:p>
          <w:p>
            <w:pPr>
              <w:pStyle w:val="1"/>
              <w:jc w:val="both"/>
              <w:ind w:firstLine="440"/>
              <w:rPr>
                <w:rStyle w:val="a3"/>
                <w:rFonts w:ascii="Times New Roman" w:hAnsi="Times New Roman"/>
              </w:rPr>
            </w:pPr>
            <w:r>
              <w:rPr>
                <w:rStyle w:val="a3"/>
                <w:sz w:val="24"/>
                <w:rFonts w:ascii="Times New Roman" w:hAnsi="Times New Roman"/>
              </w:rPr>
              <w:t xml:space="preserve">STIR: </w:t>
            </w:r>
            <w:r>
              <w:rPr>
                <w:rStyle w:val="a3"/>
                <w:vanish w:val="false"/>
                <w:sz w:val="24"/>
                <w:rFonts w:ascii="Times New Roman" w:hAnsi="Times New Roman"/>
              </w:rPr>
              <w:fldChar w:fldCharType="begin"/>
              <w:instrText xml:space="preserve">X {"Y":26}</w:instrText>
              <w:fldChar w:fldCharType="separate"/>
            </w:r>
            <w:r>
              <w:rPr>
                <w:rStyle w:val="a3"/>
                <w:vanish w:val="false"/>
                <w:sz w:val="24"/>
                <w:rFonts w:ascii="Times New Roman" w:hAnsi="Times New Roman"/>
              </w:rPr>
              <w:t xml:space="preserve">Lizing oluvchining STIR raqami</w:t>
              <w:fldChar w:fldCharType="end"/>
            </w:r>
          </w:p>
          <w:p>
            <w:pPr>
              <w:pStyle w:val="1"/>
              <w:jc w:val="center"/>
              <w:ind w:firstLine="0"/>
              <w:rPr>
                <w:rStyle w:val="a3"/>
                <w:b/>
                <w:rFonts w:ascii="Times New Roman" w:hAnsi="Times New Roman"/>
              </w:rPr>
            </w:pPr>
            <w:r>
              <w:rPr>
                <w:rStyle w:val="a3"/>
                <w:sz w:val="24"/>
                <w:rFonts w:ascii="Times New Roman" w:hAnsi="Times New Roman"/>
              </w:rPr>
              <w:t xml:space="preserve">     </w:t>
            </w:r>
            <w:r>
              <w:rPr>
                <w:rStyle w:val="a3"/>
                <w:vanish w:val="false"/>
                <w:sz w:val="24"/>
                <w:rFonts w:ascii="Times New Roman" w:hAnsi="Times New Roman"/>
              </w:rPr>
              <w:fldChar w:fldCharType="begin"/>
              <w:instrText xml:space="preserve">X {"Y":27}</w:instrText>
              <w:fldChar w:fldCharType="separate"/>
            </w:r>
            <w:r>
              <w:rPr>
                <w:rStyle w:val="a3"/>
                <w:vanish w:val="false"/>
                <w:sz w:val="24"/>
                <w:rFonts w:ascii="Times New Roman" w:hAnsi="Times New Roman"/>
              </w:rPr>
              <w:t xml:space="preserve">Lizing oluvchining telefon raqami</w:t>
              <w:fldChar w:fldCharType="end"/>
            </w:r>
          </w:p>
        </w:tc>
      </w:tr>
    </w:tbl>
    <w:p>
      <w:pPr>
        <w:pStyle w:val="1"/>
        <w:jc w:val="center"/>
        <w:ind w:left="440" w:firstLine="0"/>
        <w:rPr>
          <w:rStyle w:val="a3"/>
          <w:b/>
          <w:rFonts w:ascii="Times New Roman" w:hAnsi="Times New Roman"/>
        </w:rPr>
      </w:pPr>
      <w:r>
        <w:rPr>
          <w:sz w:val="24"/>
          <w:rFonts w:ascii="Times New Roman" w:hAnsi="Times New Roman"/>
        </w:rPr>
      </w:r>
    </w:p>
    <w:p>
      <w:pPr>
        <w:pStyle w:val="1"/>
        <w:jc w:val="both"/>
        <w:ind w:left="440" w:firstLine="0"/>
        <w:rPr>
          <w:rStyle w:val="a3"/>
          <w:rFonts w:ascii="Times New Roman" w:hAnsi="Times New Roman"/>
        </w:rPr>
      </w:pPr>
      <w:r>
        <w:rPr>
          <w:rStyle w:val="a3"/>
          <w:sz w:val="24"/>
          <w:rFonts w:ascii="Times New Roman" w:hAnsi="Times New Roman"/>
        </w:rPr>
        <w:t xml:space="preserve">Muhr oʻrni                                                                     Muhr oʻrni</w:t>
      </w:r>
    </w:p>
    <w:p>
      <w:pPr>
        <w:pStyle w:val="1"/>
        <w:jc w:val="both"/>
        <w:ind w:left="440" w:firstLine="0"/>
        <w:rPr>
          <w:rStyle w:val="a3"/>
          <w:rFonts w:ascii="Times New Roman" w:hAnsi="Times New Roman"/>
        </w:rPr>
      </w:pPr>
      <w:r>
        <w:rPr>
          <w:sz w:val="24"/>
          <w:rFonts w:ascii="Times New Roman" w:hAnsi="Times New Roman"/>
        </w:rPr>
      </w:r>
    </w:p>
    <w:p>
      <w:pPr>
        <w:pStyle w:val="1"/>
        <w:jc w:val="both"/>
        <w:ind w:left="440" w:firstLine="0"/>
        <w:rPr>
          <w:b/>
          <w:rFonts w:ascii="Times New Roman" w:hAnsi="Times New Roman"/>
        </w:rPr>
      </w:pPr>
      <w:r>
        <w:rPr>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77A2"/>
    <w:multiLevelType w:val="multilevel"/>
    <w:tmpl w:val="CCE4FF64"/>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C95C02"/>
    <w:multiLevelType w:val="multilevel"/>
    <w:tmpl w:val="589E2938"/>
    <w:lvl w:ilvl="0">
      <w:start w:val="1"/>
      <w:numFmt w:val="lowerLetter"/>
      <w:lvlText w:val="%1)"/>
      <w:lvlJc w:val="left"/>
      <w:rPr>
        <w:b w:val="0"/>
        <w:bCs w:val="0"/>
        <w:i w:val="0"/>
        <w:iCs w:val="0"/>
        <w:smallCaps w:val="0"/>
        <w:strike w:val="0"/>
        <w:color w:val="000000"/>
        <w:spacing w:val="0"/>
        <w:w w:val="100"/>
        <w:position w:val="0"/>
        <w:sz w:val="24"/>
        <w:szCs w:val="24"/>
        <w:u w:val="none"/>
        <w:shd w:val="clear" w:color="auto" w:fill="auto"/>
        <w:lang w:val="en-US"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E11D3A"/>
    <w:multiLevelType w:val="multilevel"/>
    <w:tmpl w:val="F1DC3FE2"/>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C77E2E"/>
    <w:multiLevelType w:val="multilevel"/>
    <w:tmpl w:val="073E40DA"/>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FF56288"/>
    <w:multiLevelType w:val="multilevel"/>
    <w:tmpl w:val="102489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2755342"/>
    <w:multiLevelType w:val="multilevel"/>
    <w:tmpl w:val="3EC0C7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637160"/>
    <w:multiLevelType w:val="multilevel"/>
    <w:tmpl w:val="6DDCF67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1"/>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A8A"/>
    <w:rsid w:val="000A711B"/>
    <w:rsid w:val="000E6F4F"/>
    <w:rsid w:val="000F26CA"/>
    <w:rsid w:val="00461B69"/>
    <w:rsid w:val="006B258D"/>
    <w:rsid w:val="00752E69"/>
    <w:rsid w:val="00760DF9"/>
    <w:rsid w:val="00771A8A"/>
    <w:rsid w:val="008870E7"/>
    <w:rsid w:val="008975EE"/>
    <w:rsid w:val="00910078"/>
    <w:rsid w:val="00981587"/>
    <w:rsid w:val="00996522"/>
    <w:rsid w:val="00A826EC"/>
    <w:rsid w:val="00AE15C0"/>
    <w:rsid w:val="00C23A58"/>
    <w:rsid w:val="00C55AF9"/>
    <w:rsid w:val="00CD054B"/>
    <w:rsid w:val="00DE3D4F"/>
    <w:rsid w:val="00E32AD0"/>
    <w:rsid w:val="00E8116D"/>
    <w:rsid w:val="00FC622D"/>
    <w:rsid w:val="00FE4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EBAB"/>
  <w15:chartTrackingRefBased/>
  <w15:docId w15:val="{2E1E1069-3EDE-434A-B316-D18B7B71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870E7"/>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870E7"/>
    <w:rPr>
      <w:rFonts w:ascii="Times New Roman" w:eastAsia="Times New Roman" w:hAnsi="Times New Roman" w:cs="Times New Roman"/>
    </w:rPr>
  </w:style>
  <w:style w:type="character" w:customStyle="1" w:styleId="2">
    <w:name w:val="Основной текст (2)_"/>
    <w:basedOn w:val="a0"/>
    <w:link w:val="20"/>
    <w:rsid w:val="008870E7"/>
    <w:rPr>
      <w:rFonts w:ascii="Times New Roman" w:eastAsia="Times New Roman" w:hAnsi="Times New Roman" w:cs="Times New Roman"/>
      <w:i/>
      <w:iCs/>
      <w:sz w:val="15"/>
      <w:szCs w:val="15"/>
    </w:rPr>
  </w:style>
  <w:style w:type="character" w:customStyle="1" w:styleId="10">
    <w:name w:val="Заголовок №1_"/>
    <w:basedOn w:val="a0"/>
    <w:link w:val="11"/>
    <w:rsid w:val="008870E7"/>
    <w:rPr>
      <w:rFonts w:ascii="Times New Roman" w:eastAsia="Times New Roman" w:hAnsi="Times New Roman" w:cs="Times New Roman"/>
      <w:b/>
      <w:bCs/>
    </w:rPr>
  </w:style>
  <w:style w:type="paragraph" w:customStyle="1" w:styleId="1">
    <w:name w:val="Основной текст1"/>
    <w:basedOn w:val="a"/>
    <w:link w:val="a3"/>
    <w:rsid w:val="008870E7"/>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8870E7"/>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8870E7"/>
    <w:pPr>
      <w:spacing w:after="180"/>
      <w:jc w:val="center"/>
      <w:outlineLvl w:val="0"/>
    </w:pPr>
    <w:rPr>
      <w:rFonts w:ascii="Times New Roman" w:eastAsia="Times New Roman" w:hAnsi="Times New Roman" w:cs="Times New Roman"/>
      <w:b/>
      <w:bCs/>
      <w:color w:val="auto"/>
      <w:sz w:val="22"/>
      <w:szCs w:val="22"/>
      <w:lang w:eastAsia="en-US"/>
    </w:rPr>
  </w:style>
  <w:style w:type="character" w:customStyle="1" w:styleId="structures">
    <w:name w:val="structures"/>
    <w:basedOn w:val="a0"/>
    <w:rsid w:val="006B258D"/>
  </w:style>
  <w:style w:type="table" w:styleId="a4">
    <w:name w:val="Table Grid"/>
    <w:basedOn w:val="a1"/>
    <w:uiPriority w:val="39"/>
    <w:rsid w:val="00DE3D4F"/>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2025-01-09T11:20:00Z</dcterms:created>
  <dcterms:modified xsi:type="dcterms:W3CDTF">2025-01-09T11:20:00Z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Shartnoma tuzilgan joy</w:name>
    <w:value w:hidden="true">
      <w:unit w:active="false"/>
    </w:value>
  </w:element>
  <w:element w:id="6" w:kind="variable" w:selector="check" w:type="string" w:valueMode="normal" w:required="false" w:groupID="5">
    <w:identifier xml:space="preserve">ID6</w:identifier>
    <w:name xml:space="preserve">Lizing beruvchining nomi, tashkiliy-huquqiy shakli</w:name>
    <w:value w:hidden="false">
      <w:unit w:active="false"/>
    </w:value>
  </w:element>
  <w:element w:id="7" w:kind="variable" w:selector="check" w:type="string" w:valueMode="normal" w:required="false" w:groupID="5">
    <w:identifier xml:space="preserve">ID7</w:identifier>
    <w:name xml:space="preserve">Lizing beruvchiga shartnoma tuzish huquqini beruvchi hujjat</w:name>
    <w:value w:hidden="false">
      <w:unit w:active="false"/>
    </w:value>
  </w:element>
  <w:element w:id="8" w:kind="variable" w:selector="check" w:type="string" w:valueMode="normal" w:required="false" w:groupID="5">
    <w:identifier xml:space="preserve">ID8</w:identifier>
    <w:name xml:space="preserve">Lizing beruvchi tashkilot rahbari lavozimi va F.I.O</w:name>
    <w:value w:hidden="false">
      <w:unit w:active="false"/>
    </w:value>
  </w:element>
  <w:element w:id="9" w:kind="variable" w:selector="check" w:type="string" w:valueMode="normal" w:required="false" w:groupID="5">
    <w:identifier xml:space="preserve">ID9</w:identifier>
    <w:name xml:space="preserve">Lizing oluvchi tashkilotning nomi, tashkiliy-huquqiy shakli</w:name>
    <w:value w:hidden="false">
      <w:unit w:active="false"/>
    </w:value>
  </w:element>
  <w:element w:id="10" w:kind="variable" w:selector="check" w:type="string" w:valueMode="normal" w:required="false" w:groupID="5">
    <w:identifier xml:space="preserve">ID10</w:identifier>
    <w:name xml:space="preserve">Lizing oluvchiga shartnoma tuzish huquqini beruvchi hujjat</w:name>
    <w:value w:hidden="false">
      <w:unit w:active="false"/>
    </w:value>
  </w:element>
  <w:element w:id="11" w:kind="variable" w:selector="check" w:type="string" w:valueMode="normal" w:required="false" w:groupID="5">
    <w:identifier xml:space="preserve">ID11</w:identifier>
    <w:name xml:space="preserve">Lizing oluvchi tashkilot rahbari lavozimi va F.I.O</w:name>
    <w:value w:hidden="false">
      <w:unit w:active="false"/>
    </w:value>
  </w:element>
  <w:element w:id="12" w:kind="category" w:selector="check" w:type="string" w:valueMode="normal" w:required="false" w:groupID="12">
    <w:identifier xml:space="preserve">ID12</w:identifier>
    <w:name xml:space="preserve">Shartnoma shartlari</w:name>
    <w:value w:hidden="true">
      <w:unit w:active="false"/>
    </w:value>
  </w:element>
  <w:element w:id="13" w:kind="variable" w:selector="check" w:type="string" w:valueMode="normal" w:required="false" w:groupID="12">
    <w:identifier xml:space="preserve">ID13</w:identifier>
    <w:name xml:space="preserve">Lizing beruvchi Lizing oluvchiga taqdim etadigan uskunalar nomi</w:name>
    <w:value w:hidden="false">
      <w:unit w:active="false"/>
    </w:value>
  </w:element>
  <w:element w:id="14" w:kind="variable" w:selector="check" w:type="string" w:valueMode="normal" w:required="false" w:groupID="12">
    <w:identifier xml:space="preserve">ID14</w:identifier>
    <w:name xml:space="preserve">Foydalanish uchun topshirilayotgan uskunalarning qiymati</w:name>
    <w:value w:hidden="false">
      <w:unit w:active="false"/>
    </w:value>
  </w:element>
  <w:element w:id="15" w:kind="variable" w:selector="check" w:type="string" w:valueMode="normal" w:required="false" w:groupID="12">
    <w:identifier xml:space="preserve">ID15</w:identifier>
    <w:name xml:space="preserve">Ushbu shartnoma bo‘yicha uskunalardan foydalanish muddati</w:name>
    <w:value w:hidden="false">
      <w:unit w:active="false"/>
    </w:value>
  </w:element>
  <w:element w:id="16" w:kind="variable" w:selector="check" w:type="string" w:valueMode="normal" w:required="false" w:groupID="12">
    <w:identifier xml:space="preserve">ID16</w:identifier>
    <w:name xml:space="preserve">Birinchi yil uchun to‘lov qilinadigan kun muddati</w:name>
    <w:value w:hidden="false">
      <w:unit w:active="false"/>
    </w:value>
  </w:element>
  <w:element w:id="17" w:kind="category" w:selector="check" w:type="string" w:valueMode="normal" w:required="false" w:groupID="17">
    <w:identifier xml:space="preserve">ID17</w:identifier>
    <w:name xml:space="preserve">Taraflarning rekvizitlari</w:name>
    <w:value w:hidden="true">
      <w:unit w:active="false"/>
    </w:value>
  </w:element>
  <w:element w:id="18" w:kind="variable" w:selector="check" w:type="string" w:valueMode="normal" w:required="false" w:groupID="17">
    <w:identifier xml:space="preserve">ID18</w:identifier>
    <w:name xml:space="preserve">Lizing beruvchining yuridik manzili</w:name>
    <w:value w:hidden="false">
      <w:unit w:active="false"/>
    </w:value>
  </w:element>
  <w:element w:id="19" w:kind="variable" w:selector="check" w:type="string" w:valueMode="normal" w:required="false" w:groupID="17">
    <w:identifier xml:space="preserve">ID19</w:identifier>
    <w:name xml:space="preserve">Lizing beruvchining hisob raqami</w:name>
    <w:value w:hidden="false">
      <w:unit w:active="false"/>
    </w:value>
  </w:element>
  <w:element w:id="20" w:kind="variable" w:selector="check" w:type="string" w:valueMode="normal" w:required="false" w:groupID="17">
    <w:identifier xml:space="preserve">ID20</w:identifier>
    <w:name xml:space="preserve">Lizing beruvchining bank kodi</w:name>
    <w:value w:hidden="false">
      <w:unit w:active="false"/>
    </w:value>
  </w:element>
  <w:element w:id="21" w:kind="variable" w:selector="check" w:type="string" w:valueMode="normal" w:required="false" w:groupID="17">
    <w:identifier xml:space="preserve">ID21</w:identifier>
    <w:name xml:space="preserve">Lizing beruvchining STIR raqami</w:name>
    <w:value w:hidden="false">
      <w:unit w:active="false"/>
    </w:value>
  </w:element>
  <w:element w:id="22" w:kind="variable" w:selector="check" w:type="string" w:valueMode="normal" w:required="false" w:groupID="17">
    <w:identifier xml:space="preserve">ID22</w:identifier>
    <w:name xml:space="preserve">Lizing beruvchi bilan bogʻlanish uchun telefon raqami</w:name>
    <w:value w:hidden="false">
      <w:unit w:active="false"/>
    </w:value>
  </w:element>
  <w:element w:id="23" w:kind="variable" w:selector="check" w:type="string" w:valueMode="normal" w:required="false" w:groupID="17">
    <w:identifier xml:space="preserve">ID23</w:identifier>
    <w:name xml:space="preserve">Lizing oluvchining yuridik manzili</w:name>
    <w:value w:hidden="false">
      <w:unit w:active="false"/>
    </w:value>
  </w:element>
  <w:element w:id="24" w:kind="variable" w:selector="check" w:type="string" w:valueMode="normal" w:required="false" w:groupID="17">
    <w:identifier xml:space="preserve">ID24</w:identifier>
    <w:name xml:space="preserve">Lizing oluvchining hisob raqami</w:name>
    <w:value w:hidden="false">
      <w:unit w:active="false"/>
    </w:value>
  </w:element>
  <w:element w:id="25" w:kind="variable" w:selector="check" w:type="string" w:valueMode="normal" w:required="false" w:groupID="17">
    <w:identifier xml:space="preserve">ID25</w:identifier>
    <w:name xml:space="preserve">Lizing oluvchining bank kodi</w:name>
    <w:value w:hidden="false">
      <w:unit w:active="false"/>
    </w:value>
  </w:element>
  <w:element w:id="26" w:kind="variable" w:selector="check" w:type="string" w:valueMode="normal" w:required="false" w:groupID="17">
    <w:identifier xml:space="preserve">ID26</w:identifier>
    <w:name xml:space="preserve">Lizing oluvchining STIR raqami</w:name>
    <w:value w:hidden="false">
      <w:unit w:active="false"/>
    </w:value>
  </w:element>
  <w:element w:id="27" w:kind="variable" w:selector="check" w:type="string" w:valueMode="normal" w:required="false" w:groupID="17">
    <w:identifier xml:space="preserve">ID27</w:identifier>
    <w:name xml:space="preserve">Lizing oluvchining telefon raqami</w:name>
    <w:value w:hidden="false">
      <w:unit w:active="false"/>
    </w:value>
  </w:element>
  <w:element w:id="28" w:kind="variable" w:selector="check" w:type="string" w:valueMode="normal" w:required="false" w:groupID="17">
    <w:identifier xml:space="preserve">ID28</w:identifier>
    <w:name xml:space="preserve">Aybdor taraf to‘lashi lozim bo‘lgan summa miqdori</w:name>
    <w:value w:hidden="false">
      <w:unit w:active="false"/>
    </w:value>
  </w:element>
</w:structure>
</file>