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pStyle w:val="a3"/>
        <w:jc w:val="center"/>
        <w:spacing w:before="0" w:beforeAutoSpacing="false" w:after="0" w:afterAutoSpacing="false"/>
        <w:rPr>
          <w:b/>
          <w:color w:val="000000"/>
          <w:sz w:val="28"/>
          <w:rFonts w:ascii="Times New Roman" w:hAnsi="Times New Roman"/>
        </w:rPr>
      </w:pPr>
      <w:r>
        <w:rPr>
          <w:b/>
          <w:color w:val="000000"/>
          <w:sz w:val="28"/>
        </w:rPr>
        <w:t>BUYRUQ</w:t>
      </w:r>
    </w:p>
    <w:p>
      <w:pPr>
        <w:pStyle w:val="a3"/>
        <w:jc w:val="center"/>
        <w:spacing w:before="0" w:beforeAutoSpacing="false" w:after="0" w:afterAutoSpacing="false"/>
        <w:rPr>
          <w:b/>
          <w:color w:val="000000"/>
          <w:sz w:val="28"/>
          <w:rFonts w:ascii="Times New Roman" w:hAnsi="Times New Roman"/>
        </w:rPr>
      </w:pPr>
    </w:p>
    <w:p>
      <w:pPr>
        <w:pStyle w:val="a3"/>
        <w:jc w:val="center"/>
        <w:spacing w:before="0" w:beforeAutoSpacing="false" w:after="0" w:afterAutoSpacing="false"/>
        <w:rPr>
          <w:b/>
          <w:color w:val="000000"/>
          <w:sz w:val="28"/>
          <w:rFonts w:ascii="Times New Roman" w:hAnsi="Times New Roman"/>
        </w:rPr>
      </w:pPr>
    </w:p>
    <w:tbl>
      <w:tblPr>
        <w:tblStyle w:val="a4"/>
        <w:tblW w:w="0" w:type="auto"/>
        <w:tblBorders>
          <w:left w:sz="0" w:space="0" w:color="auto" w:val="none"/>
          <w:top w:sz="0" w:space="0" w:color="auto" w:val="none"/>
          <w:right w:sz="0" w:space="0" w:color="auto" w:val="none"/>
          <w:bottom w:sz="0" w:space="0" w:color="auto" w:val="none"/>
          <w:insideH w:sz="0" w:space="0" w:color="auto" w:val="none"/>
          <w:insideV w:sz="0" w:space="0" w:color="auto" w:val="none"/>
        </w:tblBorders>
      </w:tblPr>
      <w:tblGrid>
        <w:gridCol w:w="3115"/>
        <w:gridCol w:w="3115"/>
        <w:gridCol w:w="3115"/>
      </w:tblGrid>
      <w:tr>
        <w:tc>
          <w:tcPr>
            <w:tcW w:w="3115" w:type="dxa"/>
          </w:tcPr>
          <w:p>
            <w:pPr>
              <w:pStyle w:val="a3"/>
              <w:jc w:val="center"/>
              <w:spacing w:before="0" w:beforeAutoSpacing="false" w:after="0" w:afterAutoSpacing="false"/>
              <w:rPr>
                <w:b/>
                <w:color w:val="000000"/>
                <w:sz w:val="28"/>
                <w:rFonts w:ascii="Times New Roman" w:hAnsi="Times New Roman"/>
              </w:rPr>
            </w:pPr>
            <w:r>
              <w:rPr>
                <w:b/>
                <w:vanish w:val="false"/>
                <w:color w:val="000000"/>
                <w:sz w:val="28"/>
                <w:rFonts w:ascii="Times New Roman" w:hAnsi="Times New Roman"/>
              </w:rPr>
              <w:fldChar w:fldCharType="begin"/>
              <w:instrText xml:space="preserve">X {"Y":2}</w:instrText>
              <w:fldChar w:fldCharType="separate"/>
            </w:r>
            <w:r>
              <w:rPr>
                <w:b/>
                <w:vanish w:val="false"/>
                <w:color w:val="000000"/>
                <w:sz w:val="28"/>
                <w:rFonts w:ascii="Times New Roman" w:hAnsi="Times New Roman"/>
              </w:rPr>
              <w:t xml:space="preserve">Buyruq qabul qilingan sana</w:t>
              <w:fldChar w:fldCharType="end"/>
            </w:r>
          </w:p>
        </w:tc>
        <w:tc>
          <w:tcPr>
            <w:tcW w:w="3115" w:type="dxa"/>
          </w:tcPr>
          <w:p>
            <w:pPr>
              <w:pStyle w:val="a3"/>
              <w:jc w:val="center"/>
              <w:spacing w:before="0" w:beforeAutoSpacing="false" w:after="0" w:afterAutoSpacing="false"/>
              <w:rPr>
                <w:b/>
                <w:color w:val="000000"/>
                <w:sz w:val="28"/>
                <w:rFonts w:ascii="Times New Roman" w:hAnsi="Times New Roman"/>
              </w:rPr>
            </w:pPr>
            <w:r>
              <w:rPr>
                <w:b/>
                <w:vanish w:val="false"/>
                <w:color w:val="000000"/>
                <w:sz w:val="28"/>
                <w:rFonts w:ascii="Times New Roman" w:hAnsi="Times New Roman"/>
              </w:rPr>
              <w:fldChar w:fldCharType="begin"/>
              <w:instrText xml:space="preserve">X {"Y":3}</w:instrText>
              <w:fldChar w:fldCharType="separate"/>
            </w:r>
            <w:r>
              <w:rPr>
                <w:b/>
                <w:vanish w:val="false"/>
                <w:color w:val="000000"/>
                <w:sz w:val="28"/>
                <w:rFonts w:ascii="Times New Roman" w:hAnsi="Times New Roman"/>
              </w:rPr>
              <w:t xml:space="preserve">Buyruq raqami</w:t>
              <w:fldChar w:fldCharType="end"/>
            </w:r>
          </w:p>
        </w:tc>
        <w:tc>
          <w:tcPr>
            <w:tcW w:w="3115" w:type="dxa"/>
          </w:tcPr>
          <w:p>
            <w:pPr>
              <w:pStyle w:val="a3"/>
              <w:jc w:val="center"/>
              <w:spacing w:before="0" w:beforeAutoSpacing="false" w:after="0" w:afterAutoSpacing="false"/>
              <w:rPr>
                <w:b/>
                <w:color w:val="000000"/>
                <w:sz w:val="28"/>
                <w:rFonts w:ascii="Times New Roman" w:hAnsi="Times New Roman"/>
              </w:rPr>
            </w:pPr>
            <w:r>
              <w:rPr>
                <w:b/>
                <w:vanish w:val="false"/>
                <w:color w:val="000000"/>
                <w:sz w:val="28"/>
                <w:rFonts w:ascii="Times New Roman" w:hAnsi="Times New Roman"/>
              </w:rPr>
              <w:fldChar w:fldCharType="begin"/>
              <w:instrText xml:space="preserve">X {"Y":4}</w:instrText>
              <w:fldChar w:fldCharType="separate"/>
            </w:r>
            <w:r>
              <w:rPr>
                <w:b/>
                <w:vanish w:val="false"/>
                <w:color w:val="000000"/>
                <w:sz w:val="28"/>
                <w:rFonts w:ascii="Times New Roman" w:hAnsi="Times New Roman"/>
              </w:rPr>
              <w:t xml:space="preserve">Buyruq qabul qilingan joy</w:t>
              <w:fldChar w:fldCharType="end"/>
            </w:r>
          </w:p>
        </w:tc>
      </w:tr>
    </w:tbl>
    <w:p>
      <w:pPr>
        <w:pStyle w:val="a3"/>
        <w:jc w:val="center"/>
        <w:spacing w:before="0" w:beforeAutoSpacing="false" w:after="0" w:afterAutoSpacing="false"/>
        <w:rPr>
          <w:b/>
          <w:color w:val="000000"/>
          <w:sz w:val="28"/>
          <w:rFonts w:ascii="Times New Roman" w:hAnsi="Times New Roman"/>
        </w:rPr>
      </w:pPr>
    </w:p>
    <w:p>
      <w:pPr>
        <w:pStyle w:val="a3"/>
        <w:jc w:val="both"/>
        <w:spacing w:before="0" w:beforeAutoSpacing="false" w:after="0" w:afterAutoSpacing="false"/>
        <w:rPr>
          <w:color w:val="000000"/>
          <w:sz w:val="28"/>
          <w:rFonts w:ascii="Times New Roman" w:hAnsi="Times New Roman"/>
        </w:rPr>
      </w:pPr>
      <w:r>
        <w:rPr>
          <w:color w:val="000000"/>
          <w:sz w:val="28"/>
        </w:rPr>
        <w:t> </w:t>
      </w:r>
    </w:p>
    <w:p>
      <w:pPr>
        <w:pStyle w:val="a3"/>
        <w:jc w:val="center"/>
        <w:ind w:firstLine="566"/>
        <w:spacing w:before="0" w:beforeAutoSpacing="false" w:after="0" w:afterAutoSpacing="false"/>
        <w:rPr>
          <w:b/>
          <w:color w:val="000000"/>
          <w:sz w:val="28"/>
          <w:rFonts w:ascii="Times New Roman" w:hAnsi="Times New Roman"/>
        </w:rPr>
      </w:pPr>
      <w:r>
        <w:rPr>
          <w:b/>
          <w:color w:val="000000"/>
          <w:sz w:val="28"/>
        </w:rPr>
        <w:t xml:space="preserve">Mehnat intizomini muntazam ravishda buzganligi uchun mehnat shartnomasini bekor qilish to‘g‘risida</w:t>
      </w:r>
    </w:p>
    <w:p>
      <w:pPr>
        <w:pStyle w:val="a3"/>
        <w:spacing w:before="0" w:beforeAutoSpacing="false" w:after="0" w:afterAutoSpacing="false"/>
        <w:rPr>
          <w:color w:val="000000"/>
          <w:sz w:val="28"/>
          <w:rFonts w:ascii="Times New Roman" w:hAnsi="Times New Roman"/>
        </w:rPr>
      </w:pPr>
      <w:r>
        <w:rPr>
          <w:color w:val="000000"/>
          <w:sz w:val="28"/>
        </w:rPr>
        <w:tab/>
      </w:r>
    </w:p>
    <w:p>
      <w:pPr>
        <w:pStyle w:val="a3"/>
        <w:ind w:firstLine="566"/>
        <w:spacing w:before="0" w:beforeAutoSpacing="false" w:after="0" w:afterAutoSpacing="false"/>
      </w:pPr>
      <w:r>
        <w:rPr>
          <w:color w:val="000000"/>
          <w:sz w:val="28"/>
        </w:rPr>
        <w:t xml:space="preserve">O‘zbekiston Respublikasi Mehnat kodeksining 161-moddasiga muvofiq,</w:t>
      </w:r>
    </w:p>
    <w:p>
      <w:pPr>
        <w:pStyle w:val="a3"/>
        <w:jc w:val="center"/>
        <w:ind w:firstLine="566"/>
        <w:spacing w:before="0" w:beforeAutoSpacing="false" w:after="0" w:afterAutoSpacing="false"/>
        <w:rPr>
          <w:color w:val="000000"/>
          <w:rFonts w:ascii="Times New Roman" w:hAnsi="Times New Roman"/>
        </w:rPr>
      </w:pPr>
      <w:r>
        <w:rPr>
          <w:color w:val="000000"/>
        </w:rPr>
        <w:t> </w:t>
      </w:r>
    </w:p>
    <w:p>
      <w:pPr>
        <w:pStyle w:val="a3"/>
        <w:jc w:val="center"/>
        <w:ind w:firstLine="566"/>
        <w:spacing w:before="0" w:beforeAutoSpacing="false" w:after="0" w:afterAutoSpacing="false"/>
        <w:rPr>
          <w:color w:val="000000"/>
          <w:rFonts w:ascii="Times New Roman" w:hAnsi="Times New Roman"/>
        </w:rPr>
      </w:pPr>
      <w:r>
        <w:rPr>
          <w:b/>
          <w:color w:val="000000"/>
        </w:rPr>
        <w:t>BUYURAMAN</w:t>
      </w:r>
      <w:r>
        <w:rPr>
          <w:color w:val="000000"/>
        </w:rPr>
        <w:t> </w:t>
      </w:r>
    </w:p>
    <w:p>
      <w:pPr>
        <w:pStyle w:val="a3"/>
        <w:jc w:val="both"/>
        <w:ind w:firstLine="708"/>
        <w:spacing w:before="0" w:beforeAutoSpacing="false" w:after="0" w:afterAutoSpacing="false"/>
      </w:pPr>
      <w:r>
        <w:rPr>
          <w:b/>
          <w:color w:val="000000"/>
          <w:sz w:val="28"/>
        </w:rPr>
        <w:t>1. </w:t>
      </w:r>
      <w:r>
        <w:rPr>
          <w:vanish w:val="false"/>
          <w:color w:val="000000"/>
          <w:sz w:val="28"/>
          <w:rFonts w:ascii="Times New Roman" w:hAnsi="Times New Roman"/>
        </w:rPr>
        <w:fldChar w:fldCharType="begin"/>
        <w:instrText xml:space="preserve">X {"Y":6}</w:instrText>
        <w:fldChar w:fldCharType="separate"/>
      </w:r>
      <w:r>
        <w:rPr>
          <w:vanish w:val="false"/>
          <w:color w:val="000000"/>
          <w:sz w:val="28"/>
          <w:rFonts w:ascii="Times New Roman" w:hAnsi="Times New Roman"/>
        </w:rPr>
        <w:t xml:space="preserve">Xodimning F.I.O si</w:t>
        <w:fldChar w:fldCharType="end"/>
      </w:r>
      <w:r>
        <w:rPr>
          <w:b/>
          <w:color w:val="000000"/>
          <w:sz w:val="28"/>
        </w:rPr>
        <w:t xml:space="preserve"> - </w:t>
      </w:r>
      <w:r>
        <w:rPr>
          <w:b/>
          <w:vanish w:val="false"/>
          <w:color w:val="000000"/>
          <w:sz w:val="28"/>
          <w:rFonts w:ascii="Times New Roman" w:hAnsi="Times New Roman"/>
        </w:rPr>
        <w:fldChar w:fldCharType="begin"/>
        <w:instrText xml:space="preserve">X {"Y":7}</w:instrText>
        <w:fldChar w:fldCharType="separate"/>
      </w:r>
      <w:r>
        <w:rPr>
          <w:b/>
          <w:vanish w:val="false"/>
          <w:color w:val="000000"/>
          <w:sz w:val="28"/>
          <w:rFonts w:ascii="Times New Roman" w:hAnsi="Times New Roman"/>
        </w:rPr>
        <w:t xml:space="preserve">Tashkilot nomi</w:t>
        <w:fldChar w:fldCharType="end"/>
      </w:r>
      <w:r>
        <w:rPr>
          <w:b/>
          <w:color w:val="000000"/>
          <w:sz w:val="28"/>
        </w:rPr>
        <w:t xml:space="preserve"> </w:t>
      </w:r>
      <w:r>
        <w:rPr>
          <w:b/>
          <w:vanish w:val="false"/>
          <w:color w:val="000000"/>
          <w:sz w:val="28"/>
          <w:rFonts w:ascii="Times New Roman" w:hAnsi="Times New Roman"/>
        </w:rPr>
        <w:fldChar w:fldCharType="begin"/>
        <w:instrText xml:space="preserve">X {"Y":8}</w:instrText>
        <w:fldChar w:fldCharType="separate"/>
      </w:r>
      <w:r>
        <w:rPr>
          <w:b/>
          <w:vanish w:val="false"/>
          <w:color w:val="000000"/>
          <w:sz w:val="28"/>
          <w:rFonts w:ascii="Times New Roman" w:hAnsi="Times New Roman"/>
        </w:rPr>
        <w:t xml:space="preserve">Xodimning lavozimi</w:t>
        <w:fldChar w:fldCharType="end"/>
      </w:r>
      <w:r>
        <w:rPr>
          <w:color w:val="000000"/>
          <w:sz w:val="28"/>
        </w:rPr>
        <w:t xml:space="preserve"> mehnat intizomini muntazam ravishda buzganligi uchun u bilan tuzilgan mehnat shartnomasi </w:t>
      </w:r>
      <w:r>
        <w:rPr>
          <w:vanish w:val="false"/>
          <w:color w:val="000000"/>
          <w:sz w:val="28"/>
          <w:rFonts w:ascii="Times New Roman" w:hAnsi="Times New Roman"/>
        </w:rPr>
        <w:fldChar w:fldCharType="begin"/>
        <w:instrText xml:space="preserve">X {"Y":9}</w:instrText>
        <w:fldChar w:fldCharType="separate"/>
      </w:r>
      <w:r>
        <w:rPr>
          <w:vanish w:val="false"/>
          <w:color w:val="000000"/>
          <w:sz w:val="28"/>
          <w:rFonts w:ascii="Times New Roman" w:hAnsi="Times New Roman"/>
        </w:rPr>
        <w:t xml:space="preserve">Mehnat shartnomasi bekor qilinadigan sana</w:t>
        <w:fldChar w:fldCharType="end"/>
      </w:r>
      <w:r>
        <w:rPr>
          <w:color w:val="000000"/>
          <w:sz w:val="28"/>
        </w:rPr>
        <w:t xml:space="preserve">dan bekor qilinsin.</w:t>
      </w:r>
    </w:p>
    <w:p>
      <w:pPr>
        <w:pStyle w:val="a3"/>
        <w:jc w:val="both"/>
        <w:ind w:firstLine="566"/>
        <w:spacing w:before="0" w:beforeAutoSpacing="false" w:after="0" w:afterAutoSpacing="false"/>
        <w:rPr>
          <w:color w:val="000000"/>
          <w:rFonts w:ascii="Times New Roman" w:hAnsi="Times New Roman"/>
        </w:rPr>
      </w:pPr>
      <w:r>
        <w:rPr>
          <w:color w:val="000000"/>
        </w:rPr>
        <w:t> </w:t>
      </w:r>
    </w:p>
    <w:p>
      <w:pPr>
        <w:pStyle w:val="a3"/>
        <w:jc w:val="both"/>
        <w:ind w:firstLine="708"/>
        <w:spacing w:before="0" w:beforeAutoSpacing="false" w:after="0" w:afterAutoSpacing="false"/>
      </w:pPr>
      <w:r>
        <w:rPr>
          <w:b/>
          <w:color w:val="000000"/>
          <w:sz w:val="28"/>
        </w:rPr>
        <w:t>2. </w:t>
      </w:r>
      <w:r>
        <w:rPr>
          <w:color w:val="000000"/>
          <w:sz w:val="28"/>
        </w:rPr>
        <w:t xml:space="preserve">Buxgalteriya bo‘limiga: xodim </w:t>
      </w:r>
      <w:r>
        <w:rPr>
          <w:vanish w:val="false"/>
          <w:color w:val="000000"/>
          <w:sz w:val="28"/>
          <w:rFonts w:ascii="Times New Roman" w:hAnsi="Times New Roman"/>
        </w:rPr>
        <w:fldChar w:fldCharType="begin"/>
        <w:instrText xml:space="preserve">X {"Y":6}</w:instrText>
        <w:fldChar w:fldCharType="separate"/>
      </w:r>
      <w:r>
        <w:rPr>
          <w:vanish w:val="false"/>
          <w:color w:val="000000"/>
          <w:sz w:val="28"/>
          <w:rFonts w:ascii="Times New Roman" w:hAnsi="Times New Roman"/>
        </w:rPr>
        <w:t xml:space="preserve">Xodimning F.I.O si</w:t>
        <w:fldChar w:fldCharType="end"/>
      </w:r>
      <w:r>
        <w:rPr>
          <w:color w:val="000000"/>
          <w:sz w:val="28"/>
        </w:rPr>
        <w:t xml:space="preserve">ga tegishli toʻlovlar amaldagi qonunchilik hujjatlarida belgilangan tartibda amalga oshirilsin.</w:t>
      </w:r>
    </w:p>
    <w:p>
      <w:pPr>
        <w:pStyle w:val="a3"/>
        <w:jc w:val="both"/>
        <w:ind w:firstLine="708"/>
        <w:spacing w:before="0" w:beforeAutoSpacing="false" w:after="0" w:afterAutoSpacing="false"/>
        <w:rPr>
          <w:color w:val="000000"/>
          <w:rFonts w:ascii="Times New Roman" w:hAnsi="Times New Roman"/>
        </w:rPr>
      </w:pPr>
      <w:r>
        <w:rPr>
          <w:color w:val="000000"/>
        </w:rPr>
        <w:t> </w:t>
      </w:r>
    </w:p>
    <w:p>
      <w:pPr>
        <w:pStyle w:val="a3"/>
        <w:jc w:val="both"/>
        <w:ind w:firstLine="708"/>
        <w:spacing w:before="0" w:beforeAutoSpacing="false" w:after="0" w:afterAutoSpacing="false"/>
      </w:pPr>
      <w:r>
        <w:rPr>
          <w:b/>
          <w:color w:val="000000"/>
          <w:sz w:val="22"/>
        </w:rPr>
        <w:t>Asos:</w:t>
      </w:r>
      <w:r>
        <w:rPr>
          <w:color w:val="000000"/>
          <w:sz w:val="22"/>
        </w:rPr>
        <w:t xml:space="preserve"> O‘zbekiston Respublikasi Mehnat kodeksining 161-moddasi 2-qismi 4-bandi, xodim                                </w:t>
      </w:r>
      <w:r>
        <w:rPr>
          <w:vanish w:val="false"/>
          <w:color w:val="000000"/>
          <w:sz w:val="22"/>
          <w:rFonts w:ascii="Times New Roman" w:hAnsi="Times New Roman"/>
        </w:rPr>
        <w:fldChar w:fldCharType="begin"/>
        <w:instrText xml:space="preserve">X {"Y":6}</w:instrText>
        <w:fldChar w:fldCharType="separate"/>
      </w:r>
      <w:r>
        <w:rPr>
          <w:vanish w:val="false"/>
          <w:color w:val="000000"/>
          <w:sz w:val="22"/>
          <w:rFonts w:ascii="Times New Roman" w:hAnsi="Times New Roman"/>
        </w:rPr>
        <w:t xml:space="preserve">Xodimning F.I.O si</w:t>
        <w:fldChar w:fldCharType="end"/>
      </w:r>
      <w:r>
        <w:rPr>
          <w:color w:val="000000"/>
          <w:sz w:val="22"/>
        </w:rPr>
        <w:t xml:space="preserve">ning tushuntirish xati (yoki tushuntirish xati yozishdan bosh tortganligini tasdiqlovchi dalolatnoma), Ichki mehnat tartibi qoidalarining tegishli bandi, taqdimnoma (mehnat shartnomasini bekor qilish huquqiga ega boʻlgan mansabdor shaxsning taqdimnomasi), Kasaba uyushmasi qoʻmitasining xodim bilan tuzilgan mehnat shartnomasini bekor qilishga rozilik berish haqidagi bayonnomasi, intizomiy qilmish xizmat tekshiruvi, xodim intizomiy yoki moddiy javobgarlikka tortilgan yoxud unga nisbatan mehnat toʻgʻrisidagi qonunchilikda va mehnat haqidagi boshqa huquqiy hujjatlarda nazarda tutilgan taʼsir choralari qoʻllanilganligi haqida buyruqlar.</w:t>
      </w:r>
    </w:p>
    <w:p/>
    <w:tbl>
      <w:tblPr>
        <w:tblStyle w:val="a4"/>
        <w:tblW w:w="0" w:type="auto"/>
        <w:tblBorders>
          <w:left w:sz="0" w:space="0" w:color="auto" w:val="none"/>
          <w:top w:sz="0" w:space="0" w:color="auto" w:val="none"/>
          <w:right w:sz="0" w:space="0" w:color="auto" w:val="none"/>
          <w:bottom w:sz="0" w:space="0" w:color="auto" w:val="none"/>
          <w:insideH w:sz="0" w:space="0" w:color="auto" w:val="none"/>
          <w:insideV w:sz="0" w:space="0" w:color="auto" w:val="none"/>
        </w:tblBorders>
      </w:tblPr>
      <w:tblGrid>
        <w:gridCol w:w="3065"/>
        <w:gridCol w:w="2854"/>
        <w:gridCol w:w="3436"/>
      </w:tblGrid>
      <w:tr>
        <w:tc>
          <w:tcPr>
            <w:tcW w:w="3065" w:type="dxa"/>
          </w:tcPr>
          <w:p>
            <w:pPr>
              <w:rPr>
                <w:sz w:val="28"/>
                <w:rFonts w:ascii="Times New Roman" w:hAnsi="Times New Roman"/>
              </w:rPr>
            </w:pPr>
            <w:r>
              <w:rPr>
                <w:vanish w:val="false"/>
                <w:sz w:val="28"/>
                <w:rFonts w:ascii="Times New Roman" w:hAnsi="Times New Roman"/>
              </w:rPr>
              <w:fldChar w:fldCharType="begin"/>
              <w:instrText xml:space="preserve">X {"Y":10}</w:instrText>
              <w:fldChar w:fldCharType="separate"/>
            </w:r>
            <w:r>
              <w:rPr>
                <w:vanish w:val="false"/>
                <w:sz w:val="28"/>
                <w:rFonts w:ascii="Times New Roman" w:hAnsi="Times New Roman"/>
              </w:rPr>
              <w:t xml:space="preserve">Buyruq chiqargan shaxsning lavozimi</w:t>
              <w:fldChar w:fldCharType="end"/>
            </w:r>
          </w:p>
        </w:tc>
        <w:tc>
          <w:tcPr>
            <w:tcW w:w="2854" w:type="dxa"/>
          </w:tcPr>
          <w:p>
            <w:pPr>
              <w:rPr>
                <w:sz w:val="28"/>
                <w:rFonts w:ascii="Times New Roman" w:hAnsi="Times New Roman"/>
              </w:rPr>
            </w:pPr>
            <w:r>
              <w:rPr>
                <w:sz w:val="28"/>
                <w:rFonts w:ascii="Times New Roman" w:hAnsi="Times New Roman"/>
              </w:rPr>
              <w:t>_________________</w:t>
            </w:r>
          </w:p>
        </w:tc>
        <w:tc>
          <w:tcPr>
            <w:tcW w:w="3436" w:type="dxa"/>
          </w:tcPr>
          <w:p>
            <w:pPr>
              <w:rPr>
                <w:sz w:val="28"/>
                <w:rFonts w:ascii="Times New Roman" w:hAnsi="Times New Roman"/>
              </w:rPr>
            </w:pPr>
            <w:r>
              <w:rPr>
                <w:vanish w:val="false"/>
                <w:sz w:val="28"/>
                <w:rFonts w:ascii="Times New Roman" w:hAnsi="Times New Roman"/>
              </w:rPr>
              <w:fldChar w:fldCharType="begin"/>
              <w:instrText xml:space="preserve">X {"Y":11}</w:instrText>
              <w:fldChar w:fldCharType="separate"/>
            </w:r>
            <w:r>
              <w:rPr>
                <w:vanish w:val="false"/>
                <w:sz w:val="28"/>
                <w:rFonts w:ascii="Times New Roman" w:hAnsi="Times New Roman"/>
              </w:rPr>
              <w:t xml:space="preserve">Buyruq chiqargan shaxsning F.I.O.si</w:t>
              <w:fldChar w:fldCharType="end"/>
            </w:r>
          </w:p>
        </w:tc>
      </w:tr>
    </w:tbl>
    <w:p>
      <w:pPr>
        <w:rPr>
          <w:sz w:val="28"/>
          <w:rFonts w:ascii="Times New Roman" w:hAnsi="Times New Roman"/>
        </w:rPr>
      </w:pPr>
      <w:r>
        <w:rPr>
          <w:sz w:val="28"/>
          <w:rFonts w:ascii="Times New Roman" w:hAnsi="Times New Roman"/>
        </w:rPr>
        <w:tab/>
        <w:tab/>
        <w:tab/>
        <w:tab/>
        <w:tab/>
        <w:t xml:space="preserve">     (imzo)</w:t>
      </w:r>
    </w:p>
    <w:p>
      <w:pPr>
        <w:spacing w:after="0"/>
        <w:rPr>
          <w:b/>
          <w:sz w:val="28"/>
          <w:rFonts w:ascii="Times New Roman" w:hAnsi="Times New Roman"/>
        </w:rPr>
      </w:pPr>
      <w:r>
        <w:rPr>
          <w:b/>
          <w:sz w:val="28"/>
          <w:rFonts w:ascii="Times New Roman" w:hAnsi="Times New Roman"/>
        </w:rPr>
      </w:r>
    </w:p>
    <w:sectPr>
      <w:pgSz w:w="11906" w:h="16838"/>
      <w:pgMar w:left="1701" w:right="850" w:top="1134" w:bottom="1134" w:header="708" w:footer="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68D2"/>
    <w:rsid w:val="000C68D2"/>
    <w:rsid w:val="001604A0"/>
    <w:rsid w:val="0017074D"/>
    <w:rsid w:val="0033173B"/>
    <w:rsid w:val="00710972"/>
    <w:rsid w:val="00752E69"/>
    <w:rsid w:val="008E660C"/>
    <w:rsid w:val="009A36B9"/>
    <w:rsid w:val="009C7BAB"/>
    <w:rsid w:val="009D29EF"/>
    <w:rsid w:val="00CE500B"/>
    <w:rsid w:val="00E62F4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124CB1"/>
  <w15:chartTrackingRefBased/>
  <w15:docId w15:val="{A7A7C4A2-1D42-4669-96F6-D1CBC85769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9C7BAB"/>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4">
    <w:name w:val="Table Grid"/>
    <w:basedOn w:val="a1"/>
    <w:uiPriority w:val="39"/>
    <w:rsid w:val="00E62F4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371501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248</Words>
  <Characters>1419</Characters>
  <Application>Microsoft Office Word</Application>
  <DocSecurity>0</DocSecurity>
  <Lines>11</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Rahimov Xudoyberdi</dc:creator>
  <cp:keywords/>
  <dc:description/>
  <cp:lastModifiedBy>Rahimov Xudoyberdi</cp:lastModifiedBy>
  <cp:revision>3</cp:revision>
  <dcterms:created xsi:type="dcterms:W3CDTF">2025-01-07T10:07:00Z</dcterms:created>
  <dcterms:modified xsi:type="dcterms:W3CDTF">2025-01-09T13:02:00Z</dcterms:modified>
</cp:coreProperties>
</file>

<file path=legal/structure.xml><?xml version="1.0" encoding="utf-8"?>
<w:structure xmlns:w="http://schemas.openxmlformats.org/wordprocessingml/2006/main">
  <w:element w:id="1" w:kind="category" w:type="string" w:valueMode="normal" w:required="false" w:groupID="1">
    <w:identifier xml:space="preserve">ID1</w:identifier>
    <w:name xml:space="preserve">Buyruq rekvizitlari</w:name>
    <w:value w:hidden="true">
      <w:unit w:active="false"/>
    </w:value>
  </w:element>
  <w:element w:id="2" w:kind="variable" w:type="string" w:valueMode="normal" w:required="false" w:groupID="1">
    <w:identifier xml:space="preserve">ID2</w:identifier>
    <w:name xml:space="preserve">Buyruq qabul qilingan sana</w:name>
    <w:value w:hidden="false">
      <w:unit w:active="false"/>
    </w:value>
  </w:element>
  <w:element w:id="3" w:kind="variable" w:type="string" w:valueMode="normal" w:required="false" w:groupID="1">
    <w:identifier xml:space="preserve">ID3</w:identifier>
    <w:name xml:space="preserve">Buyruq raqami</w:name>
    <w:value w:hidden="false">
      <w:unit w:active="false"/>
    </w:value>
  </w:element>
  <w:element w:id="4" w:kind="variable" w:type="string" w:valueMode="normal" w:required="false" w:groupID="1">
    <w:identifier xml:space="preserve">ID4</w:identifier>
    <w:name xml:space="preserve">Buyruq qabul qilingan joy</w:name>
    <w:value w:hidden="false">
      <w:unit w:active="false"/>
    </w:value>
  </w:element>
  <w:element w:id="5" w:kind="category" w:type="string" w:valueMode="normal" w:required="false" w:groupID="5">
    <w:identifier xml:space="preserve">ID5</w:identifier>
    <w:name xml:space="preserve">Taraflar</w:name>
    <w:value w:hidden="true">
      <w:unit w:active="false"/>
    </w:value>
  </w:element>
  <w:element w:id="6" w:kind="variable" w:type="string" w:valueMode="normal" w:required="false" w:groupID="5">
    <w:identifier xml:space="preserve">ID6</w:identifier>
    <w:name xml:space="preserve">Xodimning F.I.O si</w:name>
    <w:value w:hidden="false">
      <w:unit w:active="false"/>
    </w:value>
  </w:element>
  <w:element w:id="7" w:kind="variable" w:type="string" w:valueMode="normal" w:required="false" w:groupID="5">
    <w:identifier xml:space="preserve">ID7</w:identifier>
    <w:name xml:space="preserve">Tashkilot nomi</w:name>
    <w:value w:hidden="false">
      <w:unit w:active="false"/>
    </w:value>
  </w:element>
  <w:element w:id="8" w:kind="variable" w:type="string" w:valueMode="normal" w:required="false" w:groupID="5">
    <w:identifier xml:space="preserve">ID8</w:identifier>
    <w:name xml:space="preserve">Xodimning lavozimi</w:name>
    <w:value w:hidden="false">
      <w:unit w:active="false"/>
    </w:value>
  </w:element>
  <w:element w:id="9" w:kind="variable" w:type="string" w:valueMode="normal" w:required="false" w:groupID="5">
    <w:identifier xml:space="preserve">ID9</w:identifier>
    <w:name xml:space="preserve">Mehnat shartnomasi bekor qilinadigan sana</w:name>
    <w:value w:hidden="false">
      <w:unit w:active="false"/>
    </w:value>
  </w:element>
  <w:element w:id="10" w:kind="variable" w:type="string" w:valueMode="normal" w:required="false" w:groupID="5">
    <w:identifier xml:space="preserve">ID10</w:identifier>
    <w:name xml:space="preserve">Buyruq chiqargan shaxsning lavozimi</w:name>
    <w:value w:hidden="false">
      <w:unit w:active="false"/>
    </w:value>
  </w:element>
  <w:element w:id="11" w:kind="variable" w:type="string" w:valueMode="normal" w:required="false" w:groupID="5">
    <w:identifier xml:space="preserve">ID11</w:identifier>
    <w:name xml:space="preserve">Buyruq chiqargan shaxsning F.I.O.si</w:name>
    <w:value w:hidden="false">
      <w:unit w:active="false"/>
    </w:value>
  </w:element>
</w:structure>
</file>