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276" w:lineRule="auto"/>
        <w:rPr>
          <w:sz w:val="28"/>
          <w:rFonts w:ascii="Times New Roman" w:hAnsi="Times New Roman"/>
        </w:rPr>
      </w:pPr>
    </w:p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092"/>
        <w:gridCol w:w="3092"/>
        <w:gridCol w:w="3161"/>
      </w:tblGrid>
      <w:tr>
        <w:tc>
          <w:tcPr>
            <w:tcW w:w="3092" w:type="dxa"/>
          </w:tcPr>
          <w:p>
            <w:pPr>
              <w:pStyle w:val="consplusnonformat0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092" w:type="dxa"/>
          </w:tcPr>
          <w:p>
            <w:pPr>
              <w:pStyle w:val="consplusnonformat0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161" w:type="dxa"/>
            <w:hideMark/>
          </w:tcPr>
          <w:p>
            <w:pPr>
              <w:pStyle w:val="consplusnonformat0"/>
              <w:shd w:fill="ffffff"/>
              <w:spacing w:before="0" w:after="0" w:line="276" w:lineRule="auto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rStyle w:val="structures"/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Daʼvo-ariza berilgan fuqarolik ishlari bo‘yicha sud nomi</w:t>
            </w:r>
            <w:r>
              <w:rPr>
                <w:rStyle w:val="structures"/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end"/>
            </w:r>
            <w:r>
              <w:rPr>
                <w:rStyle w:val="structures"/>
                <w:b/>
                <w:color w:val="000000"/>
                <w:sz w:val="28"/>
                <w:rFonts w:ascii="Times New Roman" w:hAnsi="Times New Roman"/>
              </w:rPr>
              <w:t xml:space="preserve"> sudiga </w:t>
            </w:r>
          </w:p>
        </w:tc>
      </w:tr>
      <w:tr>
        <w:tc>
          <w:tcPr>
            <w:tcW w:w="3092" w:type="dxa"/>
          </w:tcPr>
          <w:p>
            <w:pPr>
              <w:pStyle w:val="consplusnonformat0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092" w:type="dxa"/>
          </w:tcPr>
          <w:p>
            <w:pPr>
              <w:pStyle w:val="consplusnonformat0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161" w:type="dxa"/>
            <w:hideMark/>
          </w:tcPr>
          <w:p>
            <w:pPr>
              <w:pStyle w:val="consplusnonformat0"/>
              <w:spacing w:before="0" w:after="0" w:line="276" w:lineRule="auto"/>
              <w:rPr>
                <w:b/>
                <w:sz w:val="28"/>
                <w:rFonts w:ascii="Times New Roman" w:hAnsi="Times New Roman"/>
              </w:rPr>
            </w:pPr>
            <w:r>
              <w:rPr>
                <w:rStyle w:val="structures"/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rStyle w:val="structures"/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Daʼvogarning yashash manzili</w:t>
              <w:fldChar w:fldCharType="end"/>
            </w:r>
            <w:r>
              <w:rPr>
                <w:rStyle w:val="structures"/>
                <w:b/>
                <w:color w:val="000000"/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c>
          <w:tcPr>
            <w:tcW w:w="3092" w:type="dxa"/>
          </w:tcPr>
          <w:p>
            <w:pPr>
              <w:pStyle w:val="consplusnonformat0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092" w:type="dxa"/>
          </w:tcPr>
          <w:p>
            <w:pPr>
              <w:pStyle w:val="consplusnonformat0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161" w:type="dxa"/>
            <w:hideMark/>
          </w:tcPr>
          <w:p>
            <w:pPr>
              <w:pStyle w:val="consplusnonformat0"/>
              <w:spacing w:before="0" w:after="0" w:line="276" w:lineRule="auto"/>
              <w:rPr>
                <w:b/>
                <w:sz w:val="28"/>
                <w:rFonts w:ascii="Times New Roman" w:hAnsi="Times New Roman"/>
              </w:rPr>
            </w:pPr>
            <w:r>
              <w:rPr>
                <w:rStyle w:val="structures"/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rStyle w:val="structures"/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Daʼvogarning F.I.O.si</w:t>
              <w:fldChar w:fldCharType="end"/>
            </w:r>
            <w:r>
              <w:rPr>
                <w:rStyle w:val="structures"/>
                <w:b/>
                <w:color w:val="000000"/>
                <w:sz w:val="28"/>
                <w:rFonts w:ascii="Times New Roman" w:hAnsi="Times New Roman"/>
              </w:rPr>
              <w:t>dan</w:t>
            </w:r>
          </w:p>
        </w:tc>
      </w:tr>
      <w:tr>
        <w:tc>
          <w:tcPr>
            <w:tcW w:w="3092" w:type="dxa"/>
          </w:tcPr>
          <w:p>
            <w:pPr>
              <w:pStyle w:val="consplusnonformat0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092" w:type="dxa"/>
          </w:tcPr>
          <w:p>
            <w:pPr>
              <w:pStyle w:val="consplusnonformat0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161" w:type="dxa"/>
          </w:tcPr>
          <w:p>
            <w:pPr>
              <w:pStyle w:val="consplusnonformat0"/>
              <w:spacing w:before="0" w:after="0" w:line="276" w:lineRule="auto"/>
              <w:rPr>
                <w:rStyle w:val="structures"/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rStyle w:val="structures"/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rStyle w:val="structures"/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Daʼvogarning telefon raqamlari</w:t>
              <w:fldChar w:fldCharType="end"/>
            </w:r>
          </w:p>
        </w:tc>
      </w:tr>
    </w:tbl>
    <w:p>
      <w:pPr>
        <w:spacing w:line="276" w:lineRule="auto"/>
        <w:rPr>
          <w:sz w:val="28"/>
          <w:rFonts w:ascii="Times New Roman" w:hAnsi="Times New Roman"/>
        </w:rPr>
      </w:pPr>
    </w:p>
    <w:p>
      <w:pPr>
        <w:jc w:val="center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D A V O A R I Z A S I</w:t>
      </w:r>
    </w:p>
    <w:p>
      <w:pPr>
        <w:jc w:val="center"/>
        <w:spacing w:line="276" w:lineRule="auto"/>
        <w:rPr>
          <w:i/>
          <w:sz w:val="28"/>
          <w:rFonts w:ascii="Times New Roman" w:hAnsi="Times New Roman"/>
        </w:rPr>
      </w:pPr>
      <w:r>
        <w:rPr>
          <w:i/>
          <w:sz w:val="28"/>
          <w:rFonts w:ascii="Times New Roman" w:hAnsi="Times New Roman"/>
        </w:rPr>
        <w:t xml:space="preserve">(Meros bo‘yicha ulushlarni belgilash to‘g‘risida)</w:t>
      </w:r>
    </w:p>
    <w:p>
      <w:pPr>
        <w:jc w:val="both"/>
        <w:ind w:firstLine="709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Vasiyligim ostidagi shaxs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Daʼvogarning vasiyligidagi shaxsning F.I.O.si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ning ota-onasi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Daʼvogarning vasiyligi ostidagi shaxsning ota-onasi vafot etgan sanasi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sanasida vafot etishgan. Ota-onasidan meros qolgan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Ko‘chmas mulk joylashgan manzil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da joylashgan ko‘chmas mulkka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Voyaga yetmagan shaxsning o‘gay akasi F.I.O.si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ning o‘gay akasi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Voyaga yetmagan shaxsning o‘gay akasi F.I.O.si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tomonidan egalik qilinib qonuniy merosxo‘r o‘zi ekanligini da’vo qilib kelmoqda. O‘zbekiston Respublikasining Fuqarolik kodeksining 1142-moddasiga ko‘ra Meros qoldiruvchining voyaga yetmagan yoki mehnatga qobiliyatsiz bolalari, shu jumladan farzandlikka olgan bolalari, shuningdek mehnatga qobiliyatsiz eri (xotini) va ota-onasi, shu jumladan uni farzandlikka olganlar, vasiyatnomaning mazmunidan qat’i nazar, qonun bo‘yicha voris bo‘lganlarida ulardan har biriga tegishi lozim bo‘lgan ulushning kamida yarmini (majburiy ulush) meros qilib oladilar.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Qayd qilingan holatlar va qonun talabidan kelib chiqib, </w:t>
      </w:r>
      <w:r>
        <w:rPr>
          <w:color w:val="000000"/>
          <w:sz w:val="28"/>
          <w:rFonts w:ascii="Times New Roman" w:hAnsi="Times New Roman"/>
        </w:rPr>
        <w:t xml:space="preserve">O‘zbekiston Respublikasi </w:t>
      </w:r>
      <w:r>
        <w:rPr>
          <w:sz w:val="28"/>
          <w:rFonts w:ascii="Times New Roman" w:hAnsi="Times New Roman"/>
        </w:rPr>
        <w:t xml:space="preserve">Fuqarolik protsessual kodeksining 188, 189-191-moddalari,</w:t>
      </w:r>
      <w:r>
        <w:rPr>
          <w:color w:val="000000"/>
          <w:sz w:val="28"/>
          <w:rFonts w:ascii="Times New Roman" w:hAnsi="Times New Roman"/>
        </w:rPr>
        <w:t xml:space="preserve"> </w:t>
      </w:r>
      <w:r>
        <w:rPr>
          <w:sz w:val="28"/>
          <w:rFonts w:ascii="Times New Roman" w:hAnsi="Times New Roman"/>
        </w:rPr>
        <w:t xml:space="preserve">O‘zbekiston Respublikasining Fuqarolik kodeksining 1142-moddasiga </w:t>
      </w:r>
      <w:r>
        <w:rPr>
          <w:color w:val="000000"/>
          <w:sz w:val="28"/>
          <w:rFonts w:ascii="Times New Roman" w:hAnsi="Times New Roman"/>
        </w:rPr>
        <w:t xml:space="preserve"> asosan</w:t>
      </w:r>
      <w:r>
        <w:rPr>
          <w:sz w:val="28"/>
          <w:rFonts w:ascii="Times New Roman" w:hAnsi="Times New Roman"/>
        </w:rPr>
        <w:t>,</w:t>
      </w:r>
    </w:p>
    <w:p>
      <w:pPr>
        <w:jc w:val="center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SO‘RAYMAN:</w:t>
      </w:r>
    </w:p>
    <w:p>
      <w:pPr>
        <w:jc w:val="both"/>
        <w:ind w:firstLine="425"/>
        <w:spacing w:after="0" w:line="288" w:lineRule="auto"/>
        <w:rPr>
          <w:b/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Vasiyligim ostidagi shaxs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Daʼvogarning vasiyligidagi shaxsning F.I.O.si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ga ota-onasidan meros qolgan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Ko‘chmas mulk joylashgan manzil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da joylashgan ko‘chmas mulkka egalik huquqini belgiashingizni so‘rayman.</w:t>
      </w:r>
    </w:p>
    <w:p>
      <w:pPr>
        <w:pStyle w:val="ConsPlusNonformat"/>
        <w:jc w:val="both"/>
        <w:spacing w:line="276" w:lineRule="auto"/>
        <w:rPr>
          <w:b/>
          <w:sz w:val="28"/>
          <w:rFonts w:ascii="Times New Roman" w:hAnsi="Times New Roman"/>
        </w:rPr>
      </w:pPr>
    </w:p>
    <w:p>
      <w:pPr>
        <w:pStyle w:val="ConsPlusNonformat"/>
        <w:jc w:val="both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          Ilova: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Ilova qilinayotgan hujjatlarning ro‘yxati</w:t>
      </w:r>
      <w:r>
        <w:rPr>
          <w:vanish w:val="false"/>
          <w:sz w:val="28"/>
          <w:rFonts w:ascii="Times New Roman" w:hAnsi="Times New Roman"/>
        </w:rPr>
        <w:fldChar w:fldCharType="end"/>
      </w:r>
    </w:p>
    <w:p>
      <w:pPr>
        <w:pStyle w:val="ConsPlusNonformat"/>
        <w:jc w:val="both"/>
        <w:spacing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both"/>
        <w:ind w:firstLine="284"/>
        <w:spacing w:line="276" w:lineRule="auto"/>
        <w:rPr>
          <w:i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    Da’vogar  </w:t>
      </w: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Daʼvogarning F.I.O.si</w:t>
        <w:fldChar w:fldCharType="end"/>
      </w:r>
      <w:r>
        <w:rPr>
          <w:b/>
          <w:sz w:val="28"/>
          <w:rFonts w:ascii="Times New Roman" w:hAnsi="Times New Roman"/>
        </w:rPr>
        <w:t xml:space="preserve">      </w:t>
      </w:r>
      <w:r>
        <w:rPr>
          <w:i/>
          <w:sz w:val="28"/>
          <w:rFonts w:ascii="Times New Roman" w:hAnsi="Times New Roman"/>
        </w:rPr>
        <w:t xml:space="preserve">                                                                       </w:t>
      </w:r>
    </w:p>
    <w:p>
      <w:pPr>
        <w:pStyle w:val="ConsPlusNonformat"/>
        <w:jc w:val="both"/>
        <w:spacing w:line="276" w:lineRule="auto"/>
        <w:rPr>
          <w:b/>
          <w:sz w:val="28"/>
          <w:rFonts w:ascii="Times New Roman" w:hAnsi="Times New Roman"/>
        </w:rPr>
      </w:pPr>
    </w:p>
    <w:p>
      <w:pPr>
        <w:pStyle w:val="ConsPlusNonformat"/>
        <w:jc w:val="right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Daʼvo-ariza berilgan sana</w:t>
      </w:r>
      <w:r>
        <w:rPr>
          <w:b/>
          <w:vanish w:val="false"/>
          <w:sz w:val="28"/>
          <w:rFonts w:ascii="Times New Roman" w:hAnsi="Times New Roman"/>
        </w:rPr>
        <w:fldChar w:fldCharType="end"/>
      </w:r>
      <w:r>
        <w:rPr>
          <w:b/>
          <w:sz w:val="28"/>
          <w:rFonts w:ascii="Times New Roman" w:hAnsi="Times New Roman"/>
        </w:rPr>
        <w:t xml:space="preserve">           </w:t>
      </w:r>
    </w:p>
    <w:p>
      <w:pPr>
        <w:jc w:val="both"/>
        <w:spacing w:after="0" w:line="288" w:lineRule="auto"/>
        <w:rPr>
          <w:b/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4128B7"/>
    <w:multiLevelType w:val="hybridMultilevel"/>
    <w:tmpl w:val="B88C4548"/>
    <w:lvl w:ilvl="0" w:tplc="65409CEC">
      <w:start w:val="1"/>
      <w:numFmt w:val="decimal"/>
      <w:lvlText w:val="%1"/>
      <w:lvlJc w:val="left"/>
      <w:pPr>
        <w:ind w:left="1065" w:hanging="705"/>
      </w:pPr>
      <w:rPr>
        <w:rFonts w:hint="default"/>
        <w:color w:val="FF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A1B"/>
    <w:rsid w:val="00007D52"/>
    <w:rsid w:val="00144A62"/>
    <w:rsid w:val="001B305E"/>
    <w:rsid w:val="00245506"/>
    <w:rsid w:val="00287A2F"/>
    <w:rsid w:val="00494EDE"/>
    <w:rsid w:val="005223E0"/>
    <w:rsid w:val="0054416A"/>
    <w:rsid w:val="0060088E"/>
    <w:rsid w:val="006606B2"/>
    <w:rsid w:val="007F6690"/>
    <w:rsid w:val="00896E9E"/>
    <w:rsid w:val="008D1FF0"/>
    <w:rsid w:val="00917488"/>
    <w:rsid w:val="00970FF9"/>
    <w:rsid w:val="009C440E"/>
    <w:rsid w:val="00A85810"/>
    <w:rsid w:val="00BE424E"/>
    <w:rsid w:val="00D66753"/>
    <w:rsid w:val="00D8402B"/>
    <w:rsid w:val="00E00A1B"/>
    <w:rsid w:val="00E53C57"/>
    <w:rsid w:val="00EF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7137B"/>
  <w15:chartTrackingRefBased/>
  <w15:docId w15:val="{C7EE3FA2-E3D3-4BD8-9C7F-827D42519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606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lauseprfx">
    <w:name w:val="clauseprfx"/>
    <w:rsid w:val="006606B2"/>
  </w:style>
  <w:style w:type="character" w:styleId="a4">
    <w:name w:val="Hyperlink"/>
    <w:uiPriority w:val="99"/>
    <w:unhideWhenUsed/>
    <w:rsid w:val="006606B2"/>
    <w:rPr>
      <w:color w:val="0000FF"/>
      <w:u w:val="single"/>
    </w:rPr>
  </w:style>
  <w:style w:type="paragraph" w:customStyle="1" w:styleId="ConsPlusNonformat">
    <w:name w:val="ConsPlusNonformat"/>
    <w:uiPriority w:val="99"/>
    <w:rsid w:val="006606B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0">
    <w:name w:val="consplusnonformat"/>
    <w:basedOn w:val="a"/>
    <w:uiPriority w:val="99"/>
    <w:semiHidden/>
    <w:rsid w:val="002455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ructures">
    <w:name w:val="structures"/>
    <w:basedOn w:val="a0"/>
    <w:rsid w:val="002455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2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86341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679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165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288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Shakarboy G'oyibnazarov</dc:creator>
  <cp:keywords/>
  <dc:description/>
  <cp:lastModifiedBy>Shakarboy G'oyibnazarov</cp:lastModifiedBy>
  <cp:revision>2</cp:revision>
  <dcterms:created xsi:type="dcterms:W3CDTF">2023-05-12T12:32:00Z</dcterms:created>
  <dcterms:modified xsi:type="dcterms:W3CDTF">2023-05-12T12:32:00Z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Daʼvo-ariza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Daʼvo-ariza berilgan fuqarolik ishlari bo‘yicha sud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Daʼvo-ariza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Daʼvogar to‘g‘risida maʼlumotlar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Daʼvogarning yashash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Daʼvogarning F.I.O.si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Daʼvogarning telefon raqamlari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Daʼvo-ariza mazmuni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Daʼvogarning vasiyligidagi shaxsning F.I.O.si</w:name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Daʼvogarning vasiyligi ostidagi shaxsning ota-onasi vafot etgan sanasi</w:name>
    <w:value w:hidden="false">
      <w:unit w:active="false"/>
    </w:value>
  </w:element>
  <w:element w:id="11" w:kind="variable" w:selector="check" w:type="string" w:valueMode="normal" w:required="false" w:groupID="8">
    <w:identifier xml:space="preserve">ID11</w:identifier>
    <w:name xml:space="preserve">Ko‘chmas mulk joylashgan manzil</w:name>
    <w:value w:hidden="false">
      <w:unit w:active="false"/>
    </w:value>
  </w:element>
  <w:element w:id="12" w:kind="variable" w:selector="check" w:type="string" w:valueMode="normal" w:required="false" w:groupID="8">
    <w:identifier xml:space="preserve">ID12</w:identifier>
    <w:name xml:space="preserve">Voyaga yetmagan shaxsning o‘gay akasi F.I.O.si</w:name>
    <w:value w:hidden="false">
      <w:unit w:active="false"/>
    </w:value>
  </w:element>
  <w:element w:id="13" w:kind="variable" w:selector="check" w:type="string" w:valueMode="normal" w:required="false" w:groupID="8">
    <w:identifier xml:space="preserve">ID13</w:identifier>
    <w:name xml:space="preserve">Ilova qilinayotgan hujjatlarning ro‘yxati</w:name>
    <w:value w:hidden="false">
      <w:unit w:active="false"/>
    </w:value>
  </w:element>
</w:structure>
</file>